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0CFEC17" w14:textId="66465907" w:rsidR="00131BD8" w:rsidRPr="00131BD8" w:rsidRDefault="00131BD8" w:rsidP="00131BD8">
      <w:pPr>
        <w:jc w:val="center"/>
        <w:outlineLvl w:val="0"/>
        <w:rPr>
          <w:rFonts w:ascii="微软雅黑" w:eastAsia="微软雅黑" w:hAnsi="微软雅黑" w:cs="Times New Roman"/>
          <w:sz w:val="36"/>
          <w:szCs w:val="36"/>
        </w:rPr>
      </w:pPr>
      <w:bookmarkStart w:id="0" w:name="_Toc308180609"/>
      <w:r w:rsidRPr="00131BD8">
        <w:rPr>
          <w:rFonts w:ascii="微软雅黑" w:eastAsia="微软雅黑" w:hAnsi="微软雅黑" w:cs="黑体" w:hint="eastAsia"/>
          <w:sz w:val="36"/>
          <w:szCs w:val="36"/>
        </w:rPr>
        <w:t>车市扫描</w:t>
      </w:r>
      <w:r w:rsidRPr="00131BD8">
        <w:rPr>
          <w:rFonts w:ascii="微软雅黑" w:eastAsia="微软雅黑" w:hAnsi="微软雅黑" w:cs="黑体"/>
          <w:sz w:val="36"/>
          <w:szCs w:val="36"/>
        </w:rPr>
        <w:t>-2023</w:t>
      </w:r>
      <w:r w:rsidRPr="00131BD8">
        <w:rPr>
          <w:rFonts w:ascii="微软雅黑" w:eastAsia="微软雅黑" w:hAnsi="微软雅黑" w:cs="黑体" w:hint="eastAsia"/>
          <w:sz w:val="36"/>
          <w:szCs w:val="36"/>
        </w:rPr>
        <w:t>年</w:t>
      </w:r>
      <w:r w:rsidRPr="00131BD8">
        <w:rPr>
          <w:rFonts w:ascii="微软雅黑" w:eastAsia="微软雅黑" w:hAnsi="微软雅黑" w:cs="黑体"/>
          <w:sz w:val="36"/>
          <w:szCs w:val="36"/>
        </w:rPr>
        <w:t>1</w:t>
      </w:r>
      <w:r w:rsidR="00A16F70">
        <w:rPr>
          <w:rFonts w:ascii="微软雅黑" w:eastAsia="微软雅黑" w:hAnsi="微软雅黑" w:cs="黑体"/>
          <w:sz w:val="36"/>
          <w:szCs w:val="36"/>
        </w:rPr>
        <w:t>7</w:t>
      </w:r>
      <w:r w:rsidRPr="00131BD8">
        <w:rPr>
          <w:rFonts w:ascii="微软雅黑" w:eastAsia="微软雅黑" w:hAnsi="微软雅黑" w:cs="黑体" w:hint="eastAsia"/>
          <w:sz w:val="36"/>
          <w:szCs w:val="36"/>
        </w:rPr>
        <w:t>期（</w:t>
      </w:r>
      <w:r w:rsidR="00A16F70">
        <w:rPr>
          <w:rFonts w:ascii="微软雅黑" w:eastAsia="微软雅黑" w:hAnsi="微软雅黑" w:cs="黑体"/>
          <w:sz w:val="36"/>
          <w:szCs w:val="36"/>
        </w:rPr>
        <w:t>4</w:t>
      </w:r>
      <w:r w:rsidRPr="00131BD8">
        <w:rPr>
          <w:rFonts w:ascii="微软雅黑" w:eastAsia="微软雅黑" w:hAnsi="微软雅黑" w:cs="黑体" w:hint="eastAsia"/>
          <w:sz w:val="36"/>
          <w:szCs w:val="36"/>
        </w:rPr>
        <w:t>月</w:t>
      </w:r>
      <w:r w:rsidR="00A16F70">
        <w:rPr>
          <w:rFonts w:ascii="微软雅黑" w:eastAsia="微软雅黑" w:hAnsi="微软雅黑" w:cs="黑体"/>
          <w:sz w:val="36"/>
          <w:szCs w:val="36"/>
        </w:rPr>
        <w:t>2</w:t>
      </w:r>
      <w:r w:rsidR="00462694">
        <w:rPr>
          <w:rFonts w:ascii="微软雅黑" w:eastAsia="微软雅黑" w:hAnsi="微软雅黑" w:cs="黑体"/>
          <w:sz w:val="36"/>
          <w:szCs w:val="36"/>
        </w:rPr>
        <w:t>3</w:t>
      </w:r>
      <w:r w:rsidRPr="00131BD8">
        <w:rPr>
          <w:rFonts w:ascii="微软雅黑" w:eastAsia="微软雅黑" w:hAnsi="微软雅黑" w:cs="黑体" w:hint="eastAsia"/>
          <w:sz w:val="36"/>
          <w:szCs w:val="36"/>
        </w:rPr>
        <w:t>日</w:t>
      </w:r>
      <w:r w:rsidRPr="00131BD8">
        <w:rPr>
          <w:rFonts w:ascii="微软雅黑" w:eastAsia="微软雅黑" w:hAnsi="微软雅黑" w:cs="黑体"/>
          <w:sz w:val="36"/>
          <w:szCs w:val="36"/>
        </w:rPr>
        <w:t>-</w:t>
      </w:r>
      <w:r w:rsidR="00462694">
        <w:rPr>
          <w:rFonts w:ascii="微软雅黑" w:eastAsia="微软雅黑" w:hAnsi="微软雅黑" w:cs="黑体"/>
          <w:sz w:val="36"/>
          <w:szCs w:val="36"/>
        </w:rPr>
        <w:t>4</w:t>
      </w:r>
      <w:r w:rsidRPr="00131BD8">
        <w:rPr>
          <w:rFonts w:ascii="微软雅黑" w:eastAsia="微软雅黑" w:hAnsi="微软雅黑" w:cs="黑体" w:hint="eastAsia"/>
          <w:sz w:val="36"/>
          <w:szCs w:val="36"/>
        </w:rPr>
        <w:t>月</w:t>
      </w:r>
      <w:r w:rsidR="00A16F70">
        <w:rPr>
          <w:rFonts w:ascii="微软雅黑" w:eastAsia="微软雅黑" w:hAnsi="微软雅黑" w:cs="黑体"/>
          <w:sz w:val="36"/>
          <w:szCs w:val="36"/>
        </w:rPr>
        <w:t>3</w:t>
      </w:r>
      <w:r w:rsidR="0037720A">
        <w:rPr>
          <w:rFonts w:ascii="微软雅黑" w:eastAsia="微软雅黑" w:hAnsi="微软雅黑" w:cs="黑体"/>
          <w:sz w:val="36"/>
          <w:szCs w:val="36"/>
        </w:rPr>
        <w:t>0</w:t>
      </w:r>
      <w:r w:rsidRPr="00131BD8">
        <w:rPr>
          <w:rFonts w:ascii="微软雅黑" w:eastAsia="微软雅黑" w:hAnsi="微软雅黑" w:cs="黑体" w:hint="eastAsia"/>
          <w:sz w:val="36"/>
          <w:szCs w:val="36"/>
        </w:rPr>
        <w:t>日）</w:t>
      </w:r>
      <w:bookmarkEnd w:id="0"/>
    </w:p>
    <w:p w14:paraId="03A0F6AA" w14:textId="77777777" w:rsidR="00131BD8" w:rsidRPr="00131BD8" w:rsidRDefault="00131BD8" w:rsidP="004C0F2A">
      <w:pPr>
        <w:adjustRightInd w:val="0"/>
        <w:snapToGrid w:val="0"/>
        <w:rPr>
          <w:rFonts w:ascii="微软雅黑" w:eastAsia="微软雅黑" w:hAnsi="微软雅黑" w:cs="黑体"/>
        </w:rPr>
      </w:pPr>
    </w:p>
    <w:p w14:paraId="51239619" w14:textId="77777777" w:rsidR="00131BD8" w:rsidRPr="00462694" w:rsidRDefault="00131BD8" w:rsidP="004C0F2A">
      <w:pPr>
        <w:adjustRightInd w:val="0"/>
        <w:snapToGrid w:val="0"/>
        <w:rPr>
          <w:rFonts w:ascii="宋体" w:eastAsia="宋体" w:hAnsi="宋体" w:cs="黑体"/>
        </w:rPr>
      </w:pPr>
      <w:r w:rsidRPr="00462694">
        <w:rPr>
          <w:rFonts w:ascii="宋体" w:eastAsia="宋体" w:hAnsi="宋体" w:cs="黑体" w:hint="eastAsia"/>
        </w:rPr>
        <w:t>主要信息源自乘联会每日新闻等</w:t>
      </w:r>
    </w:p>
    <w:p w14:paraId="5D421BB7" w14:textId="77777777" w:rsidR="00131BD8" w:rsidRPr="00462694" w:rsidRDefault="00131BD8" w:rsidP="004C0F2A">
      <w:pPr>
        <w:adjustRightInd w:val="0"/>
        <w:snapToGrid w:val="0"/>
        <w:rPr>
          <w:rFonts w:ascii="宋体" w:eastAsia="宋体" w:hAnsi="宋体" w:cs="黑体"/>
        </w:rPr>
      </w:pPr>
      <w:r w:rsidRPr="00462694">
        <w:rPr>
          <w:rFonts w:ascii="宋体" w:eastAsia="宋体" w:hAnsi="宋体" w:cs="黑体" w:hint="eastAsia"/>
        </w:rPr>
        <w:t>中国汽车流通协会汽车市场研究分会</w:t>
      </w:r>
    </w:p>
    <w:p w14:paraId="4C2E2521" w14:textId="77777777" w:rsidR="00131BD8" w:rsidRPr="00462694" w:rsidRDefault="00131BD8" w:rsidP="004C0F2A">
      <w:pPr>
        <w:adjustRightInd w:val="0"/>
        <w:snapToGrid w:val="0"/>
        <w:rPr>
          <w:rFonts w:ascii="宋体" w:eastAsia="宋体" w:hAnsi="宋体" w:cs="黑体"/>
        </w:rPr>
      </w:pPr>
      <w:r w:rsidRPr="00462694">
        <w:rPr>
          <w:rFonts w:ascii="宋体" w:eastAsia="宋体" w:hAnsi="宋体" w:cs="黑体" w:hint="eastAsia"/>
        </w:rPr>
        <w:t>乘用车市场信息联席会（乘联会）</w:t>
      </w:r>
    </w:p>
    <w:p w14:paraId="2153412D" w14:textId="77777777" w:rsidR="00131BD8" w:rsidRPr="00462694" w:rsidRDefault="00131BD8" w:rsidP="004C0F2A">
      <w:pPr>
        <w:adjustRightInd w:val="0"/>
        <w:snapToGrid w:val="0"/>
        <w:rPr>
          <w:rFonts w:ascii="宋体" w:eastAsia="宋体" w:hAnsi="宋体" w:cs="黑体"/>
        </w:rPr>
      </w:pPr>
      <w:r w:rsidRPr="00462694">
        <w:rPr>
          <w:rFonts w:ascii="宋体" w:eastAsia="宋体" w:hAnsi="宋体" w:cs="黑体" w:hint="eastAsia"/>
        </w:rPr>
        <w:t>网站：</w:t>
      </w:r>
      <w:hyperlink r:id="rId7" w:history="1">
        <w:r w:rsidRPr="00462694">
          <w:rPr>
            <w:rStyle w:val="a7"/>
            <w:rFonts w:ascii="宋体" w:eastAsia="宋体" w:hAnsi="宋体" w:cs="黑体"/>
          </w:rPr>
          <w:t>http://www.cpcaauto.com</w:t>
        </w:r>
      </w:hyperlink>
    </w:p>
    <w:p w14:paraId="3297FDF6" w14:textId="0F7C74AA" w:rsidR="00F60D86" w:rsidRDefault="00F60D86"/>
    <w:p w14:paraId="34944EB0" w14:textId="13776414" w:rsidR="00131BD8" w:rsidRDefault="00131BD8" w:rsidP="00462694">
      <w:pPr>
        <w:pStyle w:val="1"/>
        <w:numPr>
          <w:ilvl w:val="0"/>
          <w:numId w:val="1"/>
        </w:numPr>
        <w:spacing w:before="0" w:after="0" w:line="240" w:lineRule="atLeast"/>
        <w:rPr>
          <w:rFonts w:ascii="微软雅黑" w:eastAsia="微软雅黑" w:hAnsi="微软雅黑"/>
        </w:rPr>
      </w:pPr>
      <w:r w:rsidRPr="00131BD8">
        <w:rPr>
          <w:rFonts w:ascii="微软雅黑" w:eastAsia="微软雅黑" w:hAnsi="微软雅黑" w:hint="eastAsia"/>
        </w:rPr>
        <w:t>本周车市概述</w:t>
      </w:r>
    </w:p>
    <w:p w14:paraId="3D1E85A3" w14:textId="2B3B96A9" w:rsidR="00462694" w:rsidRDefault="00462694" w:rsidP="00462694">
      <w:pPr>
        <w:ind w:firstLineChars="200" w:firstLine="422"/>
        <w:rPr>
          <w:rFonts w:ascii="宋体" w:eastAsia="宋体" w:hAnsi="宋体"/>
        </w:rPr>
      </w:pPr>
      <w:r w:rsidRPr="00462694">
        <w:rPr>
          <w:rFonts w:ascii="宋体" w:eastAsia="宋体" w:hAnsi="宋体" w:hint="eastAsia"/>
          <w:b/>
          <w:bCs/>
        </w:rPr>
        <w:t>初步统计，</w:t>
      </w:r>
      <w:r w:rsidRPr="00462694">
        <w:rPr>
          <w:rFonts w:ascii="宋体" w:eastAsia="宋体" w:hAnsi="宋体"/>
        </w:rPr>
        <w:t>4月1-30日</w:t>
      </w:r>
      <w:r>
        <w:rPr>
          <w:rFonts w:ascii="宋体" w:eastAsia="宋体" w:hAnsi="宋体" w:hint="eastAsia"/>
        </w:rPr>
        <w:t>，乘用车</w:t>
      </w:r>
      <w:r w:rsidRPr="00462694">
        <w:rPr>
          <w:rFonts w:ascii="宋体" w:eastAsia="宋体" w:hAnsi="宋体"/>
        </w:rPr>
        <w:t>市场零售165.2万辆，同比增长58%，</w:t>
      </w:r>
      <w:r>
        <w:rPr>
          <w:rFonts w:ascii="宋体" w:eastAsia="宋体" w:hAnsi="宋体" w:hint="eastAsia"/>
        </w:rPr>
        <w:t>环比</w:t>
      </w:r>
      <w:r w:rsidRPr="00462694">
        <w:rPr>
          <w:rFonts w:ascii="宋体" w:eastAsia="宋体" w:hAnsi="宋体"/>
        </w:rPr>
        <w:t>增长4%；今年以来累计零售593.8万辆，同比增长</w:t>
      </w:r>
      <w:r w:rsidR="00C767C9">
        <w:rPr>
          <w:rFonts w:ascii="宋体" w:eastAsia="宋体" w:hAnsi="宋体" w:hint="eastAsia"/>
        </w:rPr>
        <w:t>持平</w:t>
      </w:r>
      <w:r w:rsidR="0037720A">
        <w:rPr>
          <w:rFonts w:ascii="宋体" w:eastAsia="宋体" w:hAnsi="宋体" w:hint="eastAsia"/>
        </w:rPr>
        <w:t>；</w:t>
      </w:r>
      <w:r w:rsidRPr="00462694">
        <w:rPr>
          <w:rFonts w:ascii="宋体" w:eastAsia="宋体" w:hAnsi="宋体"/>
        </w:rPr>
        <w:t>全国乘用车</w:t>
      </w:r>
      <w:r w:rsidR="0037720A">
        <w:rPr>
          <w:rFonts w:ascii="宋体" w:eastAsia="宋体" w:hAnsi="宋体" w:hint="eastAsia"/>
        </w:rPr>
        <w:t>厂商</w:t>
      </w:r>
      <w:r w:rsidRPr="00462694">
        <w:rPr>
          <w:rFonts w:ascii="宋体" w:eastAsia="宋体" w:hAnsi="宋体"/>
        </w:rPr>
        <w:t>批发178.3万辆，同比增长87%，</w:t>
      </w:r>
      <w:r w:rsidR="0037720A">
        <w:rPr>
          <w:rFonts w:ascii="宋体" w:eastAsia="宋体" w:hAnsi="宋体" w:hint="eastAsia"/>
        </w:rPr>
        <w:t>环比</w:t>
      </w:r>
      <w:r w:rsidRPr="00462694">
        <w:rPr>
          <w:rFonts w:ascii="宋体" w:eastAsia="宋体" w:hAnsi="宋体"/>
        </w:rPr>
        <w:t>下降10%；今年以来累计批发684.5万辆，同比增长7%。</w:t>
      </w:r>
    </w:p>
    <w:p w14:paraId="26913C61" w14:textId="278E05F2" w:rsidR="0037720A" w:rsidRDefault="0037720A" w:rsidP="0037720A">
      <w:pPr>
        <w:spacing w:line="240" w:lineRule="atLeast"/>
        <w:ind w:firstLineChars="200" w:firstLine="422"/>
        <w:rPr>
          <w:rFonts w:ascii="宋体" w:eastAsia="宋体" w:hAnsi="宋体"/>
        </w:rPr>
      </w:pPr>
      <w:r w:rsidRPr="0037720A">
        <w:rPr>
          <w:rFonts w:ascii="宋体" w:eastAsia="宋体" w:hAnsi="宋体" w:hint="eastAsia"/>
          <w:b/>
          <w:bCs/>
        </w:rPr>
        <w:t>初步统计，</w:t>
      </w:r>
      <w:r w:rsidRPr="00462694">
        <w:rPr>
          <w:rFonts w:ascii="宋体" w:eastAsia="宋体" w:hAnsi="宋体"/>
        </w:rPr>
        <w:t>4月1-30日</w:t>
      </w:r>
      <w:r>
        <w:rPr>
          <w:rFonts w:ascii="宋体" w:eastAsia="宋体" w:hAnsi="宋体" w:hint="eastAsia"/>
        </w:rPr>
        <w:t>，</w:t>
      </w:r>
      <w:r w:rsidRPr="00462694">
        <w:rPr>
          <w:rFonts w:ascii="宋体" w:eastAsia="宋体" w:hAnsi="宋体"/>
        </w:rPr>
        <w:t>新能源车市场零售52.9万辆，同比增长87%，</w:t>
      </w:r>
      <w:r>
        <w:rPr>
          <w:rFonts w:ascii="宋体" w:eastAsia="宋体" w:hAnsi="宋体" w:hint="eastAsia"/>
        </w:rPr>
        <w:t>环比</w:t>
      </w:r>
      <w:r w:rsidRPr="00462694">
        <w:rPr>
          <w:rFonts w:ascii="宋体" w:eastAsia="宋体" w:hAnsi="宋体"/>
        </w:rPr>
        <w:t>下降3%；今年以来累计零售185.2万辆，同比增长37%</w:t>
      </w:r>
      <w:r>
        <w:rPr>
          <w:rFonts w:ascii="宋体" w:eastAsia="宋体" w:hAnsi="宋体" w:hint="eastAsia"/>
        </w:rPr>
        <w:t>；</w:t>
      </w:r>
      <w:r w:rsidR="00462694" w:rsidRPr="00462694">
        <w:rPr>
          <w:rFonts w:ascii="宋体" w:eastAsia="宋体" w:hAnsi="宋体"/>
        </w:rPr>
        <w:t>全国乘用车</w:t>
      </w:r>
      <w:r>
        <w:rPr>
          <w:rFonts w:ascii="宋体" w:eastAsia="宋体" w:hAnsi="宋体" w:hint="eastAsia"/>
        </w:rPr>
        <w:t>厂商</w:t>
      </w:r>
      <w:r w:rsidR="00462694" w:rsidRPr="00462694">
        <w:rPr>
          <w:rFonts w:ascii="宋体" w:eastAsia="宋体" w:hAnsi="宋体"/>
        </w:rPr>
        <w:t>新能源批发60万辆，同比增长105%，</w:t>
      </w:r>
      <w:r>
        <w:rPr>
          <w:rFonts w:ascii="宋体" w:eastAsia="宋体" w:hAnsi="宋体" w:hint="eastAsia"/>
        </w:rPr>
        <w:t>环比</w:t>
      </w:r>
      <w:r w:rsidR="00462694" w:rsidRPr="00462694">
        <w:rPr>
          <w:rFonts w:ascii="宋体" w:eastAsia="宋体" w:hAnsi="宋体"/>
        </w:rPr>
        <w:t>下降4%；今年以来累计批发209.7万辆，同比增长42%。</w:t>
      </w:r>
    </w:p>
    <w:p w14:paraId="0583B725" w14:textId="77777777" w:rsidR="0037720A" w:rsidRDefault="0037720A" w:rsidP="0037720A">
      <w:pPr>
        <w:spacing w:line="240" w:lineRule="atLeast"/>
        <w:ind w:firstLineChars="200" w:firstLine="420"/>
        <w:rPr>
          <w:rFonts w:ascii="宋体" w:eastAsia="宋体" w:hAnsi="宋体"/>
        </w:rPr>
      </w:pPr>
    </w:p>
    <w:p w14:paraId="06E79E18" w14:textId="265BC81B" w:rsidR="0084769E" w:rsidRPr="00C767C9" w:rsidRDefault="0084769E" w:rsidP="0084769E">
      <w:pPr>
        <w:pStyle w:val="2"/>
        <w:spacing w:before="0" w:after="0" w:line="240" w:lineRule="atLeast"/>
        <w:rPr>
          <w:rFonts w:hint="eastAsia"/>
          <w:sz w:val="24"/>
          <w:szCs w:val="24"/>
        </w:rPr>
      </w:pPr>
      <w:r w:rsidRPr="00086538">
        <w:rPr>
          <w:sz w:val="24"/>
          <w:szCs w:val="24"/>
        </w:rPr>
        <w:t>4</w:t>
      </w:r>
      <w:r w:rsidRPr="00086538">
        <w:rPr>
          <w:sz w:val="24"/>
          <w:szCs w:val="24"/>
        </w:rPr>
        <w:t>月全国乘用车市场零售平稳</w:t>
      </w:r>
    </w:p>
    <w:p w14:paraId="621EDE0E" w14:textId="22AE9418" w:rsidR="00283F43" w:rsidRDefault="00283F43" w:rsidP="00283F43">
      <w:pPr>
        <w:jc w:val="center"/>
        <w:rPr>
          <w:rFonts w:hint="eastAsia"/>
          <w:b/>
          <w:bCs/>
        </w:rPr>
      </w:pPr>
      <w:r>
        <w:rPr>
          <w:rFonts w:hint="eastAsia"/>
          <w:b/>
          <w:bCs/>
          <w:noProof/>
          <w14:ligatures w14:val="standardContextual"/>
        </w:rPr>
        <w:drawing>
          <wp:inline distT="0" distB="0" distL="0" distR="0" wp14:anchorId="1E741332" wp14:editId="7FE7F46E">
            <wp:extent cx="5040000" cy="3336740"/>
            <wp:effectExtent l="0" t="0" r="8255" b="0"/>
            <wp:docPr id="1564050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40505" name="图片 15640505"/>
                    <pic:cNvPicPr/>
                  </pic:nvPicPr>
                  <pic:blipFill>
                    <a:blip r:embed="rId8">
                      <a:extLst>
                        <a:ext uri="{28A0092B-C50C-407E-A947-70E740481C1C}">
                          <a14:useLocalDpi xmlns:a14="http://schemas.microsoft.com/office/drawing/2010/main" val="0"/>
                        </a:ext>
                      </a:extLst>
                    </a:blip>
                    <a:stretch>
                      <a:fillRect/>
                    </a:stretch>
                  </pic:blipFill>
                  <pic:spPr>
                    <a:xfrm>
                      <a:off x="0" y="0"/>
                      <a:ext cx="5040000" cy="3336740"/>
                    </a:xfrm>
                    <a:prstGeom prst="rect">
                      <a:avLst/>
                    </a:prstGeom>
                  </pic:spPr>
                </pic:pic>
              </a:graphicData>
            </a:graphic>
          </wp:inline>
        </w:drawing>
      </w:r>
    </w:p>
    <w:p w14:paraId="5A2B51D7" w14:textId="6241BA24" w:rsidR="00C767C9" w:rsidRDefault="0084769E" w:rsidP="00C767C9">
      <w:pPr>
        <w:ind w:firstLineChars="200" w:firstLine="420"/>
        <w:rPr>
          <w:rFonts w:ascii="Calibri" w:eastAsia="宋体" w:hAnsi="Calibri" w:cs="宋体"/>
          <w:szCs w:val="21"/>
        </w:rPr>
      </w:pPr>
      <w:r>
        <w:rPr>
          <w:rFonts w:ascii="Calibri" w:eastAsia="宋体" w:hAnsi="Calibri" w:cs="宋体" w:hint="eastAsia"/>
          <w:szCs w:val="21"/>
        </w:rPr>
        <w:t>4</w:t>
      </w:r>
      <w:r>
        <w:rPr>
          <w:rFonts w:ascii="Calibri" w:eastAsia="宋体" w:hAnsi="Calibri" w:cs="宋体" w:hint="eastAsia"/>
          <w:szCs w:val="21"/>
        </w:rPr>
        <w:t>月第</w:t>
      </w:r>
      <w:r w:rsidR="00C767C9">
        <w:rPr>
          <w:rFonts w:ascii="Calibri" w:eastAsia="宋体" w:hAnsi="Calibri" w:cs="宋体" w:hint="eastAsia"/>
          <w:szCs w:val="21"/>
        </w:rPr>
        <w:t>一</w:t>
      </w:r>
      <w:r>
        <w:rPr>
          <w:rFonts w:ascii="Calibri" w:eastAsia="宋体" w:hAnsi="Calibri" w:cs="宋体" w:hint="eastAsia"/>
          <w:szCs w:val="21"/>
        </w:rPr>
        <w:t>周零售</w:t>
      </w:r>
      <w:r w:rsidR="00A4646E">
        <w:rPr>
          <w:rFonts w:ascii="Calibri" w:eastAsia="宋体" w:hAnsi="Calibri" w:cs="宋体" w:hint="eastAsia"/>
          <w:szCs w:val="21"/>
        </w:rPr>
        <w:t>日均</w:t>
      </w:r>
      <w:r>
        <w:rPr>
          <w:rFonts w:ascii="Calibri" w:eastAsia="宋体" w:hAnsi="Calibri" w:cs="宋体"/>
          <w:szCs w:val="21"/>
        </w:rPr>
        <w:t>3.7</w:t>
      </w:r>
      <w:r w:rsidR="00C767C9">
        <w:rPr>
          <w:rFonts w:ascii="Calibri" w:eastAsia="宋体" w:hAnsi="Calibri" w:cs="宋体" w:hint="eastAsia"/>
          <w:szCs w:val="21"/>
        </w:rPr>
        <w:t>万辆</w:t>
      </w:r>
      <w:r>
        <w:rPr>
          <w:rFonts w:ascii="Calibri" w:eastAsia="宋体" w:hAnsi="Calibri" w:cs="宋体" w:hint="eastAsia"/>
          <w:szCs w:val="21"/>
        </w:rPr>
        <w:t>，同比去年</w:t>
      </w:r>
      <w:r>
        <w:rPr>
          <w:rFonts w:ascii="Calibri" w:eastAsia="宋体" w:hAnsi="Calibri" w:cs="宋体"/>
          <w:szCs w:val="21"/>
        </w:rPr>
        <w:t>4</w:t>
      </w:r>
      <w:r>
        <w:rPr>
          <w:rFonts w:ascii="Calibri" w:eastAsia="宋体" w:hAnsi="Calibri" w:cs="宋体" w:hint="eastAsia"/>
          <w:szCs w:val="21"/>
        </w:rPr>
        <w:t>月</w:t>
      </w:r>
      <w:r w:rsidR="00C767C9">
        <w:rPr>
          <w:rFonts w:ascii="Calibri" w:eastAsia="宋体" w:hAnsi="Calibri" w:cs="宋体" w:hint="eastAsia"/>
          <w:szCs w:val="21"/>
        </w:rPr>
        <w:t>同期</w:t>
      </w:r>
      <w:r>
        <w:rPr>
          <w:rFonts w:ascii="Calibri" w:eastAsia="宋体" w:hAnsi="Calibri" w:cs="宋体" w:hint="eastAsia"/>
          <w:szCs w:val="21"/>
        </w:rPr>
        <w:t>增长</w:t>
      </w:r>
      <w:r>
        <w:rPr>
          <w:rFonts w:ascii="Calibri" w:eastAsia="宋体" w:hAnsi="Calibri" w:cs="宋体" w:hint="eastAsia"/>
          <w:szCs w:val="21"/>
        </w:rPr>
        <w:t>4</w:t>
      </w:r>
      <w:r>
        <w:rPr>
          <w:rFonts w:ascii="Calibri" w:eastAsia="宋体" w:hAnsi="Calibri" w:cs="宋体"/>
          <w:szCs w:val="21"/>
        </w:rPr>
        <w:t>7</w:t>
      </w:r>
      <w:r>
        <w:rPr>
          <w:rFonts w:ascii="Calibri" w:eastAsia="宋体" w:hAnsi="Calibri" w:cs="宋体" w:hint="eastAsia"/>
          <w:szCs w:val="21"/>
        </w:rPr>
        <w:t>%</w:t>
      </w:r>
      <w:r>
        <w:rPr>
          <w:rFonts w:ascii="Calibri" w:eastAsia="宋体" w:hAnsi="Calibri" w:cs="宋体" w:hint="eastAsia"/>
          <w:szCs w:val="21"/>
        </w:rPr>
        <w:t>，环比上月同期增长</w:t>
      </w:r>
      <w:r>
        <w:rPr>
          <w:rFonts w:ascii="Calibri" w:eastAsia="宋体" w:hAnsi="Calibri" w:cs="宋体" w:hint="eastAsia"/>
          <w:szCs w:val="21"/>
        </w:rPr>
        <w:t>8%</w:t>
      </w:r>
      <w:r>
        <w:rPr>
          <w:rFonts w:ascii="Calibri" w:eastAsia="宋体" w:hAnsi="Calibri" w:cs="宋体" w:hint="eastAsia"/>
          <w:szCs w:val="21"/>
        </w:rPr>
        <w:t>。</w:t>
      </w:r>
    </w:p>
    <w:p w14:paraId="57DB5EAC" w14:textId="28DBEE78" w:rsidR="00C767C9" w:rsidRDefault="0084769E" w:rsidP="00C767C9">
      <w:pPr>
        <w:ind w:firstLineChars="200" w:firstLine="420"/>
        <w:rPr>
          <w:rFonts w:ascii="Calibri" w:eastAsia="宋体" w:hAnsi="Calibri" w:cs="宋体"/>
          <w:szCs w:val="21"/>
        </w:rPr>
      </w:pPr>
      <w:r>
        <w:rPr>
          <w:rFonts w:ascii="Calibri" w:eastAsia="宋体" w:hAnsi="Calibri" w:cs="宋体" w:hint="eastAsia"/>
          <w:szCs w:val="21"/>
        </w:rPr>
        <w:t>4</w:t>
      </w:r>
      <w:r>
        <w:rPr>
          <w:rFonts w:ascii="Calibri" w:eastAsia="宋体" w:hAnsi="Calibri" w:cs="宋体" w:hint="eastAsia"/>
          <w:szCs w:val="21"/>
        </w:rPr>
        <w:t>月第</w:t>
      </w:r>
      <w:r w:rsidR="00C767C9">
        <w:rPr>
          <w:rFonts w:ascii="Calibri" w:eastAsia="宋体" w:hAnsi="Calibri" w:cs="宋体" w:hint="eastAsia"/>
          <w:szCs w:val="21"/>
        </w:rPr>
        <w:t>二</w:t>
      </w:r>
      <w:r>
        <w:rPr>
          <w:rFonts w:ascii="Calibri" w:eastAsia="宋体" w:hAnsi="Calibri" w:cs="宋体" w:hint="eastAsia"/>
          <w:szCs w:val="21"/>
        </w:rPr>
        <w:t>周零售</w:t>
      </w:r>
      <w:r w:rsidR="00A4646E">
        <w:rPr>
          <w:rFonts w:ascii="Calibri" w:eastAsia="宋体" w:hAnsi="Calibri" w:cs="宋体" w:hint="eastAsia"/>
          <w:szCs w:val="21"/>
        </w:rPr>
        <w:t>日均</w:t>
      </w:r>
      <w:r>
        <w:rPr>
          <w:rFonts w:ascii="Calibri" w:eastAsia="宋体" w:hAnsi="Calibri" w:cs="宋体"/>
          <w:szCs w:val="21"/>
        </w:rPr>
        <w:t>4.8</w:t>
      </w:r>
      <w:r w:rsidR="00C767C9">
        <w:rPr>
          <w:rFonts w:ascii="Calibri" w:eastAsia="宋体" w:hAnsi="Calibri" w:cs="宋体" w:hint="eastAsia"/>
          <w:szCs w:val="21"/>
        </w:rPr>
        <w:t>万辆</w:t>
      </w:r>
      <w:r>
        <w:rPr>
          <w:rFonts w:ascii="Calibri" w:eastAsia="宋体" w:hAnsi="Calibri" w:cs="宋体" w:hint="eastAsia"/>
          <w:szCs w:val="21"/>
        </w:rPr>
        <w:t>，同比去年</w:t>
      </w:r>
      <w:r>
        <w:rPr>
          <w:rFonts w:ascii="Calibri" w:eastAsia="宋体" w:hAnsi="Calibri" w:cs="宋体"/>
          <w:szCs w:val="21"/>
        </w:rPr>
        <w:t>4</w:t>
      </w:r>
      <w:r>
        <w:rPr>
          <w:rFonts w:ascii="Calibri" w:eastAsia="宋体" w:hAnsi="Calibri" w:cs="宋体" w:hint="eastAsia"/>
          <w:szCs w:val="21"/>
        </w:rPr>
        <w:t>月</w:t>
      </w:r>
      <w:r w:rsidR="00C767C9">
        <w:rPr>
          <w:rFonts w:ascii="Calibri" w:eastAsia="宋体" w:hAnsi="Calibri" w:cs="宋体" w:hint="eastAsia"/>
          <w:szCs w:val="21"/>
        </w:rPr>
        <w:t>同期</w:t>
      </w:r>
      <w:r>
        <w:rPr>
          <w:rFonts w:ascii="Calibri" w:eastAsia="宋体" w:hAnsi="Calibri" w:cs="宋体" w:hint="eastAsia"/>
          <w:szCs w:val="21"/>
        </w:rPr>
        <w:t>增长</w:t>
      </w:r>
      <w:r>
        <w:rPr>
          <w:rFonts w:ascii="Calibri" w:eastAsia="宋体" w:hAnsi="Calibri" w:cs="宋体"/>
          <w:szCs w:val="21"/>
        </w:rPr>
        <w:t>81</w:t>
      </w:r>
      <w:r>
        <w:rPr>
          <w:rFonts w:ascii="Calibri" w:eastAsia="宋体" w:hAnsi="Calibri" w:cs="宋体" w:hint="eastAsia"/>
          <w:szCs w:val="21"/>
        </w:rPr>
        <w:t>%</w:t>
      </w:r>
      <w:r>
        <w:rPr>
          <w:rFonts w:ascii="Calibri" w:eastAsia="宋体" w:hAnsi="Calibri" w:cs="宋体" w:hint="eastAsia"/>
          <w:szCs w:val="21"/>
        </w:rPr>
        <w:t>，环比上月同期增长</w:t>
      </w:r>
      <w:r>
        <w:rPr>
          <w:rFonts w:ascii="Calibri" w:eastAsia="宋体" w:hAnsi="Calibri" w:cs="宋体"/>
          <w:szCs w:val="21"/>
        </w:rPr>
        <w:t>24</w:t>
      </w:r>
      <w:r>
        <w:rPr>
          <w:rFonts w:ascii="Calibri" w:eastAsia="宋体" w:hAnsi="Calibri" w:cs="宋体" w:hint="eastAsia"/>
          <w:szCs w:val="21"/>
        </w:rPr>
        <w:t>%</w:t>
      </w:r>
      <w:r>
        <w:rPr>
          <w:rFonts w:ascii="Calibri" w:eastAsia="宋体" w:hAnsi="Calibri" w:cs="宋体" w:hint="eastAsia"/>
          <w:szCs w:val="21"/>
        </w:rPr>
        <w:t>。</w:t>
      </w:r>
    </w:p>
    <w:p w14:paraId="4B33B2BF" w14:textId="7D830CB3" w:rsidR="00C767C9" w:rsidRDefault="0084769E" w:rsidP="00C767C9">
      <w:pPr>
        <w:ind w:firstLineChars="200" w:firstLine="420"/>
        <w:rPr>
          <w:rFonts w:ascii="Calibri" w:eastAsia="宋体" w:hAnsi="Calibri" w:cs="宋体"/>
          <w:szCs w:val="21"/>
        </w:rPr>
      </w:pPr>
      <w:r>
        <w:rPr>
          <w:rFonts w:ascii="Calibri" w:eastAsia="宋体" w:hAnsi="Calibri" w:cs="宋体" w:hint="eastAsia"/>
          <w:szCs w:val="21"/>
        </w:rPr>
        <w:t>4</w:t>
      </w:r>
      <w:r>
        <w:rPr>
          <w:rFonts w:ascii="Calibri" w:eastAsia="宋体" w:hAnsi="Calibri" w:cs="宋体" w:hint="eastAsia"/>
          <w:szCs w:val="21"/>
        </w:rPr>
        <w:t>月第</w:t>
      </w:r>
      <w:r w:rsidR="00C767C9">
        <w:rPr>
          <w:rFonts w:ascii="Calibri" w:eastAsia="宋体" w:hAnsi="Calibri" w:cs="宋体" w:hint="eastAsia"/>
          <w:szCs w:val="21"/>
        </w:rPr>
        <w:t>三</w:t>
      </w:r>
      <w:r>
        <w:rPr>
          <w:rFonts w:ascii="Calibri" w:eastAsia="宋体" w:hAnsi="Calibri" w:cs="宋体" w:hint="eastAsia"/>
          <w:szCs w:val="21"/>
        </w:rPr>
        <w:t>周零售</w:t>
      </w:r>
      <w:r w:rsidR="00A4646E">
        <w:rPr>
          <w:rFonts w:ascii="Calibri" w:eastAsia="宋体" w:hAnsi="Calibri" w:cs="宋体" w:hint="eastAsia"/>
          <w:szCs w:val="21"/>
        </w:rPr>
        <w:t>日均</w:t>
      </w:r>
      <w:r>
        <w:rPr>
          <w:rFonts w:ascii="Calibri" w:eastAsia="宋体" w:hAnsi="Calibri" w:cs="宋体"/>
          <w:szCs w:val="21"/>
        </w:rPr>
        <w:t>5.7</w:t>
      </w:r>
      <w:r w:rsidR="00C767C9">
        <w:rPr>
          <w:rFonts w:ascii="Calibri" w:eastAsia="宋体" w:hAnsi="Calibri" w:cs="宋体" w:hint="eastAsia"/>
          <w:szCs w:val="21"/>
        </w:rPr>
        <w:t>万辆</w:t>
      </w:r>
      <w:r>
        <w:rPr>
          <w:rFonts w:ascii="Calibri" w:eastAsia="宋体" w:hAnsi="Calibri" w:cs="宋体" w:hint="eastAsia"/>
          <w:szCs w:val="21"/>
        </w:rPr>
        <w:t>，同比去年</w:t>
      </w:r>
      <w:r>
        <w:rPr>
          <w:rFonts w:ascii="Calibri" w:eastAsia="宋体" w:hAnsi="Calibri" w:cs="宋体"/>
          <w:szCs w:val="21"/>
        </w:rPr>
        <w:t>4</w:t>
      </w:r>
      <w:r>
        <w:rPr>
          <w:rFonts w:ascii="Calibri" w:eastAsia="宋体" w:hAnsi="Calibri" w:cs="宋体" w:hint="eastAsia"/>
          <w:szCs w:val="21"/>
        </w:rPr>
        <w:t>月</w:t>
      </w:r>
      <w:r w:rsidR="00C767C9">
        <w:rPr>
          <w:rFonts w:ascii="Calibri" w:eastAsia="宋体" w:hAnsi="Calibri" w:cs="宋体" w:hint="eastAsia"/>
          <w:szCs w:val="21"/>
        </w:rPr>
        <w:t>同期</w:t>
      </w:r>
      <w:r>
        <w:rPr>
          <w:rFonts w:ascii="Calibri" w:eastAsia="宋体" w:hAnsi="Calibri" w:cs="宋体" w:hint="eastAsia"/>
          <w:szCs w:val="21"/>
        </w:rPr>
        <w:t>增长</w:t>
      </w:r>
      <w:r>
        <w:rPr>
          <w:rFonts w:ascii="Calibri" w:eastAsia="宋体" w:hAnsi="Calibri" w:cs="宋体"/>
          <w:szCs w:val="21"/>
        </w:rPr>
        <w:t>93</w:t>
      </w:r>
      <w:r>
        <w:rPr>
          <w:rFonts w:ascii="Calibri" w:eastAsia="宋体" w:hAnsi="Calibri" w:cs="宋体" w:hint="eastAsia"/>
          <w:szCs w:val="21"/>
        </w:rPr>
        <w:t>%</w:t>
      </w:r>
      <w:r>
        <w:rPr>
          <w:rFonts w:ascii="Calibri" w:eastAsia="宋体" w:hAnsi="Calibri" w:cs="宋体" w:hint="eastAsia"/>
          <w:szCs w:val="21"/>
        </w:rPr>
        <w:t>，环比上月同期增长</w:t>
      </w:r>
      <w:r>
        <w:rPr>
          <w:rFonts w:ascii="Calibri" w:eastAsia="宋体" w:hAnsi="Calibri" w:cs="宋体"/>
          <w:szCs w:val="21"/>
        </w:rPr>
        <w:t>31</w:t>
      </w:r>
      <w:r>
        <w:rPr>
          <w:rFonts w:ascii="Calibri" w:eastAsia="宋体" w:hAnsi="Calibri" w:cs="宋体" w:hint="eastAsia"/>
          <w:szCs w:val="21"/>
        </w:rPr>
        <w:t>%</w:t>
      </w:r>
      <w:r>
        <w:rPr>
          <w:rFonts w:ascii="Calibri" w:eastAsia="宋体" w:hAnsi="Calibri" w:cs="宋体" w:hint="eastAsia"/>
          <w:szCs w:val="21"/>
        </w:rPr>
        <w:t>。</w:t>
      </w:r>
    </w:p>
    <w:p w14:paraId="7C3032D3" w14:textId="29A0DA89" w:rsidR="00C767C9" w:rsidRDefault="00081D39" w:rsidP="00C767C9">
      <w:pPr>
        <w:ind w:firstLineChars="200" w:firstLine="420"/>
        <w:rPr>
          <w:rFonts w:ascii="Calibri" w:eastAsia="宋体" w:hAnsi="Calibri" w:cs="宋体"/>
          <w:szCs w:val="21"/>
        </w:rPr>
      </w:pPr>
      <w:r>
        <w:rPr>
          <w:rFonts w:ascii="Calibri" w:eastAsia="宋体" w:hAnsi="Calibri" w:cs="宋体" w:hint="eastAsia"/>
          <w:szCs w:val="21"/>
        </w:rPr>
        <w:t>4</w:t>
      </w:r>
      <w:r>
        <w:rPr>
          <w:rFonts w:ascii="Calibri" w:eastAsia="宋体" w:hAnsi="Calibri" w:cs="宋体" w:hint="eastAsia"/>
          <w:szCs w:val="21"/>
        </w:rPr>
        <w:t>月第</w:t>
      </w:r>
      <w:r w:rsidR="00C767C9">
        <w:rPr>
          <w:rFonts w:ascii="Calibri" w:eastAsia="宋体" w:hAnsi="Calibri" w:cs="宋体" w:hint="eastAsia"/>
          <w:szCs w:val="21"/>
        </w:rPr>
        <w:t>四</w:t>
      </w:r>
      <w:r>
        <w:rPr>
          <w:rFonts w:ascii="Calibri" w:eastAsia="宋体" w:hAnsi="Calibri" w:cs="宋体" w:hint="eastAsia"/>
          <w:szCs w:val="21"/>
        </w:rPr>
        <w:t>周零售</w:t>
      </w:r>
      <w:r w:rsidR="00A4646E">
        <w:rPr>
          <w:rFonts w:ascii="Calibri" w:eastAsia="宋体" w:hAnsi="Calibri" w:cs="宋体" w:hint="eastAsia"/>
          <w:szCs w:val="21"/>
        </w:rPr>
        <w:t>日均</w:t>
      </w:r>
      <w:r>
        <w:rPr>
          <w:rFonts w:ascii="Calibri" w:eastAsia="宋体" w:hAnsi="Calibri" w:cs="宋体"/>
          <w:szCs w:val="21"/>
        </w:rPr>
        <w:t>8.1</w:t>
      </w:r>
      <w:r w:rsidR="00C767C9">
        <w:rPr>
          <w:rFonts w:ascii="Calibri" w:eastAsia="宋体" w:hAnsi="Calibri" w:cs="宋体" w:hint="eastAsia"/>
          <w:szCs w:val="21"/>
        </w:rPr>
        <w:t>万辆</w:t>
      </w:r>
      <w:r>
        <w:rPr>
          <w:rFonts w:ascii="Calibri" w:eastAsia="宋体" w:hAnsi="Calibri" w:cs="宋体" w:hint="eastAsia"/>
          <w:szCs w:val="21"/>
        </w:rPr>
        <w:t>，同比去年</w:t>
      </w:r>
      <w:r>
        <w:rPr>
          <w:rFonts w:ascii="Calibri" w:eastAsia="宋体" w:hAnsi="Calibri" w:cs="宋体"/>
          <w:szCs w:val="21"/>
        </w:rPr>
        <w:t>4</w:t>
      </w:r>
      <w:r>
        <w:rPr>
          <w:rFonts w:ascii="Calibri" w:eastAsia="宋体" w:hAnsi="Calibri" w:cs="宋体" w:hint="eastAsia"/>
          <w:szCs w:val="21"/>
        </w:rPr>
        <w:t>月</w:t>
      </w:r>
      <w:r w:rsidR="00C767C9">
        <w:rPr>
          <w:rFonts w:ascii="Calibri" w:eastAsia="宋体" w:hAnsi="Calibri" w:cs="宋体" w:hint="eastAsia"/>
          <w:szCs w:val="21"/>
        </w:rPr>
        <w:t>同期</w:t>
      </w:r>
      <w:r>
        <w:rPr>
          <w:rFonts w:ascii="Calibri" w:eastAsia="宋体" w:hAnsi="Calibri" w:cs="宋体" w:hint="eastAsia"/>
          <w:szCs w:val="21"/>
        </w:rPr>
        <w:t>增长</w:t>
      </w:r>
      <w:r>
        <w:rPr>
          <w:rFonts w:ascii="Calibri" w:eastAsia="宋体" w:hAnsi="Calibri" w:cs="宋体"/>
          <w:szCs w:val="21"/>
        </w:rPr>
        <w:t>40</w:t>
      </w:r>
      <w:r>
        <w:rPr>
          <w:rFonts w:ascii="Calibri" w:eastAsia="宋体" w:hAnsi="Calibri" w:cs="宋体" w:hint="eastAsia"/>
          <w:szCs w:val="21"/>
        </w:rPr>
        <w:t>%</w:t>
      </w:r>
      <w:r>
        <w:rPr>
          <w:rFonts w:ascii="Calibri" w:eastAsia="宋体" w:hAnsi="Calibri" w:cs="宋体" w:hint="eastAsia"/>
          <w:szCs w:val="21"/>
        </w:rPr>
        <w:t>，环比上月同期下降</w:t>
      </w:r>
      <w:r>
        <w:rPr>
          <w:rFonts w:ascii="Calibri" w:eastAsia="宋体" w:hAnsi="Calibri" w:cs="宋体" w:hint="eastAsia"/>
          <w:szCs w:val="21"/>
        </w:rPr>
        <w:t>4%</w:t>
      </w:r>
      <w:r>
        <w:rPr>
          <w:rFonts w:ascii="Calibri" w:eastAsia="宋体" w:hAnsi="Calibri" w:cs="宋体" w:hint="eastAsia"/>
          <w:szCs w:val="21"/>
        </w:rPr>
        <w:t>。</w:t>
      </w:r>
    </w:p>
    <w:p w14:paraId="37B60F46" w14:textId="77777777" w:rsidR="00C767C9" w:rsidRDefault="0084769E" w:rsidP="00C767C9">
      <w:pPr>
        <w:ind w:firstLineChars="200" w:firstLine="420"/>
        <w:rPr>
          <w:rFonts w:ascii="Calibri" w:eastAsia="宋体" w:hAnsi="Calibri" w:cs="宋体"/>
          <w:szCs w:val="21"/>
        </w:rPr>
      </w:pPr>
      <w:r>
        <w:rPr>
          <w:rFonts w:ascii="Calibri" w:eastAsia="宋体" w:hAnsi="Calibri" w:cs="宋体" w:hint="eastAsia"/>
          <w:szCs w:val="21"/>
        </w:rPr>
        <w:t>由于去年</w:t>
      </w:r>
      <w:r>
        <w:rPr>
          <w:rFonts w:ascii="Calibri" w:eastAsia="宋体" w:hAnsi="Calibri" w:cs="宋体" w:hint="eastAsia"/>
          <w:szCs w:val="21"/>
        </w:rPr>
        <w:t>4</w:t>
      </w:r>
      <w:r>
        <w:rPr>
          <w:rFonts w:ascii="Calibri" w:eastAsia="宋体" w:hAnsi="Calibri" w:cs="宋体" w:hint="eastAsia"/>
          <w:szCs w:val="21"/>
        </w:rPr>
        <w:t>月的低基数因素，今年</w:t>
      </w:r>
      <w:r>
        <w:rPr>
          <w:rFonts w:ascii="Calibri" w:eastAsia="宋体" w:hAnsi="Calibri" w:cs="宋体" w:hint="eastAsia"/>
          <w:szCs w:val="21"/>
        </w:rPr>
        <w:t>4</w:t>
      </w:r>
      <w:r>
        <w:rPr>
          <w:rFonts w:ascii="Calibri" w:eastAsia="宋体" w:hAnsi="Calibri" w:cs="宋体" w:hint="eastAsia"/>
          <w:szCs w:val="21"/>
        </w:rPr>
        <w:t>月同比异常较强。</w:t>
      </w:r>
    </w:p>
    <w:p w14:paraId="1119B44A" w14:textId="64AD80B6" w:rsidR="00C767C9" w:rsidRDefault="00C767C9" w:rsidP="00C767C9">
      <w:pPr>
        <w:ind w:firstLineChars="200" w:firstLine="422"/>
        <w:rPr>
          <w:rFonts w:ascii="Calibri" w:eastAsia="宋体" w:hAnsi="Calibri" w:cs="宋体"/>
          <w:szCs w:val="21"/>
        </w:rPr>
      </w:pPr>
      <w:r w:rsidRPr="00C767C9">
        <w:rPr>
          <w:rFonts w:ascii="Calibri" w:eastAsia="宋体" w:hAnsi="Calibri" w:cs="宋体" w:hint="eastAsia"/>
          <w:b/>
          <w:bCs/>
          <w:szCs w:val="21"/>
        </w:rPr>
        <w:t>初步统计</w:t>
      </w:r>
      <w:r>
        <w:rPr>
          <w:rFonts w:ascii="Calibri" w:eastAsia="宋体" w:hAnsi="Calibri" w:cs="宋体" w:hint="eastAsia"/>
          <w:szCs w:val="21"/>
        </w:rPr>
        <w:t>，</w:t>
      </w:r>
      <w:r w:rsidR="00661BCB" w:rsidRPr="00C767C9">
        <w:rPr>
          <w:rFonts w:ascii="宋体" w:eastAsia="宋体" w:hAnsi="宋体"/>
        </w:rPr>
        <w:t>4月1-30日</w:t>
      </w:r>
      <w:r>
        <w:rPr>
          <w:rFonts w:ascii="宋体" w:eastAsia="宋体" w:hAnsi="宋体" w:hint="eastAsia"/>
        </w:rPr>
        <w:t>，乘用车</w:t>
      </w:r>
      <w:r w:rsidR="00661BCB" w:rsidRPr="00C767C9">
        <w:rPr>
          <w:rFonts w:ascii="宋体" w:eastAsia="宋体" w:hAnsi="宋体"/>
        </w:rPr>
        <w:t>市场零售165</w:t>
      </w:r>
      <w:r>
        <w:rPr>
          <w:rFonts w:ascii="宋体" w:eastAsia="宋体" w:hAnsi="宋体"/>
        </w:rPr>
        <w:t>.2</w:t>
      </w:r>
      <w:r w:rsidR="00661BCB" w:rsidRPr="00C767C9">
        <w:rPr>
          <w:rFonts w:ascii="宋体" w:eastAsia="宋体" w:hAnsi="宋体"/>
        </w:rPr>
        <w:t>万辆，同比增长58%，</w:t>
      </w:r>
      <w:r>
        <w:rPr>
          <w:rFonts w:ascii="宋体" w:eastAsia="宋体" w:hAnsi="宋体" w:hint="eastAsia"/>
        </w:rPr>
        <w:t>环比</w:t>
      </w:r>
      <w:r w:rsidR="00661BCB" w:rsidRPr="00C767C9">
        <w:rPr>
          <w:rFonts w:ascii="宋体" w:eastAsia="宋体" w:hAnsi="宋体"/>
        </w:rPr>
        <w:t>增长4%</w:t>
      </w:r>
      <w:r w:rsidR="00086538" w:rsidRPr="00C767C9">
        <w:rPr>
          <w:rFonts w:ascii="宋体" w:eastAsia="宋体" w:hAnsi="宋体" w:hint="eastAsia"/>
        </w:rPr>
        <w:t>；</w:t>
      </w:r>
      <w:r w:rsidR="00661BCB" w:rsidRPr="00C767C9">
        <w:rPr>
          <w:rFonts w:ascii="宋体" w:eastAsia="宋体" w:hAnsi="宋体"/>
        </w:rPr>
        <w:t>今年以来累计零售59</w:t>
      </w:r>
      <w:r>
        <w:rPr>
          <w:rFonts w:ascii="宋体" w:eastAsia="宋体" w:hAnsi="宋体"/>
        </w:rPr>
        <w:t>3.8</w:t>
      </w:r>
      <w:r w:rsidR="00661BCB" w:rsidRPr="00C767C9">
        <w:rPr>
          <w:rFonts w:ascii="宋体" w:eastAsia="宋体" w:hAnsi="宋体"/>
        </w:rPr>
        <w:t>万辆，同比增长</w:t>
      </w:r>
      <w:r>
        <w:rPr>
          <w:rFonts w:ascii="宋体" w:eastAsia="宋体" w:hAnsi="宋体" w:hint="eastAsia"/>
        </w:rPr>
        <w:t>持平</w:t>
      </w:r>
      <w:r w:rsidR="0084769E" w:rsidRPr="00C767C9">
        <w:rPr>
          <w:rFonts w:ascii="宋体" w:eastAsia="宋体" w:hAnsi="宋体"/>
        </w:rPr>
        <w:t>。</w:t>
      </w:r>
    </w:p>
    <w:p w14:paraId="111AB77D" w14:textId="506E48F2" w:rsidR="00086538" w:rsidRPr="00C767C9" w:rsidRDefault="0084769E" w:rsidP="00C767C9">
      <w:pPr>
        <w:ind w:firstLineChars="200" w:firstLine="420"/>
        <w:rPr>
          <w:rFonts w:ascii="Calibri" w:eastAsia="宋体" w:hAnsi="Calibri" w:cs="宋体" w:hint="eastAsia"/>
          <w:szCs w:val="21"/>
        </w:rPr>
      </w:pPr>
      <w:r w:rsidRPr="00D85436">
        <w:rPr>
          <w:rFonts w:ascii="新宋体" w:eastAsia="新宋体" w:hAnsi="新宋体" w:hint="eastAsia"/>
          <w:color w:val="000000" w:themeColor="text1"/>
          <w:szCs w:val="21"/>
        </w:rPr>
        <w:t>在国家</w:t>
      </w:r>
      <w:r>
        <w:rPr>
          <w:rFonts w:ascii="新宋体" w:eastAsia="新宋体" w:hAnsi="新宋体" w:hint="eastAsia"/>
          <w:color w:val="000000" w:themeColor="text1"/>
          <w:szCs w:val="21"/>
        </w:rPr>
        <w:t>和</w:t>
      </w:r>
      <w:r w:rsidRPr="00D85436">
        <w:rPr>
          <w:rFonts w:ascii="新宋体" w:eastAsia="新宋体" w:hAnsi="新宋体" w:hint="eastAsia"/>
          <w:color w:val="000000" w:themeColor="text1"/>
          <w:szCs w:val="21"/>
        </w:rPr>
        <w:t>多省市</w:t>
      </w:r>
      <w:r w:rsidR="00C767C9">
        <w:rPr>
          <w:rFonts w:ascii="新宋体" w:eastAsia="新宋体" w:hAnsi="新宋体" w:hint="eastAsia"/>
          <w:color w:val="000000" w:themeColor="text1"/>
          <w:szCs w:val="21"/>
        </w:rPr>
        <w:t>地方</w:t>
      </w:r>
      <w:r w:rsidRPr="00D85436">
        <w:rPr>
          <w:rFonts w:ascii="新宋体" w:eastAsia="新宋体" w:hAnsi="新宋体" w:hint="eastAsia"/>
          <w:color w:val="000000" w:themeColor="text1"/>
          <w:szCs w:val="21"/>
        </w:rPr>
        <w:t>促</w:t>
      </w:r>
      <w:r>
        <w:rPr>
          <w:rFonts w:ascii="新宋体" w:eastAsia="新宋体" w:hAnsi="新宋体" w:hint="eastAsia"/>
          <w:color w:val="000000" w:themeColor="text1"/>
          <w:szCs w:val="21"/>
        </w:rPr>
        <w:t>消费</w:t>
      </w:r>
      <w:r w:rsidRPr="00D85436">
        <w:rPr>
          <w:rFonts w:ascii="新宋体" w:eastAsia="新宋体" w:hAnsi="新宋体" w:hint="eastAsia"/>
          <w:color w:val="000000" w:themeColor="text1"/>
          <w:szCs w:val="21"/>
        </w:rPr>
        <w:t>政策推动下，</w:t>
      </w:r>
      <w:r w:rsidR="00C767C9">
        <w:rPr>
          <w:rFonts w:ascii="新宋体" w:eastAsia="新宋体" w:hAnsi="新宋体" w:hint="eastAsia"/>
          <w:color w:val="000000" w:themeColor="text1"/>
          <w:szCs w:val="21"/>
        </w:rPr>
        <w:t>以及</w:t>
      </w:r>
      <w:r>
        <w:rPr>
          <w:rFonts w:ascii="新宋体" w:eastAsia="新宋体" w:hAnsi="新宋体" w:hint="eastAsia"/>
          <w:color w:val="000000" w:themeColor="text1"/>
          <w:szCs w:val="21"/>
        </w:rPr>
        <w:t>近期</w:t>
      </w:r>
      <w:r w:rsidRPr="00D85436">
        <w:rPr>
          <w:rFonts w:ascii="新宋体" w:eastAsia="新宋体" w:hAnsi="新宋体" w:hint="eastAsia"/>
          <w:color w:val="000000" w:themeColor="text1"/>
          <w:szCs w:val="21"/>
        </w:rPr>
        <w:t>车展等线下活动</w:t>
      </w:r>
      <w:r w:rsidR="00C767C9">
        <w:rPr>
          <w:rFonts w:ascii="新宋体" w:eastAsia="新宋体" w:hAnsi="新宋体" w:hint="eastAsia"/>
          <w:color w:val="000000" w:themeColor="text1"/>
          <w:szCs w:val="21"/>
        </w:rPr>
        <w:t>恢复，</w:t>
      </w:r>
      <w:r w:rsidRPr="00D85436">
        <w:rPr>
          <w:rFonts w:ascii="新宋体" w:eastAsia="新宋体" w:hAnsi="新宋体" w:hint="eastAsia"/>
          <w:color w:val="000000" w:themeColor="text1"/>
          <w:szCs w:val="21"/>
        </w:rPr>
        <w:t>全面活跃</w:t>
      </w:r>
      <w:r>
        <w:rPr>
          <w:rFonts w:ascii="新宋体" w:eastAsia="新宋体" w:hAnsi="新宋体" w:hint="eastAsia"/>
          <w:color w:val="000000" w:themeColor="text1"/>
          <w:szCs w:val="21"/>
        </w:rPr>
        <w:t>市场气氛并</w:t>
      </w:r>
      <w:r w:rsidRPr="00D85436">
        <w:rPr>
          <w:rFonts w:ascii="新宋体" w:eastAsia="新宋体" w:hAnsi="新宋体" w:hint="eastAsia"/>
          <w:color w:val="000000" w:themeColor="text1"/>
          <w:szCs w:val="21"/>
        </w:rPr>
        <w:t>将加速聚拢人气。</w:t>
      </w:r>
    </w:p>
    <w:p w14:paraId="0AFBA81D" w14:textId="506020DF" w:rsidR="0084769E" w:rsidRDefault="0084769E" w:rsidP="0084769E">
      <w:pPr>
        <w:ind w:firstLineChars="200" w:firstLine="420"/>
        <w:rPr>
          <w:rFonts w:ascii="新宋体" w:eastAsia="新宋体" w:hAnsi="新宋体"/>
          <w:color w:val="000000" w:themeColor="text1"/>
          <w:szCs w:val="21"/>
        </w:rPr>
      </w:pPr>
      <w:r w:rsidRPr="00D85436">
        <w:rPr>
          <w:rFonts w:ascii="新宋体" w:eastAsia="新宋体" w:hAnsi="新宋体" w:hint="eastAsia"/>
          <w:color w:val="000000" w:themeColor="text1"/>
          <w:szCs w:val="21"/>
        </w:rPr>
        <w:lastRenderedPageBreak/>
        <w:t>前期库存的国六</w:t>
      </w:r>
      <w:r>
        <w:rPr>
          <w:rFonts w:ascii="新宋体" w:eastAsia="新宋体" w:hAnsi="新宋体"/>
          <w:color w:val="000000" w:themeColor="text1"/>
          <w:szCs w:val="21"/>
        </w:rPr>
        <w:t>B</w:t>
      </w:r>
      <w:r w:rsidRPr="00D85436">
        <w:rPr>
          <w:rFonts w:ascii="新宋体" w:eastAsia="新宋体" w:hAnsi="新宋体"/>
          <w:color w:val="000000" w:themeColor="text1"/>
          <w:szCs w:val="21"/>
        </w:rPr>
        <w:t>车型也</w:t>
      </w:r>
      <w:r>
        <w:rPr>
          <w:rFonts w:ascii="新宋体" w:eastAsia="新宋体" w:hAnsi="新宋体" w:hint="eastAsia"/>
          <w:color w:val="000000" w:themeColor="text1"/>
          <w:szCs w:val="21"/>
        </w:rPr>
        <w:t>在</w:t>
      </w:r>
      <w:r w:rsidRPr="00D85436">
        <w:rPr>
          <w:rFonts w:ascii="新宋体" w:eastAsia="新宋体" w:hAnsi="新宋体"/>
          <w:color w:val="000000" w:themeColor="text1"/>
          <w:szCs w:val="21"/>
        </w:rPr>
        <w:t>加速清库，价格松动</w:t>
      </w:r>
      <w:r>
        <w:rPr>
          <w:rFonts w:ascii="新宋体" w:eastAsia="新宋体" w:hAnsi="新宋体" w:hint="eastAsia"/>
          <w:color w:val="000000" w:themeColor="text1"/>
          <w:szCs w:val="21"/>
        </w:rPr>
        <w:t>有利于</w:t>
      </w:r>
      <w:r w:rsidRPr="00D85436">
        <w:rPr>
          <w:rFonts w:ascii="新宋体" w:eastAsia="新宋体" w:hAnsi="新宋体"/>
          <w:color w:val="000000" w:themeColor="text1"/>
          <w:szCs w:val="21"/>
        </w:rPr>
        <w:t>车市增量。</w:t>
      </w:r>
      <w:r>
        <w:rPr>
          <w:rFonts w:ascii="新宋体" w:eastAsia="新宋体" w:hAnsi="新宋体" w:hint="eastAsia"/>
          <w:color w:val="000000" w:themeColor="text1"/>
          <w:szCs w:val="21"/>
        </w:rPr>
        <w:t>各地也开展消费券等促消费活动，有利于市场</w:t>
      </w:r>
      <w:r w:rsidR="00C767C9">
        <w:rPr>
          <w:rFonts w:ascii="新宋体" w:eastAsia="新宋体" w:hAnsi="新宋体" w:hint="eastAsia"/>
          <w:color w:val="000000" w:themeColor="text1"/>
          <w:szCs w:val="21"/>
        </w:rPr>
        <w:t>活力恢复</w:t>
      </w:r>
      <w:r>
        <w:rPr>
          <w:rFonts w:ascii="新宋体" w:eastAsia="新宋体" w:hAnsi="新宋体" w:hint="eastAsia"/>
          <w:color w:val="000000" w:themeColor="text1"/>
          <w:szCs w:val="21"/>
        </w:rPr>
        <w:t>。</w:t>
      </w:r>
    </w:p>
    <w:p w14:paraId="2E86B0E2" w14:textId="77777777" w:rsidR="0037720A" w:rsidRPr="00E14536" w:rsidRDefault="0037720A" w:rsidP="0084769E">
      <w:pPr>
        <w:ind w:firstLineChars="200" w:firstLine="420"/>
        <w:rPr>
          <w:b/>
          <w:bCs/>
        </w:rPr>
      </w:pPr>
    </w:p>
    <w:p w14:paraId="2114C4E1" w14:textId="389DC2A8" w:rsidR="0084769E" w:rsidRPr="00A4646E" w:rsidRDefault="0084769E" w:rsidP="00A4646E">
      <w:pPr>
        <w:pStyle w:val="2"/>
        <w:spacing w:before="0" w:after="0" w:line="240" w:lineRule="atLeast"/>
        <w:rPr>
          <w:rFonts w:hint="eastAsia"/>
          <w:sz w:val="24"/>
          <w:szCs w:val="24"/>
        </w:rPr>
      </w:pPr>
      <w:r w:rsidRPr="005135BC">
        <w:rPr>
          <w:rFonts w:hint="eastAsia"/>
          <w:sz w:val="24"/>
          <w:szCs w:val="24"/>
        </w:rPr>
        <w:t>4</w:t>
      </w:r>
      <w:r w:rsidRPr="005135BC">
        <w:rPr>
          <w:rFonts w:hint="eastAsia"/>
          <w:sz w:val="24"/>
          <w:szCs w:val="24"/>
        </w:rPr>
        <w:t>月全国乘用车市场批发偏慢</w:t>
      </w:r>
    </w:p>
    <w:p w14:paraId="56C2C9AA" w14:textId="0EEFDDA7" w:rsidR="00A4646E" w:rsidRDefault="00A4646E" w:rsidP="00A4646E">
      <w:pPr>
        <w:jc w:val="center"/>
        <w:rPr>
          <w:rFonts w:hint="eastAsia"/>
        </w:rPr>
      </w:pPr>
      <w:r>
        <w:rPr>
          <w:rFonts w:hint="eastAsia"/>
          <w:noProof/>
          <w14:ligatures w14:val="standardContextual"/>
        </w:rPr>
        <w:drawing>
          <wp:inline distT="0" distB="0" distL="0" distR="0" wp14:anchorId="2316F85B" wp14:editId="09C0FF69">
            <wp:extent cx="5040000" cy="3331885"/>
            <wp:effectExtent l="0" t="0" r="8255" b="1905"/>
            <wp:docPr id="201261938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2619381" name="图片 2012619381"/>
                    <pic:cNvPicPr/>
                  </pic:nvPicPr>
                  <pic:blipFill>
                    <a:blip r:embed="rId9">
                      <a:extLst>
                        <a:ext uri="{28A0092B-C50C-407E-A947-70E740481C1C}">
                          <a14:useLocalDpi xmlns:a14="http://schemas.microsoft.com/office/drawing/2010/main" val="0"/>
                        </a:ext>
                      </a:extLst>
                    </a:blip>
                    <a:stretch>
                      <a:fillRect/>
                    </a:stretch>
                  </pic:blipFill>
                  <pic:spPr>
                    <a:xfrm>
                      <a:off x="0" y="0"/>
                      <a:ext cx="5040000" cy="3331885"/>
                    </a:xfrm>
                    <a:prstGeom prst="rect">
                      <a:avLst/>
                    </a:prstGeom>
                  </pic:spPr>
                </pic:pic>
              </a:graphicData>
            </a:graphic>
          </wp:inline>
        </w:drawing>
      </w:r>
    </w:p>
    <w:p w14:paraId="6E279072" w14:textId="77777777" w:rsidR="00A4646E" w:rsidRDefault="0084769E" w:rsidP="00A4646E">
      <w:pPr>
        <w:ind w:firstLineChars="200" w:firstLine="420"/>
        <w:rPr>
          <w:rFonts w:ascii="宋体" w:eastAsia="宋体" w:hAnsi="宋体"/>
        </w:rPr>
      </w:pPr>
      <w:r w:rsidRPr="00A4646E">
        <w:rPr>
          <w:rFonts w:ascii="宋体" w:eastAsia="宋体" w:hAnsi="宋体"/>
        </w:rPr>
        <w:t>4月第</w:t>
      </w:r>
      <w:r w:rsidR="00A4646E">
        <w:rPr>
          <w:rFonts w:ascii="宋体" w:eastAsia="宋体" w:hAnsi="宋体" w:hint="eastAsia"/>
        </w:rPr>
        <w:t>一</w:t>
      </w:r>
      <w:r w:rsidRPr="00A4646E">
        <w:rPr>
          <w:rFonts w:ascii="宋体" w:eastAsia="宋体" w:hAnsi="宋体"/>
        </w:rPr>
        <w:t>周批发日均2.8</w:t>
      </w:r>
      <w:r w:rsidR="00C767C9" w:rsidRPr="00A4646E">
        <w:rPr>
          <w:rFonts w:ascii="宋体" w:eastAsia="宋体" w:hAnsi="宋体"/>
        </w:rPr>
        <w:t>万辆</w:t>
      </w:r>
      <w:r w:rsidRPr="00A4646E">
        <w:rPr>
          <w:rFonts w:ascii="宋体" w:eastAsia="宋体" w:hAnsi="宋体"/>
        </w:rPr>
        <w:t>，同比去年4月</w:t>
      </w:r>
      <w:r w:rsidR="00A4646E">
        <w:rPr>
          <w:rFonts w:ascii="宋体" w:eastAsia="宋体" w:hAnsi="宋体" w:hint="eastAsia"/>
        </w:rPr>
        <w:t>同期</w:t>
      </w:r>
      <w:r w:rsidRPr="00A4646E">
        <w:rPr>
          <w:rFonts w:ascii="宋体" w:eastAsia="宋体" w:hAnsi="宋体"/>
        </w:rPr>
        <w:t>增长14%，环比上月同期下降22%。</w:t>
      </w:r>
    </w:p>
    <w:p w14:paraId="475568DC" w14:textId="77777777" w:rsidR="00A4646E" w:rsidRDefault="0084769E" w:rsidP="00A4646E">
      <w:pPr>
        <w:ind w:firstLineChars="200" w:firstLine="420"/>
        <w:rPr>
          <w:rFonts w:ascii="宋体" w:eastAsia="宋体" w:hAnsi="宋体"/>
        </w:rPr>
      </w:pPr>
      <w:r w:rsidRPr="00A4646E">
        <w:rPr>
          <w:rFonts w:ascii="宋体" w:eastAsia="宋体" w:hAnsi="宋体"/>
        </w:rPr>
        <w:t>4月第</w:t>
      </w:r>
      <w:r w:rsidR="00A4646E">
        <w:rPr>
          <w:rFonts w:ascii="宋体" w:eastAsia="宋体" w:hAnsi="宋体" w:hint="eastAsia"/>
        </w:rPr>
        <w:t>二</w:t>
      </w:r>
      <w:r w:rsidRPr="00A4646E">
        <w:rPr>
          <w:rFonts w:ascii="宋体" w:eastAsia="宋体" w:hAnsi="宋体"/>
        </w:rPr>
        <w:t>周批发日均4.3</w:t>
      </w:r>
      <w:r w:rsidR="00C767C9" w:rsidRPr="00A4646E">
        <w:rPr>
          <w:rFonts w:ascii="宋体" w:eastAsia="宋体" w:hAnsi="宋体"/>
        </w:rPr>
        <w:t>万辆</w:t>
      </w:r>
      <w:r w:rsidRPr="00A4646E">
        <w:rPr>
          <w:rFonts w:ascii="宋体" w:eastAsia="宋体" w:hAnsi="宋体"/>
        </w:rPr>
        <w:t>，同比去年4月</w:t>
      </w:r>
      <w:r w:rsidR="00A4646E">
        <w:rPr>
          <w:rFonts w:ascii="宋体" w:eastAsia="宋体" w:hAnsi="宋体" w:hint="eastAsia"/>
        </w:rPr>
        <w:t>同期</w:t>
      </w:r>
      <w:r w:rsidRPr="00A4646E">
        <w:rPr>
          <w:rFonts w:ascii="宋体" w:eastAsia="宋体" w:hAnsi="宋体"/>
        </w:rPr>
        <w:t>增长88%，环比上月同期</w:t>
      </w:r>
      <w:r w:rsidRPr="00A4646E">
        <w:rPr>
          <w:rFonts w:ascii="宋体" w:eastAsia="宋体" w:hAnsi="宋体" w:hint="eastAsia"/>
        </w:rPr>
        <w:t>持平</w:t>
      </w:r>
      <w:r w:rsidRPr="00A4646E">
        <w:rPr>
          <w:rFonts w:ascii="宋体" w:eastAsia="宋体" w:hAnsi="宋体"/>
        </w:rPr>
        <w:t>。</w:t>
      </w:r>
    </w:p>
    <w:p w14:paraId="36C58D4F" w14:textId="77777777" w:rsidR="00A4646E" w:rsidRDefault="0084769E" w:rsidP="00A4646E">
      <w:pPr>
        <w:ind w:firstLineChars="200" w:firstLine="420"/>
        <w:rPr>
          <w:rFonts w:ascii="宋体" w:eastAsia="宋体" w:hAnsi="宋体"/>
        </w:rPr>
      </w:pPr>
      <w:r w:rsidRPr="00A4646E">
        <w:rPr>
          <w:rFonts w:ascii="宋体" w:eastAsia="宋体" w:hAnsi="宋体"/>
        </w:rPr>
        <w:t>4月第</w:t>
      </w:r>
      <w:r w:rsidR="00A4646E">
        <w:rPr>
          <w:rFonts w:ascii="宋体" w:eastAsia="宋体" w:hAnsi="宋体" w:hint="eastAsia"/>
        </w:rPr>
        <w:t>三</w:t>
      </w:r>
      <w:r w:rsidRPr="00A4646E">
        <w:rPr>
          <w:rFonts w:ascii="宋体" w:eastAsia="宋体" w:hAnsi="宋体"/>
        </w:rPr>
        <w:t>周批发日均6</w:t>
      </w:r>
      <w:r w:rsidR="00086538" w:rsidRPr="00A4646E">
        <w:rPr>
          <w:rFonts w:ascii="宋体" w:eastAsia="宋体" w:hAnsi="宋体" w:hint="eastAsia"/>
        </w:rPr>
        <w:t>.</w:t>
      </w:r>
      <w:r w:rsidR="00086538" w:rsidRPr="00A4646E">
        <w:rPr>
          <w:rFonts w:ascii="宋体" w:eastAsia="宋体" w:hAnsi="宋体"/>
        </w:rPr>
        <w:t>0</w:t>
      </w:r>
      <w:r w:rsidR="00C767C9" w:rsidRPr="00A4646E">
        <w:rPr>
          <w:rFonts w:ascii="宋体" w:eastAsia="宋体" w:hAnsi="宋体"/>
        </w:rPr>
        <w:t>万辆</w:t>
      </w:r>
      <w:r w:rsidRPr="00A4646E">
        <w:rPr>
          <w:rFonts w:ascii="宋体" w:eastAsia="宋体" w:hAnsi="宋体"/>
        </w:rPr>
        <w:t>，同比去年4月</w:t>
      </w:r>
      <w:r w:rsidR="00A4646E">
        <w:rPr>
          <w:rFonts w:ascii="宋体" w:eastAsia="宋体" w:hAnsi="宋体" w:hint="eastAsia"/>
        </w:rPr>
        <w:t>同期</w:t>
      </w:r>
      <w:r w:rsidRPr="00A4646E">
        <w:rPr>
          <w:rFonts w:ascii="宋体" w:eastAsia="宋体" w:hAnsi="宋体"/>
        </w:rPr>
        <w:t>增长1</w:t>
      </w:r>
      <w:r w:rsidR="00081D39" w:rsidRPr="00A4646E">
        <w:rPr>
          <w:rFonts w:ascii="宋体" w:eastAsia="宋体" w:hAnsi="宋体"/>
        </w:rPr>
        <w:t>70</w:t>
      </w:r>
      <w:r w:rsidRPr="00A4646E">
        <w:rPr>
          <w:rFonts w:ascii="宋体" w:eastAsia="宋体" w:hAnsi="宋体"/>
        </w:rPr>
        <w:t>%，环比上月同期</w:t>
      </w:r>
      <w:r w:rsidRPr="00A4646E">
        <w:rPr>
          <w:rFonts w:ascii="宋体" w:eastAsia="宋体" w:hAnsi="宋体" w:hint="eastAsia"/>
        </w:rPr>
        <w:t>增</w:t>
      </w:r>
      <w:r w:rsidR="00A4646E">
        <w:rPr>
          <w:rFonts w:ascii="宋体" w:eastAsia="宋体" w:hAnsi="宋体" w:hint="eastAsia"/>
        </w:rPr>
        <w:t>长</w:t>
      </w:r>
      <w:r w:rsidRPr="00A4646E">
        <w:rPr>
          <w:rFonts w:ascii="宋体" w:eastAsia="宋体" w:hAnsi="宋体" w:hint="eastAsia"/>
        </w:rPr>
        <w:t>2</w:t>
      </w:r>
      <w:r w:rsidRPr="00A4646E">
        <w:rPr>
          <w:rFonts w:ascii="宋体" w:eastAsia="宋体" w:hAnsi="宋体"/>
        </w:rPr>
        <w:t>1%。</w:t>
      </w:r>
    </w:p>
    <w:p w14:paraId="163BECC3" w14:textId="77777777" w:rsidR="00A4646E" w:rsidRDefault="00081D39" w:rsidP="00A4646E">
      <w:pPr>
        <w:ind w:firstLineChars="200" w:firstLine="420"/>
        <w:rPr>
          <w:rFonts w:ascii="宋体" w:eastAsia="宋体" w:hAnsi="宋体"/>
        </w:rPr>
      </w:pPr>
      <w:r w:rsidRPr="00A4646E">
        <w:rPr>
          <w:rFonts w:ascii="宋体" w:eastAsia="宋体" w:hAnsi="宋体"/>
        </w:rPr>
        <w:t>4月第</w:t>
      </w:r>
      <w:r w:rsidR="00A4646E">
        <w:rPr>
          <w:rFonts w:ascii="宋体" w:eastAsia="宋体" w:hAnsi="宋体" w:hint="eastAsia"/>
        </w:rPr>
        <w:t>四</w:t>
      </w:r>
      <w:r w:rsidRPr="00A4646E">
        <w:rPr>
          <w:rFonts w:ascii="宋体" w:eastAsia="宋体" w:hAnsi="宋体"/>
        </w:rPr>
        <w:t>周批发日均10.9</w:t>
      </w:r>
      <w:r w:rsidR="00C767C9" w:rsidRPr="00A4646E">
        <w:rPr>
          <w:rFonts w:ascii="宋体" w:eastAsia="宋体" w:hAnsi="宋体"/>
        </w:rPr>
        <w:t>万辆</w:t>
      </w:r>
      <w:r w:rsidRPr="00A4646E">
        <w:rPr>
          <w:rFonts w:ascii="宋体" w:eastAsia="宋体" w:hAnsi="宋体"/>
        </w:rPr>
        <w:t>，同比去年4月</w:t>
      </w:r>
      <w:r w:rsidR="00A4646E">
        <w:rPr>
          <w:rFonts w:ascii="宋体" w:eastAsia="宋体" w:hAnsi="宋体" w:hint="eastAsia"/>
        </w:rPr>
        <w:t>同期</w:t>
      </w:r>
      <w:r w:rsidRPr="00A4646E">
        <w:rPr>
          <w:rFonts w:ascii="宋体" w:eastAsia="宋体" w:hAnsi="宋体"/>
        </w:rPr>
        <w:t>增长99%，环比上月同期</w:t>
      </w:r>
      <w:r w:rsidR="00A4646E">
        <w:rPr>
          <w:rFonts w:ascii="宋体" w:eastAsia="宋体" w:hAnsi="宋体" w:hint="eastAsia"/>
        </w:rPr>
        <w:t>下</w:t>
      </w:r>
      <w:r w:rsidRPr="00A4646E">
        <w:rPr>
          <w:rFonts w:ascii="宋体" w:eastAsia="宋体" w:hAnsi="宋体" w:hint="eastAsia"/>
        </w:rPr>
        <w:t>降8</w:t>
      </w:r>
      <w:r w:rsidRPr="00A4646E">
        <w:rPr>
          <w:rFonts w:ascii="宋体" w:eastAsia="宋体" w:hAnsi="宋体"/>
        </w:rPr>
        <w:t>%。</w:t>
      </w:r>
    </w:p>
    <w:p w14:paraId="3E7800F6" w14:textId="4A3B6CAB" w:rsidR="00086538" w:rsidRPr="00A4646E" w:rsidRDefault="00A4646E" w:rsidP="00A4646E">
      <w:pPr>
        <w:ind w:firstLineChars="200" w:firstLine="422"/>
        <w:rPr>
          <w:rFonts w:ascii="宋体" w:eastAsia="宋体" w:hAnsi="宋体"/>
        </w:rPr>
      </w:pPr>
      <w:r w:rsidRPr="00A4646E">
        <w:rPr>
          <w:rFonts w:ascii="宋体" w:eastAsia="宋体" w:hAnsi="宋体" w:hint="eastAsia"/>
          <w:b/>
          <w:bCs/>
        </w:rPr>
        <w:t>初步统计</w:t>
      </w:r>
      <w:r>
        <w:rPr>
          <w:rFonts w:ascii="宋体" w:eastAsia="宋体" w:hAnsi="宋体" w:hint="eastAsia"/>
        </w:rPr>
        <w:t>，</w:t>
      </w:r>
      <w:r w:rsidR="00661BCB" w:rsidRPr="00A4646E">
        <w:rPr>
          <w:rFonts w:ascii="宋体" w:eastAsia="宋体" w:hAnsi="宋体"/>
        </w:rPr>
        <w:t>4月1-30日</w:t>
      </w:r>
      <w:bookmarkStart w:id="1" w:name="_Hlk134239218"/>
      <w:r w:rsidR="00661BCB" w:rsidRPr="00A4646E">
        <w:rPr>
          <w:rFonts w:ascii="宋体" w:eastAsia="宋体" w:hAnsi="宋体"/>
        </w:rPr>
        <w:t>全国乘用车</w:t>
      </w:r>
      <w:r>
        <w:rPr>
          <w:rFonts w:ascii="宋体" w:eastAsia="宋体" w:hAnsi="宋体"/>
        </w:rPr>
        <w:t>厂商</w:t>
      </w:r>
      <w:r w:rsidR="00661BCB" w:rsidRPr="00A4646E">
        <w:rPr>
          <w:rFonts w:ascii="宋体" w:eastAsia="宋体" w:hAnsi="宋体"/>
        </w:rPr>
        <w:t>批发</w:t>
      </w:r>
      <w:bookmarkStart w:id="2" w:name="_Hlk134239174"/>
      <w:r w:rsidR="00661BCB" w:rsidRPr="00A4646E">
        <w:rPr>
          <w:rFonts w:ascii="宋体" w:eastAsia="宋体" w:hAnsi="宋体"/>
        </w:rPr>
        <w:t>178.3万辆，同比增长87%，</w:t>
      </w:r>
      <w:r>
        <w:rPr>
          <w:rFonts w:ascii="宋体" w:eastAsia="宋体" w:hAnsi="宋体" w:hint="eastAsia"/>
        </w:rPr>
        <w:t>环比</w:t>
      </w:r>
      <w:r w:rsidR="00FD5DCA" w:rsidRPr="00A4646E">
        <w:rPr>
          <w:rFonts w:ascii="宋体" w:eastAsia="宋体" w:hAnsi="宋体"/>
        </w:rPr>
        <w:t>下降</w:t>
      </w:r>
      <w:r w:rsidR="00661BCB" w:rsidRPr="00A4646E">
        <w:rPr>
          <w:rFonts w:ascii="宋体" w:eastAsia="宋体" w:hAnsi="宋体"/>
        </w:rPr>
        <w:t>10%</w:t>
      </w:r>
      <w:r w:rsidR="00086538" w:rsidRPr="00A4646E">
        <w:rPr>
          <w:rFonts w:ascii="宋体" w:eastAsia="宋体" w:hAnsi="宋体" w:hint="eastAsia"/>
        </w:rPr>
        <w:t>；</w:t>
      </w:r>
      <w:r w:rsidR="00661BCB" w:rsidRPr="00A4646E">
        <w:rPr>
          <w:rFonts w:ascii="宋体" w:eastAsia="宋体" w:hAnsi="宋体"/>
        </w:rPr>
        <w:t>今年以来累计批发684.5万辆，同比增长7%</w:t>
      </w:r>
      <w:r w:rsidR="00081D39" w:rsidRPr="00A4646E">
        <w:rPr>
          <w:rFonts w:ascii="宋体" w:eastAsia="宋体" w:hAnsi="宋体"/>
        </w:rPr>
        <w:t>。</w:t>
      </w:r>
      <w:bookmarkEnd w:id="1"/>
      <w:bookmarkEnd w:id="2"/>
    </w:p>
    <w:p w14:paraId="7EFC9B26" w14:textId="64C4B582" w:rsidR="00086538" w:rsidRPr="00A4646E" w:rsidRDefault="0084769E" w:rsidP="00A4646E">
      <w:pPr>
        <w:ind w:firstLineChars="200" w:firstLine="420"/>
        <w:rPr>
          <w:rFonts w:ascii="宋体" w:eastAsia="宋体" w:hAnsi="宋体"/>
        </w:rPr>
      </w:pPr>
      <w:r w:rsidRPr="00A4646E">
        <w:rPr>
          <w:rFonts w:ascii="宋体" w:eastAsia="宋体" w:hAnsi="宋体"/>
        </w:rPr>
        <w:t>4月是二季度的起点，市场环境较好，有利于车企生产销售。</w:t>
      </w:r>
      <w:r w:rsidR="00081D39" w:rsidRPr="00A4646E">
        <w:rPr>
          <w:rFonts w:ascii="宋体" w:eastAsia="宋体" w:hAnsi="宋体" w:hint="eastAsia"/>
        </w:rPr>
        <w:t>但由于</w:t>
      </w:r>
      <w:r w:rsidR="00081D39" w:rsidRPr="00A4646E">
        <w:rPr>
          <w:rFonts w:ascii="宋体" w:eastAsia="宋体" w:hAnsi="宋体"/>
        </w:rPr>
        <w:t>3</w:t>
      </w:r>
      <w:r w:rsidR="00081D39" w:rsidRPr="00A4646E">
        <w:rPr>
          <w:rFonts w:ascii="宋体" w:eastAsia="宋体" w:hAnsi="宋体" w:hint="eastAsia"/>
        </w:rPr>
        <w:t>月的部分企业为地方开门红做贡献，批发销量偏强，而且</w:t>
      </w:r>
      <w:r w:rsidRPr="00A4646E">
        <w:rPr>
          <w:rFonts w:ascii="宋体" w:eastAsia="宋体" w:hAnsi="宋体"/>
        </w:rPr>
        <w:t>由于</w:t>
      </w:r>
      <w:r w:rsidR="00081D39" w:rsidRPr="00A4646E">
        <w:rPr>
          <w:rFonts w:ascii="宋体" w:eastAsia="宋体" w:hAnsi="宋体" w:hint="eastAsia"/>
        </w:rPr>
        <w:t>4月</w:t>
      </w:r>
      <w:r w:rsidRPr="00A4646E">
        <w:rPr>
          <w:rFonts w:ascii="宋体" w:eastAsia="宋体" w:hAnsi="宋体"/>
        </w:rPr>
        <w:t>国六老款车型的延期销售政策建议尚未明朗，因此车企的部分车型产销仍相对谨慎。</w:t>
      </w:r>
    </w:p>
    <w:p w14:paraId="11580F45" w14:textId="17F8BB75" w:rsidR="00641431" w:rsidRPr="00A4646E" w:rsidRDefault="0084769E" w:rsidP="0037720A">
      <w:pPr>
        <w:ind w:firstLineChars="135" w:firstLine="283"/>
        <w:rPr>
          <w:rFonts w:ascii="宋体" w:eastAsia="宋体" w:hAnsi="宋体"/>
        </w:rPr>
      </w:pPr>
      <w:r w:rsidRPr="00A4646E">
        <w:rPr>
          <w:rFonts w:ascii="宋体" w:eastAsia="宋体" w:hAnsi="宋体"/>
        </w:rPr>
        <w:t>4月的</w:t>
      </w:r>
      <w:r w:rsidR="00A4646E">
        <w:rPr>
          <w:rFonts w:ascii="宋体" w:eastAsia="宋体" w:hAnsi="宋体"/>
        </w:rPr>
        <w:t>厂商</w:t>
      </w:r>
      <w:r w:rsidRPr="00A4646E">
        <w:rPr>
          <w:rFonts w:ascii="宋体" w:eastAsia="宋体" w:hAnsi="宋体"/>
        </w:rPr>
        <w:t>销量偏低，生产节奏也放缓，主要等着看看国六老款车型的库存延期政策是否确定，</w:t>
      </w:r>
      <w:r w:rsidRPr="00A4646E">
        <w:rPr>
          <w:rFonts w:ascii="宋体" w:eastAsia="宋体" w:hAnsi="宋体" w:hint="eastAsia"/>
        </w:rPr>
        <w:t>由于政策尚未明确，</w:t>
      </w:r>
      <w:r w:rsidR="00A4646E">
        <w:rPr>
          <w:rFonts w:ascii="宋体" w:eastAsia="宋体" w:hAnsi="宋体"/>
        </w:rPr>
        <w:t>厂商</w:t>
      </w:r>
      <w:r w:rsidRPr="00A4646E">
        <w:rPr>
          <w:rFonts w:ascii="宋体" w:eastAsia="宋体" w:hAnsi="宋体"/>
        </w:rPr>
        <w:t>心理不稳，也是很煎熬。</w:t>
      </w:r>
    </w:p>
    <w:p w14:paraId="1BCFE78C" w14:textId="77777777" w:rsidR="0037720A" w:rsidRPr="0037720A" w:rsidRDefault="0037720A" w:rsidP="0037720A">
      <w:pPr>
        <w:ind w:firstLineChars="135" w:firstLine="283"/>
      </w:pPr>
    </w:p>
    <w:p w14:paraId="6A86C870" w14:textId="77777777" w:rsidR="0084769E" w:rsidRPr="00D14F94" w:rsidRDefault="0084769E" w:rsidP="0037720A">
      <w:pPr>
        <w:pStyle w:val="2"/>
        <w:spacing w:before="0" w:after="0" w:line="240" w:lineRule="atLeast"/>
        <w:rPr>
          <w:sz w:val="24"/>
          <w:szCs w:val="24"/>
        </w:rPr>
      </w:pPr>
      <w:r w:rsidRPr="00D14F94">
        <w:rPr>
          <w:sz w:val="24"/>
          <w:szCs w:val="24"/>
        </w:rPr>
        <w:t>2023</w:t>
      </w:r>
      <w:r w:rsidRPr="00D14F94">
        <w:rPr>
          <w:sz w:val="24"/>
          <w:szCs w:val="24"/>
        </w:rPr>
        <w:t>年</w:t>
      </w:r>
      <w:r w:rsidRPr="00D14F94">
        <w:rPr>
          <w:sz w:val="24"/>
          <w:szCs w:val="24"/>
        </w:rPr>
        <w:t>1-3</w:t>
      </w:r>
      <w:r w:rsidRPr="00D14F94">
        <w:rPr>
          <w:sz w:val="24"/>
          <w:szCs w:val="24"/>
        </w:rPr>
        <w:t>月中国占世界汽车份额</w:t>
      </w:r>
      <w:r w:rsidRPr="00D14F94">
        <w:rPr>
          <w:sz w:val="24"/>
          <w:szCs w:val="24"/>
        </w:rPr>
        <w:t>30%</w:t>
      </w:r>
    </w:p>
    <w:p w14:paraId="41F45DAC" w14:textId="77777777" w:rsidR="00A4646E" w:rsidRDefault="0084769E" w:rsidP="00A4646E">
      <w:pPr>
        <w:ind w:firstLineChars="200" w:firstLine="420"/>
        <w:rPr>
          <w:rFonts w:ascii="宋体" w:eastAsia="宋体" w:hAnsi="宋体"/>
        </w:rPr>
      </w:pPr>
      <w:r w:rsidRPr="00A4646E">
        <w:rPr>
          <w:rFonts w:ascii="宋体" w:eastAsia="宋体" w:hAnsi="宋体"/>
        </w:rPr>
        <w:t>2023年3月的世界汽车销量达到807</w:t>
      </w:r>
      <w:r w:rsidR="00C767C9" w:rsidRPr="00A4646E">
        <w:rPr>
          <w:rFonts w:ascii="宋体" w:eastAsia="宋体" w:hAnsi="宋体"/>
        </w:rPr>
        <w:t>万辆</w:t>
      </w:r>
      <w:r w:rsidRPr="00A4646E">
        <w:rPr>
          <w:rFonts w:ascii="宋体" w:eastAsia="宋体" w:hAnsi="宋体"/>
        </w:rPr>
        <w:t>，同比增11%，较2018年3月的928</w:t>
      </w:r>
      <w:r w:rsidR="00C767C9" w:rsidRPr="00A4646E">
        <w:rPr>
          <w:rFonts w:ascii="宋体" w:eastAsia="宋体" w:hAnsi="宋体"/>
        </w:rPr>
        <w:t>万辆</w:t>
      </w:r>
      <w:r w:rsidRPr="00A4646E">
        <w:rPr>
          <w:rFonts w:ascii="宋体" w:eastAsia="宋体" w:hAnsi="宋体"/>
        </w:rPr>
        <w:t>下降13%，处历年的中低位水平。2023年1-3月的世界汽车销量达到2038</w:t>
      </w:r>
      <w:r w:rsidR="00C767C9" w:rsidRPr="00A4646E">
        <w:rPr>
          <w:rFonts w:ascii="宋体" w:eastAsia="宋体" w:hAnsi="宋体"/>
        </w:rPr>
        <w:t>万辆</w:t>
      </w:r>
      <w:r w:rsidRPr="00A4646E">
        <w:rPr>
          <w:rFonts w:ascii="宋体" w:eastAsia="宋体" w:hAnsi="宋体"/>
        </w:rPr>
        <w:t>，同比增长4%，但距离近几年的高点水平差距达14%，差距水平较大。由于芯片供给改善，世界汽车行业的运行明显改善，导致国际车企销量改善。2023年中国车企的世界累计份额达到30%。</w:t>
      </w:r>
    </w:p>
    <w:p w14:paraId="3E0EEDCB" w14:textId="386AFB20" w:rsidR="0084769E" w:rsidRDefault="0084769E" w:rsidP="00A4646E">
      <w:pPr>
        <w:ind w:firstLineChars="200" w:firstLine="420"/>
        <w:rPr>
          <w:rFonts w:ascii="宋体" w:eastAsia="宋体" w:hAnsi="宋体"/>
        </w:rPr>
      </w:pPr>
      <w:r w:rsidRPr="00A4646E">
        <w:rPr>
          <w:rFonts w:ascii="宋体" w:eastAsia="宋体" w:hAnsi="宋体" w:hint="eastAsia"/>
        </w:rPr>
        <w:t>从世界范围角度来看，</w:t>
      </w:r>
      <w:r w:rsidRPr="00A4646E">
        <w:rPr>
          <w:rFonts w:ascii="宋体" w:eastAsia="宋体" w:hAnsi="宋体"/>
        </w:rPr>
        <w:t>3月中国汽车市场恢复较慢，占世界汽车份额30%份额，比亚迪和上汽集团等中国车企回升效果最为突出，以丰田和铃木起亚为代表的亚洲集团表现改善。近两年的国际芯片短缺对中国车市的影响较小，反而推动中国汽车出口表现很强，抢占巨大的国际市场供需缺口，获得难得发展机遇。作为汽车芯片这样的高垄断行业，此次的供给端</w:t>
      </w:r>
      <w:r w:rsidRPr="00A4646E">
        <w:rPr>
          <w:rFonts w:ascii="宋体" w:eastAsia="宋体" w:hAnsi="宋体"/>
        </w:rPr>
        <w:lastRenderedPageBreak/>
        <w:t>紧缩将对中国供应链崛起带来重大机会。</w:t>
      </w:r>
    </w:p>
    <w:p w14:paraId="1A007A2A" w14:textId="77777777" w:rsidR="00A00D81" w:rsidRPr="00A00D81" w:rsidRDefault="00A00D81" w:rsidP="00A4646E">
      <w:pPr>
        <w:ind w:firstLineChars="200" w:firstLine="420"/>
        <w:rPr>
          <w:rFonts w:ascii="宋体" w:eastAsia="宋体" w:hAnsi="宋体" w:hint="eastAsia"/>
        </w:rPr>
      </w:pPr>
    </w:p>
    <w:p w14:paraId="027B9AA4" w14:textId="407541C2" w:rsidR="005718DB" w:rsidRPr="00D14F94" w:rsidRDefault="0084769E" w:rsidP="0037720A">
      <w:pPr>
        <w:pStyle w:val="2"/>
        <w:spacing w:before="0" w:after="0" w:line="240" w:lineRule="atLeast"/>
        <w:rPr>
          <w:sz w:val="24"/>
          <w:szCs w:val="24"/>
        </w:rPr>
      </w:pPr>
      <w:r w:rsidRPr="00D14F94">
        <w:rPr>
          <w:sz w:val="24"/>
          <w:szCs w:val="24"/>
        </w:rPr>
        <w:t>2023</w:t>
      </w:r>
      <w:r w:rsidRPr="00D14F94">
        <w:rPr>
          <w:sz w:val="24"/>
          <w:szCs w:val="24"/>
        </w:rPr>
        <w:t>年</w:t>
      </w:r>
      <w:r w:rsidRPr="00D14F94">
        <w:rPr>
          <w:sz w:val="24"/>
          <w:szCs w:val="24"/>
        </w:rPr>
        <w:t>1-3</w:t>
      </w:r>
      <w:r w:rsidRPr="00D14F94">
        <w:rPr>
          <w:sz w:val="24"/>
          <w:szCs w:val="24"/>
        </w:rPr>
        <w:t>月中国占世界新能源车份额</w:t>
      </w:r>
      <w:r w:rsidRPr="00D14F94">
        <w:rPr>
          <w:sz w:val="24"/>
          <w:szCs w:val="24"/>
        </w:rPr>
        <w:t>59%</w:t>
      </w:r>
    </w:p>
    <w:p w14:paraId="6BE25951" w14:textId="1EBCCDDE" w:rsidR="0084769E" w:rsidRPr="00A00D81" w:rsidRDefault="0084769E" w:rsidP="0084769E">
      <w:pPr>
        <w:ind w:firstLineChars="202" w:firstLine="424"/>
        <w:rPr>
          <w:rFonts w:ascii="宋体" w:eastAsia="宋体" w:hAnsi="宋体"/>
        </w:rPr>
      </w:pPr>
      <w:r w:rsidRPr="00A00D81">
        <w:rPr>
          <w:rFonts w:ascii="宋体" w:eastAsia="宋体" w:hAnsi="宋体"/>
        </w:rPr>
        <w:t>2023年世界新能源汽车走势较稳，2023年1-3月的广义新能源汽车销量370</w:t>
      </w:r>
      <w:r w:rsidR="00C767C9" w:rsidRPr="00A00D81">
        <w:rPr>
          <w:rFonts w:ascii="宋体" w:eastAsia="宋体" w:hAnsi="宋体"/>
        </w:rPr>
        <w:t>万辆</w:t>
      </w:r>
      <w:r w:rsidRPr="00A00D81">
        <w:rPr>
          <w:rFonts w:ascii="宋体" w:eastAsia="宋体" w:hAnsi="宋体"/>
        </w:rPr>
        <w:t>，其中混合动力达到109</w:t>
      </w:r>
      <w:r w:rsidR="00C767C9" w:rsidRPr="00A00D81">
        <w:rPr>
          <w:rFonts w:ascii="宋体" w:eastAsia="宋体" w:hAnsi="宋体"/>
        </w:rPr>
        <w:t>万辆</w:t>
      </w:r>
      <w:r w:rsidRPr="00A00D81">
        <w:rPr>
          <w:rFonts w:ascii="宋体" w:eastAsia="宋体" w:hAnsi="宋体"/>
        </w:rPr>
        <w:t>，占比30%。剔除普通混动后的世界新能源乘用车走势仍较强。受到高基数和各国补贴政策逐步退出的影响， 2023年世界新能源乘用车走势较强，1-3月新能源乘用车达到255</w:t>
      </w:r>
      <w:r w:rsidR="00C767C9" w:rsidRPr="00A00D81">
        <w:rPr>
          <w:rFonts w:ascii="宋体" w:eastAsia="宋体" w:hAnsi="宋体"/>
        </w:rPr>
        <w:t>万辆</w:t>
      </w:r>
      <w:r w:rsidRPr="00A00D81">
        <w:rPr>
          <w:rFonts w:ascii="宋体" w:eastAsia="宋体" w:hAnsi="宋体"/>
        </w:rPr>
        <w:t>，同比增长26%。</w:t>
      </w:r>
    </w:p>
    <w:p w14:paraId="558B2498" w14:textId="6589776D" w:rsidR="00641431" w:rsidRPr="00A00D81" w:rsidRDefault="0084769E" w:rsidP="0084769E">
      <w:pPr>
        <w:ind w:firstLineChars="202" w:firstLine="424"/>
        <w:rPr>
          <w:rFonts w:ascii="宋体" w:eastAsia="宋体" w:hAnsi="宋体"/>
        </w:rPr>
      </w:pPr>
      <w:r w:rsidRPr="00A00D81">
        <w:rPr>
          <w:rFonts w:ascii="宋体" w:eastAsia="宋体" w:hAnsi="宋体" w:hint="eastAsia"/>
        </w:rPr>
        <w:t>世界新能源汽车中的商用车仅占</w:t>
      </w:r>
      <w:r w:rsidRPr="00A00D81">
        <w:rPr>
          <w:rFonts w:ascii="宋体" w:eastAsia="宋体" w:hAnsi="宋体"/>
        </w:rPr>
        <w:t>3%，新能源乘用车为主体。2023年1-3月中国新能源乘用车占比世界新能源59%的表现是不错的。2023年中国新能源车出口超强，这也是中国产业链强大，形成强大的国内市场和出口的双增长。</w:t>
      </w:r>
    </w:p>
    <w:p w14:paraId="5607AC4A" w14:textId="77777777" w:rsidR="00641431" w:rsidRPr="00131BD8" w:rsidRDefault="00641431" w:rsidP="0084769E">
      <w:pPr>
        <w:ind w:firstLineChars="202" w:firstLine="424"/>
      </w:pPr>
    </w:p>
    <w:p w14:paraId="0B5A27B4" w14:textId="08B6E183" w:rsidR="004C0F2A" w:rsidRPr="00D14F94" w:rsidRDefault="0084769E" w:rsidP="0037720A">
      <w:pPr>
        <w:pStyle w:val="2"/>
        <w:spacing w:before="0" w:after="0" w:line="240" w:lineRule="atLeast"/>
        <w:rPr>
          <w:sz w:val="24"/>
          <w:szCs w:val="24"/>
        </w:rPr>
      </w:pPr>
      <w:r w:rsidRPr="00D14F94">
        <w:rPr>
          <w:sz w:val="24"/>
          <w:szCs w:val="24"/>
        </w:rPr>
        <w:t>2023</w:t>
      </w:r>
      <w:r w:rsidRPr="00D14F94">
        <w:rPr>
          <w:sz w:val="24"/>
          <w:szCs w:val="24"/>
        </w:rPr>
        <w:t>年汽车行业利润降</w:t>
      </w:r>
      <w:r w:rsidRPr="00D14F94">
        <w:rPr>
          <w:sz w:val="24"/>
          <w:szCs w:val="24"/>
        </w:rPr>
        <w:t>24%</w:t>
      </w:r>
      <w:r w:rsidRPr="00D14F94">
        <w:rPr>
          <w:sz w:val="24"/>
          <w:szCs w:val="24"/>
        </w:rPr>
        <w:t>利润率</w:t>
      </w:r>
      <w:r w:rsidRPr="00D14F94">
        <w:rPr>
          <w:sz w:val="24"/>
          <w:szCs w:val="24"/>
        </w:rPr>
        <w:t>3.8%</w:t>
      </w:r>
    </w:p>
    <w:p w14:paraId="3E8321BC" w14:textId="071E557B" w:rsidR="00A00D81" w:rsidRDefault="0084769E" w:rsidP="00A00D81">
      <w:pPr>
        <w:ind w:firstLineChars="200" w:firstLine="420"/>
        <w:rPr>
          <w:rFonts w:ascii="宋体" w:eastAsia="宋体" w:hAnsi="宋体"/>
        </w:rPr>
      </w:pPr>
      <w:r w:rsidRPr="00A00D81">
        <w:rPr>
          <w:rFonts w:ascii="宋体" w:eastAsia="宋体" w:hAnsi="宋体" w:hint="eastAsia"/>
        </w:rPr>
        <w:t>汽车行业生存压力巨大。</w:t>
      </w:r>
      <w:r w:rsidRPr="00A00D81">
        <w:rPr>
          <w:rFonts w:ascii="宋体" w:eastAsia="宋体" w:hAnsi="宋体"/>
        </w:rPr>
        <w:t>2023年1-3月的汽车行业收入21</w:t>
      </w:r>
      <w:r w:rsidR="00A00D81">
        <w:rPr>
          <w:rFonts w:ascii="宋体" w:eastAsia="宋体" w:hAnsi="宋体"/>
        </w:rPr>
        <w:t>,</w:t>
      </w:r>
      <w:r w:rsidRPr="00A00D81">
        <w:rPr>
          <w:rFonts w:ascii="宋体" w:eastAsia="宋体" w:hAnsi="宋体"/>
        </w:rPr>
        <w:t>412亿元，同比增1%；成本18</w:t>
      </w:r>
      <w:r w:rsidR="00A00D81">
        <w:rPr>
          <w:rFonts w:ascii="宋体" w:eastAsia="宋体" w:hAnsi="宋体"/>
        </w:rPr>
        <w:t>,</w:t>
      </w:r>
      <w:r w:rsidRPr="00A00D81">
        <w:rPr>
          <w:rFonts w:ascii="宋体" w:eastAsia="宋体" w:hAnsi="宋体"/>
        </w:rPr>
        <w:t>723亿元增3%；利润819亿元，同比降24%，汽车行业利润率3.8%，相对于整个工业企业利润率4.9%的平均水平，汽车行业仍偏低。</w:t>
      </w:r>
    </w:p>
    <w:p w14:paraId="06E2D355" w14:textId="77777777" w:rsidR="00A00D81" w:rsidRDefault="0084769E" w:rsidP="00A00D81">
      <w:pPr>
        <w:ind w:firstLineChars="200" w:firstLine="420"/>
        <w:rPr>
          <w:rFonts w:ascii="宋体" w:eastAsia="宋体" w:hAnsi="宋体"/>
        </w:rPr>
      </w:pPr>
      <w:r w:rsidRPr="00A00D81">
        <w:rPr>
          <w:rFonts w:ascii="宋体" w:eastAsia="宋体" w:hAnsi="宋体" w:hint="eastAsia"/>
        </w:rPr>
        <w:t>汽车行业压力较大。</w:t>
      </w:r>
      <w:r w:rsidR="00086538" w:rsidRPr="00A00D81">
        <w:rPr>
          <w:rFonts w:ascii="宋体" w:eastAsia="宋体" w:hAnsi="宋体"/>
        </w:rPr>
        <w:t>20</w:t>
      </w:r>
      <w:r w:rsidRPr="00A00D81">
        <w:rPr>
          <w:rFonts w:ascii="宋体" w:eastAsia="宋体" w:hAnsi="宋体"/>
        </w:rPr>
        <w:t>23年1-3月汽车生产626</w:t>
      </w:r>
      <w:r w:rsidR="00C767C9" w:rsidRPr="00A00D81">
        <w:rPr>
          <w:rFonts w:ascii="宋体" w:eastAsia="宋体" w:hAnsi="宋体"/>
        </w:rPr>
        <w:t>万辆</w:t>
      </w:r>
      <w:r w:rsidRPr="00A00D81">
        <w:rPr>
          <w:rFonts w:ascii="宋体" w:eastAsia="宋体" w:hAnsi="宋体"/>
        </w:rPr>
        <w:t>同比降5%；新能源汽车生产163</w:t>
      </w:r>
      <w:r w:rsidR="00C767C9" w:rsidRPr="00A00D81">
        <w:rPr>
          <w:rFonts w:ascii="宋体" w:eastAsia="宋体" w:hAnsi="宋体"/>
        </w:rPr>
        <w:t>万辆</w:t>
      </w:r>
      <w:r w:rsidRPr="00A00D81">
        <w:rPr>
          <w:rFonts w:ascii="宋体" w:eastAsia="宋体" w:hAnsi="宋体"/>
        </w:rPr>
        <w:t>，同比增23%，渗透率26%，这是很高的增长。新能源车高增长，但亏损较大，燃油车盈利，但萎缩较快。</w:t>
      </w:r>
    </w:p>
    <w:p w14:paraId="7958B13E" w14:textId="152350E3" w:rsidR="0084769E" w:rsidRPr="00A00D81" w:rsidRDefault="0084769E" w:rsidP="00A00D81">
      <w:pPr>
        <w:ind w:firstLineChars="200" w:firstLine="420"/>
        <w:rPr>
          <w:rFonts w:ascii="宋体" w:eastAsia="宋体" w:hAnsi="宋体"/>
        </w:rPr>
      </w:pPr>
      <w:r w:rsidRPr="00A00D81">
        <w:rPr>
          <w:rFonts w:ascii="宋体" w:eastAsia="宋体" w:hAnsi="宋体" w:hint="eastAsia"/>
        </w:rPr>
        <w:t>尤其是世界最严的国六</w:t>
      </w:r>
      <w:r w:rsidRPr="00A00D81">
        <w:rPr>
          <w:rFonts w:ascii="宋体" w:eastAsia="宋体" w:hAnsi="宋体"/>
        </w:rPr>
        <w:t>B标准的即将实施，对车企生产带来一定的谨慎压力，减产降库存带来盈利较大损失。期待世界最严的国六B标准实施从7月1日，延期到12月底，通过稳定市场消费，稳定汽车生产。</w:t>
      </w:r>
    </w:p>
    <w:p w14:paraId="4811A5EE" w14:textId="77777777" w:rsidR="0037720A" w:rsidRPr="00131BD8" w:rsidRDefault="0037720A" w:rsidP="0037720A">
      <w:pPr>
        <w:ind w:firstLineChars="270" w:firstLine="567"/>
      </w:pPr>
    </w:p>
    <w:p w14:paraId="585D0904" w14:textId="1E0B9E5C" w:rsidR="00131BD8" w:rsidRDefault="00131BD8" w:rsidP="0037720A">
      <w:pPr>
        <w:pStyle w:val="1"/>
        <w:numPr>
          <w:ilvl w:val="0"/>
          <w:numId w:val="1"/>
        </w:numPr>
        <w:spacing w:before="0" w:after="0" w:line="240" w:lineRule="atLeast"/>
        <w:rPr>
          <w:rFonts w:ascii="微软雅黑" w:eastAsia="微软雅黑" w:hAnsi="微软雅黑"/>
        </w:rPr>
      </w:pPr>
      <w:r w:rsidRPr="00131BD8">
        <w:rPr>
          <w:rFonts w:ascii="微软雅黑" w:eastAsia="微软雅黑" w:hAnsi="微软雅黑" w:hint="eastAsia"/>
        </w:rPr>
        <w:t>本周上市新车</w:t>
      </w:r>
    </w:p>
    <w:p w14:paraId="477A0F2F" w14:textId="43720336" w:rsidR="00805015" w:rsidRPr="00D14F94" w:rsidRDefault="00805015" w:rsidP="00A00D81">
      <w:pPr>
        <w:pStyle w:val="2"/>
        <w:numPr>
          <w:ilvl w:val="0"/>
          <w:numId w:val="2"/>
        </w:numPr>
        <w:spacing w:before="0" w:after="0" w:line="240" w:lineRule="atLeast"/>
        <w:rPr>
          <w:sz w:val="24"/>
          <w:szCs w:val="24"/>
        </w:rPr>
      </w:pPr>
      <w:r w:rsidRPr="00D14F94">
        <w:rPr>
          <w:rFonts w:hint="eastAsia"/>
          <w:sz w:val="24"/>
          <w:szCs w:val="24"/>
        </w:rPr>
        <w:t>比亚迪海鸥上市：</w:t>
      </w:r>
      <w:r w:rsidRPr="00D14F94">
        <w:rPr>
          <w:sz w:val="24"/>
          <w:szCs w:val="24"/>
        </w:rPr>
        <w:t>7.38</w:t>
      </w:r>
      <w:r w:rsidRPr="00D14F94">
        <w:rPr>
          <w:sz w:val="24"/>
          <w:szCs w:val="24"/>
        </w:rPr>
        <w:t>万起</w:t>
      </w:r>
    </w:p>
    <w:p w14:paraId="58AD6A8E" w14:textId="39148562" w:rsidR="00805015" w:rsidRDefault="00805015" w:rsidP="00805015">
      <w:r w:rsidRPr="00805015">
        <w:t>4月26日消息，比亚迪海洋网全新微型电动车海鸥正式上市，</w:t>
      </w:r>
      <w:r w:rsidR="00123D2B" w:rsidRPr="00123D2B">
        <w:rPr>
          <w:rFonts w:hint="eastAsia"/>
        </w:rPr>
        <w:t>活力版售价</w:t>
      </w:r>
      <w:r w:rsidR="00123D2B" w:rsidRPr="00123D2B">
        <w:t>7.38万元，自由版售价7.88万元，飞翔版售价8.98万元</w:t>
      </w:r>
      <w:r w:rsidRPr="00805015">
        <w:t>。</w:t>
      </w:r>
    </w:p>
    <w:p w14:paraId="56A06E31" w14:textId="35C8B4EC" w:rsidR="00805015" w:rsidRDefault="00805015" w:rsidP="00805015">
      <w:r>
        <w:rPr>
          <w:noProof/>
          <w14:ligatures w14:val="standardContextual"/>
        </w:rPr>
        <w:drawing>
          <wp:inline distT="0" distB="0" distL="0" distR="0" wp14:anchorId="6FD1A310" wp14:editId="58E925ED">
            <wp:extent cx="1800000" cy="919926"/>
            <wp:effectExtent l="0" t="0" r="0" b="0"/>
            <wp:docPr id="734568413" name="图片 1" descr="黑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4568413" name="图片 1" descr="黑色的汽车&#10;&#10;描述已自动生成"/>
                    <pic:cNvPicPr/>
                  </pic:nvPicPr>
                  <pic:blipFill>
                    <a:blip r:embed="rId10"/>
                    <a:stretch>
                      <a:fillRect/>
                    </a:stretch>
                  </pic:blipFill>
                  <pic:spPr>
                    <a:xfrm>
                      <a:off x="0" y="0"/>
                      <a:ext cx="1800000" cy="919926"/>
                    </a:xfrm>
                    <a:prstGeom prst="rect">
                      <a:avLst/>
                    </a:prstGeom>
                  </pic:spPr>
                </pic:pic>
              </a:graphicData>
            </a:graphic>
          </wp:inline>
        </w:drawing>
      </w:r>
    </w:p>
    <w:p w14:paraId="3346067E" w14:textId="77777777" w:rsidR="00A00D81" w:rsidRPr="00805015" w:rsidRDefault="00A00D81" w:rsidP="00805015">
      <w:pPr>
        <w:rPr>
          <w:rFonts w:hint="eastAsia"/>
        </w:rPr>
      </w:pPr>
    </w:p>
    <w:p w14:paraId="4779B734" w14:textId="020D0D08" w:rsidR="00131BD8" w:rsidRPr="00D14F94" w:rsidRDefault="000546E1" w:rsidP="00A00D81">
      <w:pPr>
        <w:pStyle w:val="2"/>
        <w:numPr>
          <w:ilvl w:val="0"/>
          <w:numId w:val="2"/>
        </w:numPr>
        <w:spacing w:before="0" w:after="0" w:line="240" w:lineRule="atLeast"/>
        <w:rPr>
          <w:sz w:val="24"/>
          <w:szCs w:val="24"/>
        </w:rPr>
      </w:pPr>
      <w:r w:rsidRPr="00D14F94">
        <w:rPr>
          <w:rFonts w:hint="eastAsia"/>
          <w:sz w:val="24"/>
          <w:szCs w:val="24"/>
        </w:rPr>
        <w:t>售</w:t>
      </w:r>
      <w:r w:rsidRPr="00D14F94">
        <w:rPr>
          <w:sz w:val="24"/>
          <w:szCs w:val="24"/>
        </w:rPr>
        <w:t>10.18</w:t>
      </w:r>
      <w:r w:rsidRPr="00D14F94">
        <w:rPr>
          <w:sz w:val="24"/>
          <w:szCs w:val="24"/>
        </w:rPr>
        <w:t>万起</w:t>
      </w:r>
      <w:r w:rsidRPr="00D14F94">
        <w:rPr>
          <w:sz w:val="24"/>
          <w:szCs w:val="24"/>
        </w:rPr>
        <w:t xml:space="preserve"> </w:t>
      </w:r>
      <w:r w:rsidRPr="00D14F94">
        <w:rPr>
          <w:sz w:val="24"/>
          <w:szCs w:val="24"/>
        </w:rPr>
        <w:t>比亚迪驱逐舰</w:t>
      </w:r>
      <w:r w:rsidRPr="00D14F94">
        <w:rPr>
          <w:sz w:val="24"/>
          <w:szCs w:val="24"/>
        </w:rPr>
        <w:t>05</w:t>
      </w:r>
      <w:r w:rsidRPr="00D14F94">
        <w:rPr>
          <w:sz w:val="24"/>
          <w:szCs w:val="24"/>
        </w:rPr>
        <w:t>冠军版上市</w:t>
      </w:r>
    </w:p>
    <w:p w14:paraId="73574EF1" w14:textId="03EE74CC" w:rsidR="000546E1" w:rsidRDefault="000546E1" w:rsidP="000546E1">
      <w:r w:rsidRPr="000546E1">
        <w:t>4月28日，比亚迪旗下紧凑型轿车——驱逐舰05冠军版正式上市，新车共推出5款配置，售价区间为10.18-14.88万元。</w:t>
      </w:r>
    </w:p>
    <w:p w14:paraId="2C32DABB" w14:textId="7B2AFA46" w:rsidR="006C79C1" w:rsidRPr="000546E1" w:rsidRDefault="006C79C1" w:rsidP="000546E1">
      <w:r>
        <w:rPr>
          <w:noProof/>
          <w14:ligatures w14:val="standardContextual"/>
        </w:rPr>
        <w:drawing>
          <wp:inline distT="0" distB="0" distL="0" distR="0" wp14:anchorId="3AD048ED" wp14:editId="248E2DDE">
            <wp:extent cx="1800000" cy="848856"/>
            <wp:effectExtent l="0" t="0" r="0" b="8890"/>
            <wp:docPr id="1975646899" name="图片 1" descr="银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5646899" name="图片 1" descr="银色的汽车&#10;&#10;描述已自动生成"/>
                    <pic:cNvPicPr/>
                  </pic:nvPicPr>
                  <pic:blipFill>
                    <a:blip r:embed="rId11"/>
                    <a:stretch>
                      <a:fillRect/>
                    </a:stretch>
                  </pic:blipFill>
                  <pic:spPr>
                    <a:xfrm>
                      <a:off x="0" y="0"/>
                      <a:ext cx="1800000" cy="848856"/>
                    </a:xfrm>
                    <a:prstGeom prst="rect">
                      <a:avLst/>
                    </a:prstGeom>
                  </pic:spPr>
                </pic:pic>
              </a:graphicData>
            </a:graphic>
          </wp:inline>
        </w:drawing>
      </w:r>
    </w:p>
    <w:p w14:paraId="08527C17" w14:textId="1FE8E432" w:rsidR="00131BD8" w:rsidRPr="00D14F94" w:rsidRDefault="00AD0935" w:rsidP="00A00D81">
      <w:pPr>
        <w:pStyle w:val="2"/>
        <w:numPr>
          <w:ilvl w:val="0"/>
          <w:numId w:val="2"/>
        </w:numPr>
        <w:spacing w:before="0" w:after="0" w:line="240" w:lineRule="atLeast"/>
        <w:rPr>
          <w:sz w:val="24"/>
          <w:szCs w:val="24"/>
        </w:rPr>
      </w:pPr>
      <w:r w:rsidRPr="00D14F94">
        <w:rPr>
          <w:rFonts w:hint="eastAsia"/>
          <w:sz w:val="24"/>
          <w:szCs w:val="24"/>
        </w:rPr>
        <w:lastRenderedPageBreak/>
        <w:t>雷达</w:t>
      </w:r>
      <w:r w:rsidRPr="00D14F94">
        <w:rPr>
          <w:sz w:val="24"/>
          <w:szCs w:val="24"/>
        </w:rPr>
        <w:t>RD6</w:t>
      </w:r>
      <w:r w:rsidRPr="00D14F94">
        <w:rPr>
          <w:sz w:val="24"/>
          <w:szCs w:val="24"/>
        </w:rPr>
        <w:t>创业版上市</w:t>
      </w:r>
      <w:r w:rsidRPr="00D14F94">
        <w:rPr>
          <w:sz w:val="24"/>
          <w:szCs w:val="24"/>
        </w:rPr>
        <w:t xml:space="preserve"> </w:t>
      </w:r>
      <w:r w:rsidRPr="00D14F94">
        <w:rPr>
          <w:sz w:val="24"/>
          <w:szCs w:val="24"/>
        </w:rPr>
        <w:t>售</w:t>
      </w:r>
      <w:r w:rsidRPr="00D14F94">
        <w:rPr>
          <w:sz w:val="24"/>
          <w:szCs w:val="24"/>
        </w:rPr>
        <w:t>14.58</w:t>
      </w:r>
      <w:r w:rsidRPr="00D14F94">
        <w:rPr>
          <w:sz w:val="24"/>
          <w:szCs w:val="24"/>
        </w:rPr>
        <w:t>万元</w:t>
      </w:r>
    </w:p>
    <w:p w14:paraId="0B940EE2" w14:textId="61A3C790" w:rsidR="00AD0935" w:rsidRDefault="00AD0935" w:rsidP="00AD0935">
      <w:r w:rsidRPr="00AD0935">
        <w:t>4月26日，雷达RD6创业版正式上市。</w:t>
      </w:r>
      <w:r w:rsidR="00FC47A6" w:rsidRPr="00FC47A6">
        <w:rPr>
          <w:rFonts w:hint="eastAsia"/>
        </w:rPr>
        <w:t>外观和内饰上与此前上市的其他版本车型保持一致</w:t>
      </w:r>
      <w:r w:rsidR="00FC47A6">
        <w:rPr>
          <w:rFonts w:hint="eastAsia"/>
        </w:rPr>
        <w:t>。</w:t>
      </w:r>
    </w:p>
    <w:p w14:paraId="6D6CEB23" w14:textId="0453D0DC" w:rsidR="00AD0935" w:rsidRPr="00AD0935" w:rsidRDefault="00AD0935" w:rsidP="00AD0935">
      <w:r>
        <w:rPr>
          <w:noProof/>
          <w14:ligatures w14:val="standardContextual"/>
        </w:rPr>
        <w:drawing>
          <wp:inline distT="0" distB="0" distL="0" distR="0" wp14:anchorId="1E80497D" wp14:editId="1C205CC8">
            <wp:extent cx="1800000" cy="965013"/>
            <wp:effectExtent l="0" t="0" r="0" b="6985"/>
            <wp:docPr id="951149804" name="图片 1" descr="路上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1149804" name="图片 1" descr="路上的汽车&#10;&#10;描述已自动生成"/>
                    <pic:cNvPicPr/>
                  </pic:nvPicPr>
                  <pic:blipFill>
                    <a:blip r:embed="rId12"/>
                    <a:stretch>
                      <a:fillRect/>
                    </a:stretch>
                  </pic:blipFill>
                  <pic:spPr>
                    <a:xfrm>
                      <a:off x="0" y="0"/>
                      <a:ext cx="1800000" cy="965013"/>
                    </a:xfrm>
                    <a:prstGeom prst="rect">
                      <a:avLst/>
                    </a:prstGeom>
                  </pic:spPr>
                </pic:pic>
              </a:graphicData>
            </a:graphic>
          </wp:inline>
        </w:drawing>
      </w:r>
    </w:p>
    <w:p w14:paraId="4203C84B" w14:textId="00540EF3" w:rsidR="00A463CD" w:rsidRPr="00D14F94" w:rsidRDefault="0065102C" w:rsidP="00A00D81">
      <w:pPr>
        <w:pStyle w:val="2"/>
        <w:numPr>
          <w:ilvl w:val="0"/>
          <w:numId w:val="2"/>
        </w:numPr>
        <w:spacing w:before="0" w:after="0" w:line="240" w:lineRule="atLeast"/>
        <w:rPr>
          <w:sz w:val="24"/>
          <w:szCs w:val="24"/>
        </w:rPr>
      </w:pPr>
      <w:r w:rsidRPr="00D14F94">
        <w:rPr>
          <w:rFonts w:hint="eastAsia"/>
          <w:sz w:val="24"/>
          <w:szCs w:val="24"/>
        </w:rPr>
        <w:t>售</w:t>
      </w:r>
      <w:r w:rsidRPr="00D14F94">
        <w:rPr>
          <w:sz w:val="24"/>
          <w:szCs w:val="24"/>
        </w:rPr>
        <w:t>10.38</w:t>
      </w:r>
      <w:r w:rsidRPr="00D14F94">
        <w:rPr>
          <w:sz w:val="24"/>
          <w:szCs w:val="24"/>
        </w:rPr>
        <w:t>万元</w:t>
      </w:r>
      <w:r w:rsidRPr="00D14F94">
        <w:rPr>
          <w:sz w:val="24"/>
          <w:szCs w:val="24"/>
        </w:rPr>
        <w:t xml:space="preserve"> </w:t>
      </w:r>
      <w:r w:rsidRPr="00D14F94">
        <w:rPr>
          <w:sz w:val="24"/>
          <w:szCs w:val="24"/>
        </w:rPr>
        <w:t>吉利缤越</w:t>
      </w:r>
      <w:r w:rsidRPr="00D14F94">
        <w:rPr>
          <w:sz w:val="24"/>
          <w:szCs w:val="24"/>
        </w:rPr>
        <w:t>COOL</w:t>
      </w:r>
      <w:r w:rsidRPr="00D14F94">
        <w:rPr>
          <w:sz w:val="24"/>
          <w:szCs w:val="24"/>
        </w:rPr>
        <w:t>冠军版上市</w:t>
      </w:r>
    </w:p>
    <w:p w14:paraId="6C7F746C" w14:textId="77777777" w:rsidR="0065102C" w:rsidRDefault="0065102C" w:rsidP="0065102C">
      <w:r>
        <w:t>4月24日，吉利缤越COOL冠军版上市，新车售价为10.38万元。</w:t>
      </w:r>
    </w:p>
    <w:p w14:paraId="70A23E01" w14:textId="77777777" w:rsidR="0065102C" w:rsidRDefault="0065102C" w:rsidP="0065102C">
      <w:r>
        <w:rPr>
          <w:rFonts w:hint="eastAsia"/>
        </w:rPr>
        <w:t>外观方面，新车采用狂暴进气格栅、能量矩阵</w:t>
      </w:r>
      <w:r>
        <w:t>LED大灯、大尺寸扰流板。</w:t>
      </w:r>
    </w:p>
    <w:p w14:paraId="1B31A66D" w14:textId="77777777" w:rsidR="0065102C" w:rsidRDefault="0065102C" w:rsidP="0065102C">
      <w:r>
        <w:rPr>
          <w:rFonts w:hint="eastAsia"/>
        </w:rPr>
        <w:t>内饰方面，新车采用</w:t>
      </w:r>
      <w:r>
        <w:t>10.25英寸+12.3英寸悬浮式一体式双联屏。</w:t>
      </w:r>
    </w:p>
    <w:p w14:paraId="5ACA5307" w14:textId="77777777" w:rsidR="0065102C" w:rsidRDefault="0065102C" w:rsidP="0065102C">
      <w:r>
        <w:rPr>
          <w:rFonts w:hint="eastAsia"/>
        </w:rPr>
        <w:t>配置方面，新车配备星空全景天窗、</w:t>
      </w:r>
      <w:r>
        <w:t>540°透明底盘、驾驶席座椅电动6向调节等。</w:t>
      </w:r>
    </w:p>
    <w:p w14:paraId="0A2E1313" w14:textId="1EE00C8F" w:rsidR="0065102C" w:rsidRDefault="0065102C" w:rsidP="0065102C">
      <w:r>
        <w:rPr>
          <w:rFonts w:hint="eastAsia"/>
        </w:rPr>
        <w:t>动力方面，新车搭载</w:t>
      </w:r>
      <w:r>
        <w:t>1.5T发动机，匹配7DCT变速箱。</w:t>
      </w:r>
    </w:p>
    <w:p w14:paraId="26B7DC06" w14:textId="4782F04F" w:rsidR="0065102C" w:rsidRPr="0065102C" w:rsidRDefault="0065102C" w:rsidP="0065102C">
      <w:r>
        <w:rPr>
          <w:noProof/>
        </w:rPr>
        <w:drawing>
          <wp:inline distT="0" distB="0" distL="0" distR="0" wp14:anchorId="56720492" wp14:editId="10091852">
            <wp:extent cx="1800000" cy="959124"/>
            <wp:effectExtent l="0" t="0" r="0" b="0"/>
            <wp:docPr id="193005854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r:link="rId14" cstate="print">
                      <a:extLst>
                        <a:ext uri="{28A0092B-C50C-407E-A947-70E740481C1C}">
                          <a14:useLocalDpi xmlns:a14="http://schemas.microsoft.com/office/drawing/2010/main" val="0"/>
                        </a:ext>
                      </a:extLst>
                    </a:blip>
                    <a:srcRect/>
                    <a:stretch>
                      <a:fillRect/>
                    </a:stretch>
                  </pic:blipFill>
                  <pic:spPr bwMode="auto">
                    <a:xfrm>
                      <a:off x="0" y="0"/>
                      <a:ext cx="1800000" cy="959124"/>
                    </a:xfrm>
                    <a:prstGeom prst="rect">
                      <a:avLst/>
                    </a:prstGeom>
                    <a:noFill/>
                    <a:ln>
                      <a:noFill/>
                    </a:ln>
                  </pic:spPr>
                </pic:pic>
              </a:graphicData>
            </a:graphic>
          </wp:inline>
        </w:drawing>
      </w:r>
    </w:p>
    <w:p w14:paraId="098DD37E" w14:textId="537579D5" w:rsidR="00A463CD" w:rsidRPr="00D14F94" w:rsidRDefault="00A33223" w:rsidP="00A00D81">
      <w:pPr>
        <w:pStyle w:val="2"/>
        <w:numPr>
          <w:ilvl w:val="0"/>
          <w:numId w:val="2"/>
        </w:numPr>
        <w:spacing w:before="0" w:after="0" w:line="240" w:lineRule="atLeast"/>
        <w:rPr>
          <w:sz w:val="24"/>
          <w:szCs w:val="24"/>
        </w:rPr>
      </w:pPr>
      <w:r w:rsidRPr="00D14F94">
        <w:rPr>
          <w:rFonts w:hint="eastAsia"/>
          <w:sz w:val="24"/>
          <w:szCs w:val="24"/>
        </w:rPr>
        <w:t>售</w:t>
      </w:r>
      <w:r w:rsidRPr="00D14F94">
        <w:rPr>
          <w:sz w:val="24"/>
          <w:szCs w:val="24"/>
        </w:rPr>
        <w:t>10.28</w:t>
      </w:r>
      <w:r w:rsidRPr="00D14F94">
        <w:rPr>
          <w:sz w:val="24"/>
          <w:szCs w:val="24"/>
        </w:rPr>
        <w:t>万</w:t>
      </w:r>
      <w:r w:rsidRPr="00D14F94">
        <w:rPr>
          <w:sz w:val="24"/>
          <w:szCs w:val="24"/>
        </w:rPr>
        <w:t>-12.58</w:t>
      </w:r>
      <w:r w:rsidRPr="00D14F94">
        <w:rPr>
          <w:sz w:val="24"/>
          <w:szCs w:val="24"/>
        </w:rPr>
        <w:t>万元</w:t>
      </w:r>
      <w:r w:rsidRPr="00D14F94">
        <w:rPr>
          <w:sz w:val="24"/>
          <w:szCs w:val="24"/>
        </w:rPr>
        <w:t xml:space="preserve"> </w:t>
      </w:r>
      <w:r w:rsidRPr="00D14F94">
        <w:rPr>
          <w:sz w:val="24"/>
          <w:szCs w:val="24"/>
        </w:rPr>
        <w:t>博越</w:t>
      </w:r>
      <w:r w:rsidRPr="00D14F94">
        <w:rPr>
          <w:sz w:val="24"/>
          <w:szCs w:val="24"/>
        </w:rPr>
        <w:t>COOL</w:t>
      </w:r>
      <w:r w:rsidRPr="00D14F94">
        <w:rPr>
          <w:sz w:val="24"/>
          <w:szCs w:val="24"/>
        </w:rPr>
        <w:t>上市</w:t>
      </w:r>
    </w:p>
    <w:p w14:paraId="4E88BD27" w14:textId="77777777" w:rsidR="00A33223" w:rsidRDefault="00A33223" w:rsidP="00A33223">
      <w:r>
        <w:t>4月26日，博越COOL上市，新车共推4款，售价区间为10.28万-12.58万元。</w:t>
      </w:r>
    </w:p>
    <w:p w14:paraId="6ECD4FB1" w14:textId="77777777" w:rsidR="00A33223" w:rsidRDefault="00A33223" w:rsidP="00A33223">
      <w:r>
        <w:rPr>
          <w:rFonts w:hint="eastAsia"/>
        </w:rPr>
        <w:t>外观方面，新车采用数字极光</w:t>
      </w:r>
      <w:r>
        <w:t>LED前贯穿灯、棱角扩散格栅、数字霓虹LED贯穿尾灯。</w:t>
      </w:r>
    </w:p>
    <w:p w14:paraId="557720ED" w14:textId="77777777" w:rsidR="00A33223" w:rsidRDefault="00A33223" w:rsidP="00A33223">
      <w:r>
        <w:rPr>
          <w:rFonts w:hint="eastAsia"/>
        </w:rPr>
        <w:t>内饰方面，新车采用</w:t>
      </w:r>
      <w:r>
        <w:t>10.25英寸全液晶数字仪表、13.2英寸2K数字大屏。</w:t>
      </w:r>
    </w:p>
    <w:p w14:paraId="56370607" w14:textId="77777777" w:rsidR="00A33223" w:rsidRDefault="00A33223" w:rsidP="00A33223">
      <w:r>
        <w:rPr>
          <w:rFonts w:hint="eastAsia"/>
        </w:rPr>
        <w:t>配置方面，新车配备高通骁龙</w:t>
      </w:r>
      <w:r>
        <w:t>8155、FACE ID面部识别、ICC智能领航等。</w:t>
      </w:r>
    </w:p>
    <w:p w14:paraId="26C0782F" w14:textId="17EF23E5" w:rsidR="00A33223" w:rsidRDefault="00A33223" w:rsidP="00A33223">
      <w:r>
        <w:rPr>
          <w:rFonts w:hint="eastAsia"/>
        </w:rPr>
        <w:t>动力方面，新车搭载</w:t>
      </w:r>
      <w:r>
        <w:t>1.5T发动机，匹配7DCT变速箱。</w:t>
      </w:r>
    </w:p>
    <w:p w14:paraId="6CA5872F" w14:textId="50861C16" w:rsidR="00A33223" w:rsidRDefault="00A33223" w:rsidP="00A33223">
      <w:r>
        <w:rPr>
          <w:noProof/>
        </w:rPr>
        <w:drawing>
          <wp:inline distT="0" distB="0" distL="0" distR="0" wp14:anchorId="53F07BEE" wp14:editId="58B317E4">
            <wp:extent cx="1800000" cy="965019"/>
            <wp:effectExtent l="0" t="0" r="0" b="6985"/>
            <wp:docPr id="103155353" name="图片 6"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55353" name="图片 6" descr="汽车停在路上&#10;&#10;描述已自动生成"/>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a:stretch>
                      <a:fillRect/>
                    </a:stretch>
                  </pic:blipFill>
                  <pic:spPr bwMode="auto">
                    <a:xfrm>
                      <a:off x="0" y="0"/>
                      <a:ext cx="1800000" cy="965019"/>
                    </a:xfrm>
                    <a:prstGeom prst="rect">
                      <a:avLst/>
                    </a:prstGeom>
                    <a:noFill/>
                    <a:ln>
                      <a:noFill/>
                    </a:ln>
                  </pic:spPr>
                </pic:pic>
              </a:graphicData>
            </a:graphic>
          </wp:inline>
        </w:drawing>
      </w:r>
    </w:p>
    <w:p w14:paraId="6F9C7558" w14:textId="24BB287B" w:rsidR="00A33223" w:rsidRPr="00D14F94" w:rsidRDefault="00A33223" w:rsidP="00A00D81">
      <w:pPr>
        <w:pStyle w:val="2"/>
        <w:numPr>
          <w:ilvl w:val="0"/>
          <w:numId w:val="2"/>
        </w:numPr>
        <w:spacing w:before="0" w:after="0" w:line="240" w:lineRule="atLeast"/>
        <w:rPr>
          <w:sz w:val="24"/>
          <w:szCs w:val="24"/>
        </w:rPr>
      </w:pPr>
      <w:r w:rsidRPr="00D14F94">
        <w:rPr>
          <w:rFonts w:hint="eastAsia"/>
          <w:sz w:val="24"/>
          <w:szCs w:val="24"/>
        </w:rPr>
        <w:t>售</w:t>
      </w:r>
      <w:r w:rsidRPr="00D14F94">
        <w:rPr>
          <w:sz w:val="24"/>
          <w:szCs w:val="24"/>
        </w:rPr>
        <w:t>8.68</w:t>
      </w:r>
      <w:r w:rsidRPr="00D14F94">
        <w:rPr>
          <w:sz w:val="24"/>
          <w:szCs w:val="24"/>
        </w:rPr>
        <w:t>万</w:t>
      </w:r>
      <w:r w:rsidRPr="00D14F94">
        <w:rPr>
          <w:sz w:val="24"/>
          <w:szCs w:val="24"/>
        </w:rPr>
        <w:t>-10.88</w:t>
      </w:r>
      <w:r w:rsidRPr="00D14F94">
        <w:rPr>
          <w:sz w:val="24"/>
          <w:szCs w:val="24"/>
        </w:rPr>
        <w:t>万元</w:t>
      </w:r>
      <w:r w:rsidRPr="00D14F94">
        <w:rPr>
          <w:sz w:val="24"/>
          <w:szCs w:val="24"/>
        </w:rPr>
        <w:t xml:space="preserve"> </w:t>
      </w:r>
      <w:r w:rsidRPr="00D14F94">
        <w:rPr>
          <w:sz w:val="24"/>
          <w:szCs w:val="24"/>
        </w:rPr>
        <w:t>新款本田飞度上市</w:t>
      </w:r>
    </w:p>
    <w:p w14:paraId="70B4EB1B" w14:textId="77777777" w:rsidR="00A33223" w:rsidRDefault="00A33223" w:rsidP="00A33223">
      <w:r>
        <w:t>4月26日，新款本田飞度上市，新车共推5款，售价区间为8.68万-10.88万元。</w:t>
      </w:r>
    </w:p>
    <w:p w14:paraId="67AC5F3F" w14:textId="77777777" w:rsidR="00A33223" w:rsidRDefault="00A33223" w:rsidP="00A33223">
      <w:r>
        <w:rPr>
          <w:rFonts w:hint="eastAsia"/>
        </w:rPr>
        <w:t>外观方面，新车采用勺型灯带、黑色中网、双五辐轮圈。</w:t>
      </w:r>
    </w:p>
    <w:p w14:paraId="5ACED837" w14:textId="77777777" w:rsidR="00A33223" w:rsidRDefault="00A33223" w:rsidP="00A33223">
      <w:r>
        <w:rPr>
          <w:rFonts w:hint="eastAsia"/>
        </w:rPr>
        <w:t>内饰方面，新车采用</w:t>
      </w:r>
      <w:r>
        <w:t>8英寸中控屏、7英寸液晶仪表。</w:t>
      </w:r>
    </w:p>
    <w:p w14:paraId="46EFABCB" w14:textId="4C499823" w:rsidR="00A33223" w:rsidRDefault="00A33223" w:rsidP="00A33223">
      <w:r>
        <w:rPr>
          <w:rFonts w:hint="eastAsia"/>
        </w:rPr>
        <w:t>动力方面，新车搭载</w:t>
      </w:r>
      <w:r>
        <w:t>1.5L发动机，匹配CVT变速箱。</w:t>
      </w:r>
    </w:p>
    <w:p w14:paraId="42FA6C9F" w14:textId="267672D4" w:rsidR="00A33223" w:rsidRPr="00A33223" w:rsidRDefault="00A33223" w:rsidP="00A33223">
      <w:r>
        <w:rPr>
          <w:noProof/>
        </w:rPr>
        <w:drawing>
          <wp:inline distT="0" distB="0" distL="0" distR="0" wp14:anchorId="0E4363CC" wp14:editId="0BA2E33B">
            <wp:extent cx="1800000" cy="987313"/>
            <wp:effectExtent l="0" t="0" r="0" b="3810"/>
            <wp:docPr id="100006811" name="图片 7" descr="蓝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811" name="图片 7" descr="蓝色的汽车&#10;&#10;描述已自动生成"/>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1800000" cy="987313"/>
                    </a:xfrm>
                    <a:prstGeom prst="rect">
                      <a:avLst/>
                    </a:prstGeom>
                    <a:noFill/>
                    <a:ln>
                      <a:noFill/>
                    </a:ln>
                  </pic:spPr>
                </pic:pic>
              </a:graphicData>
            </a:graphic>
          </wp:inline>
        </w:drawing>
      </w:r>
    </w:p>
    <w:p w14:paraId="1705BA74" w14:textId="647239B5" w:rsidR="00A33223" w:rsidRPr="00D14F94" w:rsidRDefault="00256296" w:rsidP="00A00D81">
      <w:pPr>
        <w:pStyle w:val="2"/>
        <w:numPr>
          <w:ilvl w:val="0"/>
          <w:numId w:val="2"/>
        </w:numPr>
        <w:spacing w:before="0" w:after="0" w:line="240" w:lineRule="atLeast"/>
        <w:rPr>
          <w:sz w:val="24"/>
          <w:szCs w:val="24"/>
        </w:rPr>
      </w:pPr>
      <w:r w:rsidRPr="00D14F94">
        <w:rPr>
          <w:rFonts w:hint="eastAsia"/>
          <w:sz w:val="24"/>
          <w:szCs w:val="24"/>
        </w:rPr>
        <w:lastRenderedPageBreak/>
        <w:t>售</w:t>
      </w:r>
      <w:r w:rsidRPr="00D14F94">
        <w:rPr>
          <w:sz w:val="24"/>
          <w:szCs w:val="24"/>
        </w:rPr>
        <w:t>15.19</w:t>
      </w:r>
      <w:r w:rsidRPr="00D14F94">
        <w:rPr>
          <w:sz w:val="24"/>
          <w:szCs w:val="24"/>
        </w:rPr>
        <w:t>万元</w:t>
      </w:r>
      <w:r w:rsidRPr="00D14F94">
        <w:rPr>
          <w:sz w:val="24"/>
          <w:szCs w:val="24"/>
        </w:rPr>
        <w:t xml:space="preserve"> </w:t>
      </w:r>
      <w:r w:rsidRPr="00D14F94">
        <w:rPr>
          <w:sz w:val="24"/>
          <w:szCs w:val="24"/>
        </w:rPr>
        <w:t>长安</w:t>
      </w:r>
      <w:r w:rsidRPr="00D14F94">
        <w:rPr>
          <w:sz w:val="24"/>
          <w:szCs w:val="24"/>
        </w:rPr>
        <w:t xml:space="preserve">UNI-V </w:t>
      </w:r>
      <w:r w:rsidRPr="00D14F94">
        <w:rPr>
          <w:sz w:val="24"/>
          <w:szCs w:val="24"/>
        </w:rPr>
        <w:t>智电</w:t>
      </w:r>
      <w:r w:rsidRPr="00D14F94">
        <w:rPr>
          <w:sz w:val="24"/>
          <w:szCs w:val="24"/>
        </w:rPr>
        <w:t>iDD</w:t>
      </w:r>
      <w:r w:rsidRPr="00D14F94">
        <w:rPr>
          <w:sz w:val="24"/>
          <w:szCs w:val="24"/>
        </w:rPr>
        <w:t>新车型上市</w:t>
      </w:r>
    </w:p>
    <w:p w14:paraId="472DCE1C" w14:textId="77777777" w:rsidR="00256296" w:rsidRDefault="00256296" w:rsidP="00256296">
      <w:r>
        <w:t>4月26日，长安UNI-V 智电iDD新车型上市，新车售价为15.19万元。</w:t>
      </w:r>
    </w:p>
    <w:p w14:paraId="4348EDC6" w14:textId="77777777" w:rsidR="00256296" w:rsidRDefault="00256296" w:rsidP="00256296">
      <w:r>
        <w:rPr>
          <w:rFonts w:hint="eastAsia"/>
        </w:rPr>
        <w:t>外观方面，新车与现款车型基本保持一致。</w:t>
      </w:r>
    </w:p>
    <w:p w14:paraId="5FD6AA75" w14:textId="77777777" w:rsidR="00256296" w:rsidRDefault="00256296" w:rsidP="00256296">
      <w:r>
        <w:rPr>
          <w:rFonts w:hint="eastAsia"/>
        </w:rPr>
        <w:t>配置方面，新车配备电动扰流板、电动后备厢、感应式后备厢、后备厢位置记忆。</w:t>
      </w:r>
    </w:p>
    <w:p w14:paraId="31071E1B" w14:textId="49562910" w:rsidR="00256296" w:rsidRDefault="00256296" w:rsidP="00256296">
      <w:r>
        <w:rPr>
          <w:rFonts w:hint="eastAsia"/>
        </w:rPr>
        <w:t>动力方面，新车搭载由</w:t>
      </w:r>
      <w:r>
        <w:t>1.5T发动机和电动机组成的插电混动系统，匹配6DCT变速箱。</w:t>
      </w:r>
    </w:p>
    <w:p w14:paraId="7C481D13" w14:textId="76D5C3E0" w:rsidR="00256296" w:rsidRPr="00256296" w:rsidRDefault="00256296" w:rsidP="00256296">
      <w:r>
        <w:rPr>
          <w:noProof/>
        </w:rPr>
        <w:drawing>
          <wp:inline distT="0" distB="0" distL="0" distR="0" wp14:anchorId="7CCF4A92" wp14:editId="678107BA">
            <wp:extent cx="1800000" cy="934615"/>
            <wp:effectExtent l="0" t="0" r="0" b="0"/>
            <wp:docPr id="369943854" name="图片 10"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943854" name="图片 10" descr="汽车停在路上&#10;&#10;描述已自动生成"/>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1800000" cy="934615"/>
                    </a:xfrm>
                    <a:prstGeom prst="rect">
                      <a:avLst/>
                    </a:prstGeom>
                    <a:noFill/>
                    <a:ln>
                      <a:noFill/>
                    </a:ln>
                  </pic:spPr>
                </pic:pic>
              </a:graphicData>
            </a:graphic>
          </wp:inline>
        </w:drawing>
      </w:r>
    </w:p>
    <w:p w14:paraId="531485FD" w14:textId="39532801" w:rsidR="00A33223" w:rsidRPr="00D14F94" w:rsidRDefault="00256296" w:rsidP="00A00D81">
      <w:pPr>
        <w:pStyle w:val="2"/>
        <w:numPr>
          <w:ilvl w:val="0"/>
          <w:numId w:val="2"/>
        </w:numPr>
        <w:spacing w:before="0" w:after="0" w:line="240" w:lineRule="atLeast"/>
        <w:rPr>
          <w:sz w:val="24"/>
          <w:szCs w:val="24"/>
        </w:rPr>
      </w:pPr>
      <w:r w:rsidRPr="00D14F94">
        <w:rPr>
          <w:rFonts w:hint="eastAsia"/>
          <w:sz w:val="24"/>
          <w:szCs w:val="24"/>
        </w:rPr>
        <w:t>售</w:t>
      </w:r>
      <w:r w:rsidRPr="00D14F94">
        <w:rPr>
          <w:sz w:val="24"/>
          <w:szCs w:val="24"/>
        </w:rPr>
        <w:t>17.68</w:t>
      </w:r>
      <w:r w:rsidRPr="00D14F94">
        <w:rPr>
          <w:sz w:val="24"/>
          <w:szCs w:val="24"/>
        </w:rPr>
        <w:t>万</w:t>
      </w:r>
      <w:r w:rsidRPr="00D14F94">
        <w:rPr>
          <w:sz w:val="24"/>
          <w:szCs w:val="24"/>
        </w:rPr>
        <w:t>-26.38</w:t>
      </w:r>
      <w:r w:rsidRPr="00D14F94">
        <w:rPr>
          <w:sz w:val="24"/>
          <w:szCs w:val="24"/>
        </w:rPr>
        <w:t>万元</w:t>
      </w:r>
      <w:r w:rsidRPr="00D14F94">
        <w:rPr>
          <w:sz w:val="24"/>
          <w:szCs w:val="24"/>
        </w:rPr>
        <w:t xml:space="preserve"> </w:t>
      </w:r>
      <w:r w:rsidRPr="00D14F94">
        <w:rPr>
          <w:sz w:val="24"/>
          <w:szCs w:val="24"/>
        </w:rPr>
        <w:t>新款丰田</w:t>
      </w:r>
      <w:r w:rsidRPr="00D14F94">
        <w:rPr>
          <w:sz w:val="24"/>
          <w:szCs w:val="24"/>
        </w:rPr>
        <w:t>RAV4</w:t>
      </w:r>
      <w:r w:rsidRPr="00D14F94">
        <w:rPr>
          <w:sz w:val="24"/>
          <w:szCs w:val="24"/>
        </w:rPr>
        <w:t>荣放上市</w:t>
      </w:r>
    </w:p>
    <w:p w14:paraId="6741DE83" w14:textId="77777777" w:rsidR="00256296" w:rsidRDefault="00256296" w:rsidP="00256296">
      <w:r>
        <w:t>4月27日，新款丰田RAV4荣放上市，新车共推10款，售价区间为17.68万-26.38万元。</w:t>
      </w:r>
    </w:p>
    <w:p w14:paraId="650246E4" w14:textId="77777777" w:rsidR="00256296" w:rsidRDefault="00256296" w:rsidP="00256296">
      <w:r>
        <w:rPr>
          <w:rFonts w:hint="eastAsia"/>
        </w:rPr>
        <w:t>外观方面，新车采用分层式灯组、全景天窗、四驱版引入</w:t>
      </w:r>
      <w:r>
        <w:t>Adventure越野套件。</w:t>
      </w:r>
    </w:p>
    <w:p w14:paraId="236689F9" w14:textId="77777777" w:rsidR="00256296" w:rsidRDefault="00256296" w:rsidP="00256296">
      <w:r>
        <w:rPr>
          <w:rFonts w:hint="eastAsia"/>
        </w:rPr>
        <w:t>内饰方面，新车采用</w:t>
      </w:r>
      <w:r>
        <w:t>10.25中控屏幕、全液晶仪表。</w:t>
      </w:r>
    </w:p>
    <w:p w14:paraId="2FC7D393" w14:textId="77777777" w:rsidR="00256296" w:rsidRDefault="00256296" w:rsidP="00256296">
      <w:r>
        <w:rPr>
          <w:rFonts w:hint="eastAsia"/>
        </w:rPr>
        <w:t>配置方面，新车配备丰田智行安全</w:t>
      </w:r>
      <w:r>
        <w:t>TSS 2.5、丰田Toyota Space智能座舱。</w:t>
      </w:r>
    </w:p>
    <w:p w14:paraId="08E0D4B5" w14:textId="200C7822" w:rsidR="00256296" w:rsidRDefault="00256296" w:rsidP="00256296">
      <w:r>
        <w:rPr>
          <w:rFonts w:hint="eastAsia"/>
        </w:rPr>
        <w:t>动力方面，新车搭载</w:t>
      </w:r>
      <w:r>
        <w:t>2.0L，2.5L发动机，匹配CVT，E-CVT变速箱。</w:t>
      </w:r>
    </w:p>
    <w:p w14:paraId="7F605D0F" w14:textId="67014B74" w:rsidR="00256296" w:rsidRPr="00256296" w:rsidRDefault="00256296" w:rsidP="00256296">
      <w:r>
        <w:rPr>
          <w:noProof/>
        </w:rPr>
        <w:drawing>
          <wp:inline distT="0" distB="0" distL="0" distR="0" wp14:anchorId="5DD78923" wp14:editId="48D37F67">
            <wp:extent cx="1800000" cy="942545"/>
            <wp:effectExtent l="0" t="0" r="0" b="0"/>
            <wp:docPr id="676295309" name="图片 11"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295309" name="图片 11" descr="汽车停在路上&#10;&#10;描述已自动生成"/>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1800000" cy="942545"/>
                    </a:xfrm>
                    <a:prstGeom prst="rect">
                      <a:avLst/>
                    </a:prstGeom>
                    <a:noFill/>
                    <a:ln>
                      <a:noFill/>
                    </a:ln>
                  </pic:spPr>
                </pic:pic>
              </a:graphicData>
            </a:graphic>
          </wp:inline>
        </w:drawing>
      </w:r>
    </w:p>
    <w:p w14:paraId="19950BDA" w14:textId="1FEEE836" w:rsidR="00A33223" w:rsidRPr="00D14F94" w:rsidRDefault="001F5832" w:rsidP="00A00D81">
      <w:pPr>
        <w:pStyle w:val="2"/>
        <w:numPr>
          <w:ilvl w:val="0"/>
          <w:numId w:val="2"/>
        </w:numPr>
        <w:spacing w:before="0" w:after="0" w:line="240" w:lineRule="atLeast"/>
        <w:rPr>
          <w:sz w:val="24"/>
          <w:szCs w:val="24"/>
        </w:rPr>
      </w:pPr>
      <w:r w:rsidRPr="00D14F94">
        <w:rPr>
          <w:rFonts w:hint="eastAsia"/>
          <w:sz w:val="24"/>
          <w:szCs w:val="24"/>
        </w:rPr>
        <w:t>售</w:t>
      </w:r>
      <w:r w:rsidRPr="00D14F94">
        <w:rPr>
          <w:sz w:val="24"/>
          <w:szCs w:val="24"/>
        </w:rPr>
        <w:t>10.99</w:t>
      </w:r>
      <w:r w:rsidRPr="00D14F94">
        <w:rPr>
          <w:sz w:val="24"/>
          <w:szCs w:val="24"/>
        </w:rPr>
        <w:t>万</w:t>
      </w:r>
      <w:r w:rsidRPr="00D14F94">
        <w:rPr>
          <w:sz w:val="24"/>
          <w:szCs w:val="24"/>
        </w:rPr>
        <w:t>-12.69</w:t>
      </w:r>
      <w:r w:rsidRPr="00D14F94">
        <w:rPr>
          <w:sz w:val="24"/>
          <w:szCs w:val="24"/>
        </w:rPr>
        <w:t>万元</w:t>
      </w:r>
      <w:r w:rsidRPr="00D14F94">
        <w:rPr>
          <w:sz w:val="24"/>
          <w:szCs w:val="24"/>
        </w:rPr>
        <w:t xml:space="preserve"> </w:t>
      </w:r>
      <w:r w:rsidRPr="00D14F94">
        <w:rPr>
          <w:sz w:val="24"/>
          <w:szCs w:val="24"/>
        </w:rPr>
        <w:t>新款星途追风上市</w:t>
      </w:r>
    </w:p>
    <w:p w14:paraId="6FF72CBA" w14:textId="77777777" w:rsidR="001F5832" w:rsidRDefault="001F5832" w:rsidP="001F5832">
      <w:r>
        <w:t>4月27日，新款星途追风上市，新车共推3款，售价区间为10.99万-12.69万元。</w:t>
      </w:r>
    </w:p>
    <w:p w14:paraId="7F331258" w14:textId="77777777" w:rsidR="00641431" w:rsidRDefault="00641431" w:rsidP="00641431">
      <w:r>
        <w:t>4月27日，新款星途追风PHEV上市，新车共推2款，售价区间为15.28万-16.28万元。</w:t>
      </w:r>
    </w:p>
    <w:p w14:paraId="437163AE" w14:textId="77777777" w:rsidR="001F5832" w:rsidRDefault="001F5832" w:rsidP="001F5832">
      <w:r>
        <w:rPr>
          <w:rFonts w:hint="eastAsia"/>
        </w:rPr>
        <w:t>内饰方面，新车采用</w:t>
      </w:r>
      <w:r>
        <w:t>24.6英寸悬浮环绕式曲面屏。</w:t>
      </w:r>
    </w:p>
    <w:p w14:paraId="7E0CCAD9" w14:textId="7009D3DD" w:rsidR="001F5832" w:rsidRDefault="001F5832" w:rsidP="001F5832">
      <w:r>
        <w:rPr>
          <w:rFonts w:hint="eastAsia"/>
        </w:rPr>
        <w:t>动力方面，新车搭载</w:t>
      </w:r>
      <w:r>
        <w:t>1.5T，1.6T发动机，匹配CVT，7DCT变速箱。</w:t>
      </w:r>
    </w:p>
    <w:p w14:paraId="763FDBD8" w14:textId="6FCD1F09" w:rsidR="001F5832" w:rsidRDefault="001F5832" w:rsidP="001F5832">
      <w:r>
        <w:rPr>
          <w:noProof/>
        </w:rPr>
        <w:drawing>
          <wp:inline distT="0" distB="0" distL="0" distR="0" wp14:anchorId="79F59BA9" wp14:editId="7D416057">
            <wp:extent cx="1800000" cy="922314"/>
            <wp:effectExtent l="0" t="0" r="0" b="0"/>
            <wp:docPr id="551222845" name="图片 13" descr="黑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1222845" name="图片 13" descr="黑色的汽车&#10;&#10;描述已自动生成"/>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1800000" cy="922314"/>
                    </a:xfrm>
                    <a:prstGeom prst="rect">
                      <a:avLst/>
                    </a:prstGeom>
                    <a:noFill/>
                    <a:ln>
                      <a:noFill/>
                    </a:ln>
                  </pic:spPr>
                </pic:pic>
              </a:graphicData>
            </a:graphic>
          </wp:inline>
        </w:drawing>
      </w:r>
    </w:p>
    <w:p w14:paraId="6FA6AC62" w14:textId="77777777" w:rsidR="00A00D81" w:rsidRDefault="00A00D81" w:rsidP="001F5832">
      <w:pPr>
        <w:rPr>
          <w:rFonts w:hint="eastAsia"/>
        </w:rPr>
      </w:pPr>
    </w:p>
    <w:p w14:paraId="1D8E418B" w14:textId="5F6F23E5" w:rsidR="00131BD8" w:rsidRDefault="00131BD8" w:rsidP="00A00D81">
      <w:pPr>
        <w:pStyle w:val="1"/>
        <w:numPr>
          <w:ilvl w:val="0"/>
          <w:numId w:val="1"/>
        </w:numPr>
        <w:spacing w:before="0" w:after="0" w:line="240" w:lineRule="atLeast"/>
        <w:rPr>
          <w:rFonts w:ascii="微软雅黑" w:eastAsia="微软雅黑" w:hAnsi="微软雅黑"/>
        </w:rPr>
      </w:pPr>
      <w:r w:rsidRPr="00131BD8">
        <w:rPr>
          <w:rFonts w:ascii="微软雅黑" w:eastAsia="微软雅黑" w:hAnsi="微软雅黑" w:hint="eastAsia"/>
        </w:rPr>
        <w:t>宏观经济与政策</w:t>
      </w:r>
    </w:p>
    <w:p w14:paraId="12A86E44" w14:textId="77777777" w:rsidR="002565EC" w:rsidRPr="00D14F94" w:rsidRDefault="002565EC" w:rsidP="00A00D81">
      <w:pPr>
        <w:pStyle w:val="2"/>
        <w:numPr>
          <w:ilvl w:val="0"/>
          <w:numId w:val="3"/>
        </w:numPr>
        <w:spacing w:before="0" w:after="0" w:line="240" w:lineRule="atLeast"/>
        <w:rPr>
          <w:sz w:val="24"/>
          <w:szCs w:val="24"/>
        </w:rPr>
      </w:pPr>
      <w:r w:rsidRPr="00D14F94">
        <w:rPr>
          <w:rFonts w:hint="eastAsia"/>
          <w:sz w:val="24"/>
          <w:szCs w:val="24"/>
        </w:rPr>
        <w:t>中共中央政治局</w:t>
      </w:r>
      <w:r w:rsidRPr="00D14F94">
        <w:rPr>
          <w:sz w:val="24"/>
          <w:szCs w:val="24"/>
        </w:rPr>
        <w:t>4</w:t>
      </w:r>
      <w:r w:rsidRPr="00D14F94">
        <w:rPr>
          <w:sz w:val="24"/>
          <w:szCs w:val="24"/>
        </w:rPr>
        <w:t>月</w:t>
      </w:r>
      <w:r w:rsidRPr="00D14F94">
        <w:rPr>
          <w:sz w:val="24"/>
          <w:szCs w:val="24"/>
        </w:rPr>
        <w:t>28</w:t>
      </w:r>
      <w:r w:rsidRPr="00D14F94">
        <w:rPr>
          <w:sz w:val="24"/>
          <w:szCs w:val="24"/>
        </w:rPr>
        <w:t>日召开会议，分析研究当前经济形势和经济工作</w:t>
      </w:r>
    </w:p>
    <w:p w14:paraId="629ADA1A" w14:textId="77777777" w:rsidR="002565EC" w:rsidRPr="00C73EC2" w:rsidRDefault="002565EC" w:rsidP="002565EC">
      <w:pPr>
        <w:ind w:firstLineChars="202" w:firstLine="424"/>
      </w:pPr>
      <w:r w:rsidRPr="00C73EC2">
        <w:rPr>
          <w:rFonts w:hint="eastAsia"/>
        </w:rPr>
        <w:t>中共中央政治局</w:t>
      </w:r>
      <w:r w:rsidRPr="00C73EC2">
        <w:t>4月28日召开会议，分析研究当前经济形势和经济工作，总书记习近平主持会议。</w:t>
      </w:r>
      <w:r w:rsidRPr="00C73EC2">
        <w:rPr>
          <w:rFonts w:hint="eastAsia"/>
        </w:rPr>
        <w:t>会议强调要巩固和扩大新能源汽车发展优势，加快推进充电桩、储能等设施建设和配套电网改造</w:t>
      </w:r>
      <w:r w:rsidRPr="00C73EC2">
        <w:t>。</w:t>
      </w:r>
    </w:p>
    <w:p w14:paraId="13B19D00" w14:textId="77777777" w:rsidR="002565EC" w:rsidRPr="00D14F94" w:rsidRDefault="002565EC" w:rsidP="00A00D81">
      <w:pPr>
        <w:pStyle w:val="2"/>
        <w:numPr>
          <w:ilvl w:val="0"/>
          <w:numId w:val="3"/>
        </w:numPr>
        <w:spacing w:before="0" w:after="0" w:line="240" w:lineRule="atLeast"/>
        <w:rPr>
          <w:sz w:val="24"/>
          <w:szCs w:val="24"/>
        </w:rPr>
      </w:pPr>
      <w:r w:rsidRPr="00D14F94">
        <w:rPr>
          <w:rFonts w:hint="eastAsia"/>
          <w:sz w:val="24"/>
          <w:szCs w:val="24"/>
        </w:rPr>
        <w:lastRenderedPageBreak/>
        <w:t>国办：稳定和扩大重点产品进出口规模</w:t>
      </w:r>
      <w:r w:rsidRPr="00D14F94">
        <w:rPr>
          <w:sz w:val="24"/>
          <w:szCs w:val="24"/>
        </w:rPr>
        <w:t xml:space="preserve"> </w:t>
      </w:r>
      <w:r w:rsidRPr="00D14F94">
        <w:rPr>
          <w:sz w:val="24"/>
          <w:szCs w:val="24"/>
        </w:rPr>
        <w:t>培育汽车出口优势</w:t>
      </w:r>
    </w:p>
    <w:p w14:paraId="1FE0CF83" w14:textId="77777777" w:rsidR="002565EC" w:rsidRDefault="002565EC" w:rsidP="002565EC">
      <w:pPr>
        <w:ind w:firstLineChars="202" w:firstLine="424"/>
      </w:pPr>
      <w:r w:rsidRPr="0073573C">
        <w:t>4月25日，国务院办公厅印发《关于推动外贸稳规模优结构的意见》，其中指出，培育汽车出口优势。各地方、商协会组织汽车企业与航运企业进行直客对接，引导汽车企业与航运企业签订中长期协议。</w:t>
      </w:r>
    </w:p>
    <w:p w14:paraId="2423732D" w14:textId="77777777" w:rsidR="002565EC" w:rsidRPr="00D14F94" w:rsidRDefault="002565EC" w:rsidP="00A00D81">
      <w:pPr>
        <w:pStyle w:val="2"/>
        <w:numPr>
          <w:ilvl w:val="0"/>
          <w:numId w:val="3"/>
        </w:numPr>
        <w:spacing w:before="0" w:after="0" w:line="240" w:lineRule="atLeast"/>
        <w:rPr>
          <w:sz w:val="24"/>
          <w:szCs w:val="24"/>
        </w:rPr>
      </w:pPr>
      <w:r w:rsidRPr="00D14F94">
        <w:rPr>
          <w:rFonts w:hint="eastAsia"/>
          <w:sz w:val="24"/>
          <w:szCs w:val="24"/>
        </w:rPr>
        <w:t>“双积分”启动二次修订</w:t>
      </w:r>
      <w:r w:rsidRPr="00D14F94">
        <w:rPr>
          <w:sz w:val="24"/>
          <w:szCs w:val="24"/>
        </w:rPr>
        <w:t xml:space="preserve"> </w:t>
      </w:r>
      <w:r w:rsidRPr="00D14F94">
        <w:rPr>
          <w:sz w:val="24"/>
          <w:szCs w:val="24"/>
        </w:rPr>
        <w:t>将引入积分池管理制度</w:t>
      </w:r>
    </w:p>
    <w:p w14:paraId="7F063D9E" w14:textId="77777777" w:rsidR="002565EC" w:rsidRPr="0063002D" w:rsidRDefault="002565EC" w:rsidP="002565EC">
      <w:pPr>
        <w:ind w:firstLineChars="270" w:firstLine="567"/>
      </w:pPr>
      <w:r w:rsidRPr="0063002D">
        <w:t>4月25日，2023年度积分报告发布会在北京召开。工业和信息化部会同相关部门启动了《乘用车企业平均燃料消耗量与新能源汽车积分并行管理办法》第2次修订，研究2024-2025年新能源汽车积分比例要求，实施积分池管理制度，探索与碳交易市场衔接机制。此次修订过后，车企可以根据情况对积分进行灵活处置。</w:t>
      </w:r>
    </w:p>
    <w:p w14:paraId="3AB3FC71" w14:textId="77777777" w:rsidR="002565EC" w:rsidRPr="00D14F94" w:rsidRDefault="002565EC" w:rsidP="00A00D81">
      <w:pPr>
        <w:pStyle w:val="2"/>
        <w:numPr>
          <w:ilvl w:val="0"/>
          <w:numId w:val="3"/>
        </w:numPr>
        <w:spacing w:before="0" w:after="0" w:line="240" w:lineRule="atLeast"/>
        <w:rPr>
          <w:sz w:val="24"/>
          <w:szCs w:val="24"/>
        </w:rPr>
      </w:pPr>
      <w:r w:rsidRPr="00D14F94">
        <w:rPr>
          <w:rFonts w:hint="eastAsia"/>
          <w:sz w:val="24"/>
          <w:szCs w:val="24"/>
        </w:rPr>
        <w:t>常州出新政鼓励购买新能源乘用车</w:t>
      </w:r>
      <w:r w:rsidRPr="00D14F94">
        <w:rPr>
          <w:sz w:val="24"/>
          <w:szCs w:val="24"/>
        </w:rPr>
        <w:t xml:space="preserve"> </w:t>
      </w:r>
      <w:r w:rsidRPr="00D14F94">
        <w:rPr>
          <w:sz w:val="24"/>
          <w:szCs w:val="24"/>
        </w:rPr>
        <w:t>最高补贴</w:t>
      </w:r>
      <w:r w:rsidRPr="00D14F94">
        <w:rPr>
          <w:sz w:val="24"/>
          <w:szCs w:val="24"/>
        </w:rPr>
        <w:t>8000</w:t>
      </w:r>
      <w:r w:rsidRPr="00D14F94">
        <w:rPr>
          <w:sz w:val="24"/>
          <w:szCs w:val="24"/>
        </w:rPr>
        <w:t>元</w:t>
      </w:r>
      <w:r w:rsidRPr="00D14F94">
        <w:rPr>
          <w:sz w:val="24"/>
          <w:szCs w:val="24"/>
        </w:rPr>
        <w:t>/</w:t>
      </w:r>
      <w:r w:rsidRPr="00D14F94">
        <w:rPr>
          <w:sz w:val="24"/>
          <w:szCs w:val="24"/>
        </w:rPr>
        <w:t>辆</w:t>
      </w:r>
    </w:p>
    <w:p w14:paraId="25E8435C" w14:textId="77777777" w:rsidR="002565EC" w:rsidRDefault="002565EC" w:rsidP="002565EC">
      <w:pPr>
        <w:ind w:firstLineChars="202" w:firstLine="424"/>
      </w:pPr>
      <w:r w:rsidRPr="008F1B81">
        <w:rPr>
          <w:rFonts w:hint="eastAsia"/>
        </w:rPr>
        <w:t>江苏常州出台《新能源汽车购置补贴实施细则》和《新能源汽车停放服务收费优惠实施细则》，并将于</w:t>
      </w:r>
      <w:r w:rsidRPr="008F1B81">
        <w:t>5月1日开始接受购置补贴申报。其中提及，常州将按机动车销售统一发票的含税购车价格，分三个档次分别给予一次性补贴，最高补贴8000元。</w:t>
      </w:r>
    </w:p>
    <w:p w14:paraId="5A6CDEC3" w14:textId="77777777" w:rsidR="002565EC" w:rsidRPr="00D14F94" w:rsidRDefault="002565EC" w:rsidP="00A00D81">
      <w:pPr>
        <w:pStyle w:val="2"/>
        <w:numPr>
          <w:ilvl w:val="0"/>
          <w:numId w:val="3"/>
        </w:numPr>
        <w:spacing w:before="0" w:after="0" w:line="240" w:lineRule="atLeast"/>
        <w:rPr>
          <w:sz w:val="24"/>
          <w:szCs w:val="24"/>
        </w:rPr>
      </w:pPr>
      <w:r w:rsidRPr="00D14F94">
        <w:rPr>
          <w:rFonts w:hint="eastAsia"/>
          <w:sz w:val="24"/>
          <w:szCs w:val="24"/>
        </w:rPr>
        <w:t>工信部副部长辛国斌：推动研究并尽快明确</w:t>
      </w:r>
      <w:r w:rsidRPr="00D14F94">
        <w:rPr>
          <w:sz w:val="24"/>
          <w:szCs w:val="24"/>
        </w:rPr>
        <w:t>2023</w:t>
      </w:r>
      <w:r w:rsidRPr="00D14F94">
        <w:rPr>
          <w:sz w:val="24"/>
          <w:szCs w:val="24"/>
        </w:rPr>
        <w:t>年后车购税减免政策</w:t>
      </w:r>
    </w:p>
    <w:p w14:paraId="1DAABD7A" w14:textId="77777777" w:rsidR="002565EC" w:rsidRDefault="002565EC" w:rsidP="002565EC">
      <w:pPr>
        <w:ind w:firstLineChars="202" w:firstLine="424"/>
      </w:pPr>
      <w:r w:rsidRPr="00033A85">
        <w:rPr>
          <w:rFonts w:hint="eastAsia"/>
        </w:rPr>
        <w:t>工业和信息化部副部长辛国斌带队赴上海重点企业现场调研时强调，要继续全力做好稳增长工作，认真研究制定、适时出台稳定和扩大汽车消费的有效政策，更大力度、更高水平推动新能源汽车产业发展。完善政策体系，推动研究并尽快明确</w:t>
      </w:r>
      <w:r w:rsidRPr="00033A85">
        <w:t>2023年后车购税减免政策，制定加快充换电建设、公共领域新能源汽车推广应用等支持政策。</w:t>
      </w:r>
    </w:p>
    <w:p w14:paraId="3B5944D6" w14:textId="77777777" w:rsidR="002565EC" w:rsidRPr="00D14F94" w:rsidRDefault="002565EC" w:rsidP="00A00D81">
      <w:pPr>
        <w:pStyle w:val="2"/>
        <w:numPr>
          <w:ilvl w:val="0"/>
          <w:numId w:val="3"/>
        </w:numPr>
        <w:spacing w:before="0" w:after="0" w:line="240" w:lineRule="atLeast"/>
        <w:rPr>
          <w:sz w:val="24"/>
          <w:szCs w:val="24"/>
        </w:rPr>
      </w:pPr>
      <w:r w:rsidRPr="00D14F94">
        <w:rPr>
          <w:rFonts w:hint="eastAsia"/>
          <w:sz w:val="24"/>
          <w:szCs w:val="24"/>
        </w:rPr>
        <w:t>国家税务总局：一季度我国免征新能源车辆购置税超</w:t>
      </w:r>
      <w:r w:rsidRPr="00D14F94">
        <w:rPr>
          <w:sz w:val="24"/>
          <w:szCs w:val="24"/>
        </w:rPr>
        <w:t>212</w:t>
      </w:r>
      <w:r w:rsidRPr="00D14F94">
        <w:rPr>
          <w:sz w:val="24"/>
          <w:szCs w:val="24"/>
        </w:rPr>
        <w:t>亿元</w:t>
      </w:r>
    </w:p>
    <w:p w14:paraId="6AB290D2" w14:textId="77777777" w:rsidR="002565EC" w:rsidRDefault="002565EC" w:rsidP="00D14F94">
      <w:pPr>
        <w:ind w:firstLineChars="202" w:firstLine="424"/>
      </w:pPr>
      <w:r w:rsidRPr="006E5985">
        <w:t>4月25日，国家税务总局最新数据显示，今年一季度，全国共有125.7万辆新能源汽车享受免征车辆购置税政策优惠，同比增长17.5%；免征新能源汽车车辆购置税212.4亿元，同比增长36%。</w:t>
      </w:r>
    </w:p>
    <w:p w14:paraId="5F6AB948" w14:textId="77777777" w:rsidR="002565EC" w:rsidRPr="00D14F94" w:rsidRDefault="002565EC" w:rsidP="00A00D81">
      <w:pPr>
        <w:pStyle w:val="2"/>
        <w:numPr>
          <w:ilvl w:val="0"/>
          <w:numId w:val="3"/>
        </w:numPr>
        <w:spacing w:before="0" w:after="0" w:line="240" w:lineRule="atLeast"/>
        <w:rPr>
          <w:sz w:val="24"/>
          <w:szCs w:val="24"/>
        </w:rPr>
      </w:pPr>
      <w:r w:rsidRPr="00D14F94">
        <w:rPr>
          <w:rFonts w:hint="eastAsia"/>
          <w:sz w:val="24"/>
          <w:szCs w:val="24"/>
        </w:rPr>
        <w:t>国家统计局：</w:t>
      </w:r>
      <w:r w:rsidRPr="00D14F94">
        <w:rPr>
          <w:sz w:val="24"/>
          <w:szCs w:val="24"/>
        </w:rPr>
        <w:t>1-3</w:t>
      </w:r>
      <w:r w:rsidRPr="00D14F94">
        <w:rPr>
          <w:sz w:val="24"/>
          <w:szCs w:val="24"/>
        </w:rPr>
        <w:t>月份全国规模以上工业企业利润下降</w:t>
      </w:r>
      <w:r w:rsidRPr="00D14F94">
        <w:rPr>
          <w:sz w:val="24"/>
          <w:szCs w:val="24"/>
        </w:rPr>
        <w:t>21.4%</w:t>
      </w:r>
    </w:p>
    <w:p w14:paraId="1C52D5B3" w14:textId="77777777" w:rsidR="002565EC" w:rsidRPr="003D0A60" w:rsidRDefault="002565EC" w:rsidP="00D14F94">
      <w:pPr>
        <w:ind w:firstLineChars="202" w:firstLine="424"/>
      </w:pPr>
      <w:r w:rsidRPr="003D0A60">
        <w:t>4月27日，统计局数据显示，1-3月份，全国规模以上工业企业实现利润总额15,167.4亿元，同比下降21.4%；规模以上工业企业实现营业收入31.18万亿元，同比下降0.5%；发生营业成本26.52万亿元，增长0.6%；营业收入利润率为4.86%，同比下降1.30个百分点。</w:t>
      </w:r>
    </w:p>
    <w:p w14:paraId="30DD0600" w14:textId="77777777" w:rsidR="002565EC" w:rsidRPr="00D14F94" w:rsidRDefault="002565EC" w:rsidP="00A00D81">
      <w:pPr>
        <w:pStyle w:val="2"/>
        <w:numPr>
          <w:ilvl w:val="0"/>
          <w:numId w:val="3"/>
        </w:numPr>
        <w:spacing w:before="0" w:after="0" w:line="240" w:lineRule="atLeast"/>
        <w:rPr>
          <w:sz w:val="24"/>
          <w:szCs w:val="24"/>
        </w:rPr>
      </w:pPr>
      <w:r w:rsidRPr="00D14F94">
        <w:rPr>
          <w:rFonts w:hint="eastAsia"/>
          <w:sz w:val="24"/>
          <w:szCs w:val="24"/>
        </w:rPr>
        <w:t>国家统计局：</w:t>
      </w:r>
      <w:r w:rsidRPr="00D14F94">
        <w:rPr>
          <w:sz w:val="24"/>
          <w:szCs w:val="24"/>
        </w:rPr>
        <w:t>4</w:t>
      </w:r>
      <w:r w:rsidRPr="00D14F94">
        <w:rPr>
          <w:sz w:val="24"/>
          <w:szCs w:val="24"/>
        </w:rPr>
        <w:t>月份，制造业采购经理指数（</w:t>
      </w:r>
      <w:r w:rsidRPr="00D14F94">
        <w:rPr>
          <w:sz w:val="24"/>
          <w:szCs w:val="24"/>
        </w:rPr>
        <w:t>PMI</w:t>
      </w:r>
      <w:r w:rsidRPr="00D14F94">
        <w:rPr>
          <w:sz w:val="24"/>
          <w:szCs w:val="24"/>
        </w:rPr>
        <w:t>）为</w:t>
      </w:r>
      <w:r w:rsidRPr="00D14F94">
        <w:rPr>
          <w:sz w:val="24"/>
          <w:szCs w:val="24"/>
        </w:rPr>
        <w:t>49.2%</w:t>
      </w:r>
    </w:p>
    <w:p w14:paraId="2A3BFCE7" w14:textId="77777777" w:rsidR="002565EC" w:rsidRDefault="002565EC" w:rsidP="00D14F94">
      <w:pPr>
        <w:ind w:firstLineChars="135" w:firstLine="283"/>
      </w:pPr>
      <w:r w:rsidRPr="002861B2">
        <w:t>4月份，制造业采购经理指数（PMI）为49.2%，比上月下降2.7个百分点，低于临界点，制造业景气水平回落。</w:t>
      </w:r>
    </w:p>
    <w:p w14:paraId="38289D32" w14:textId="77777777" w:rsidR="002565EC" w:rsidRPr="00D14F94" w:rsidRDefault="002565EC" w:rsidP="00A00D81">
      <w:pPr>
        <w:pStyle w:val="2"/>
        <w:numPr>
          <w:ilvl w:val="0"/>
          <w:numId w:val="3"/>
        </w:numPr>
        <w:spacing w:before="0" w:after="0" w:line="240" w:lineRule="atLeast"/>
        <w:rPr>
          <w:sz w:val="24"/>
          <w:szCs w:val="24"/>
        </w:rPr>
      </w:pPr>
      <w:r w:rsidRPr="00D14F94">
        <w:rPr>
          <w:rFonts w:hint="eastAsia"/>
          <w:sz w:val="24"/>
          <w:szCs w:val="24"/>
        </w:rPr>
        <w:t>海南有望在年底推出销售税改革</w:t>
      </w:r>
    </w:p>
    <w:p w14:paraId="09236281" w14:textId="77777777" w:rsidR="002565EC" w:rsidRPr="0065102C" w:rsidRDefault="002565EC" w:rsidP="00D14F94">
      <w:pPr>
        <w:ind w:firstLineChars="270" w:firstLine="567"/>
      </w:pPr>
      <w:r w:rsidRPr="0065102C">
        <w:t>4月25日消息，海南省常务副省长沈丹阳透露，销售税改革方案有望在年底推出，届时海南将简并现行增值税、消费税、车辆购置税、城市维护建设税及教育费附加等税费，改为在货物和服务零售环节征收销售税。</w:t>
      </w:r>
    </w:p>
    <w:p w14:paraId="2D86B273" w14:textId="77777777" w:rsidR="002565EC" w:rsidRPr="00D14F94" w:rsidRDefault="002565EC" w:rsidP="00A00D81">
      <w:pPr>
        <w:pStyle w:val="2"/>
        <w:numPr>
          <w:ilvl w:val="0"/>
          <w:numId w:val="3"/>
        </w:numPr>
        <w:spacing w:before="0" w:after="0" w:line="240" w:lineRule="atLeast"/>
        <w:rPr>
          <w:sz w:val="24"/>
          <w:szCs w:val="24"/>
        </w:rPr>
      </w:pPr>
      <w:r w:rsidRPr="00D14F94">
        <w:rPr>
          <w:rFonts w:hint="eastAsia"/>
          <w:sz w:val="24"/>
          <w:szCs w:val="24"/>
        </w:rPr>
        <w:lastRenderedPageBreak/>
        <w:t>交通运输部：今年一季度我国小客车出行量、营业性客运量同比增速均在</w:t>
      </w:r>
      <w:r w:rsidRPr="00D14F94">
        <w:rPr>
          <w:sz w:val="24"/>
          <w:szCs w:val="24"/>
        </w:rPr>
        <w:t>25%</w:t>
      </w:r>
      <w:r w:rsidRPr="00D14F94">
        <w:rPr>
          <w:sz w:val="24"/>
          <w:szCs w:val="24"/>
        </w:rPr>
        <w:t>以上</w:t>
      </w:r>
    </w:p>
    <w:p w14:paraId="2378B979" w14:textId="77777777" w:rsidR="002565EC" w:rsidRDefault="002565EC" w:rsidP="00D14F94">
      <w:pPr>
        <w:ind w:firstLineChars="202" w:firstLine="424"/>
      </w:pPr>
      <w:r w:rsidRPr="00F036C7">
        <w:rPr>
          <w:rFonts w:hint="eastAsia"/>
        </w:rPr>
        <w:t>交通运输部</w:t>
      </w:r>
      <w:r w:rsidRPr="00F036C7">
        <w:t>4月27日发布数据，一季度，我国小客车出行量、营业性客运量实现较快增长，同比增速均在25%以上。完成货运量118.7亿吨，同比增长5%。</w:t>
      </w:r>
    </w:p>
    <w:p w14:paraId="2604B910" w14:textId="77777777" w:rsidR="002565EC" w:rsidRPr="00D14F94" w:rsidRDefault="002565EC" w:rsidP="00A00D81">
      <w:pPr>
        <w:pStyle w:val="2"/>
        <w:numPr>
          <w:ilvl w:val="0"/>
          <w:numId w:val="3"/>
        </w:numPr>
        <w:spacing w:before="0" w:after="0" w:line="240" w:lineRule="atLeast"/>
        <w:rPr>
          <w:sz w:val="24"/>
          <w:szCs w:val="24"/>
        </w:rPr>
      </w:pPr>
      <w:r w:rsidRPr="00D14F94">
        <w:rPr>
          <w:rFonts w:hint="eastAsia"/>
          <w:sz w:val="24"/>
          <w:szCs w:val="24"/>
        </w:rPr>
        <w:t>京雄高速北京段最内道预留为智能网联车专用车道</w:t>
      </w:r>
    </w:p>
    <w:p w14:paraId="1E3C546F" w14:textId="77777777" w:rsidR="002565EC" w:rsidRDefault="002565EC" w:rsidP="00D14F94">
      <w:pPr>
        <w:ind w:firstLineChars="270" w:firstLine="567"/>
      </w:pPr>
      <w:r w:rsidRPr="0038037A">
        <w:t>4月24日，据媒体报道，京雄高速北京段已全线覆盖移动5G专网。目前京雄高速北京段的最内侧车道已被预留为“智能网联车专用车道”，未来将支持全路段自动驾驶。</w:t>
      </w:r>
    </w:p>
    <w:p w14:paraId="0B7FF3F4" w14:textId="77777777" w:rsidR="002565EC" w:rsidRPr="00D14F94" w:rsidRDefault="002565EC" w:rsidP="00A00D81">
      <w:pPr>
        <w:pStyle w:val="2"/>
        <w:numPr>
          <w:ilvl w:val="0"/>
          <w:numId w:val="3"/>
        </w:numPr>
        <w:spacing w:before="0" w:after="0" w:line="240" w:lineRule="atLeast"/>
        <w:rPr>
          <w:sz w:val="24"/>
          <w:szCs w:val="24"/>
        </w:rPr>
      </w:pPr>
      <w:r w:rsidRPr="00D14F94">
        <w:rPr>
          <w:rFonts w:hint="eastAsia"/>
          <w:sz w:val="24"/>
          <w:szCs w:val="24"/>
        </w:rPr>
        <w:t>十一部门联合印发《碳达峰碳中和标准体系建设指南》</w:t>
      </w:r>
    </w:p>
    <w:p w14:paraId="46BE9202" w14:textId="77777777" w:rsidR="002565EC" w:rsidRDefault="002565EC" w:rsidP="00D14F94">
      <w:pPr>
        <w:ind w:firstLineChars="202" w:firstLine="424"/>
      </w:pPr>
      <w:r w:rsidRPr="00515320">
        <w:t>国家标准化管理委员会、国家发展和改革委员会、工业和信息化部等十一部门联合印发《碳达峰碳中和标准体系建设指南》，提出将围绕基础通用标准，以及碳减排、碳清除、碳市场等发展需求，基本建成碳达峰碳中和标准体系。到2025年，制修订不少于1000项国家标准和行业标准（包括外文版本）。</w:t>
      </w:r>
    </w:p>
    <w:p w14:paraId="17F443AD" w14:textId="77777777" w:rsidR="002565EC" w:rsidRPr="00D14F94" w:rsidRDefault="002565EC" w:rsidP="00A00D81">
      <w:pPr>
        <w:pStyle w:val="2"/>
        <w:numPr>
          <w:ilvl w:val="0"/>
          <w:numId w:val="3"/>
        </w:numPr>
        <w:spacing w:before="0" w:after="0" w:line="240" w:lineRule="atLeast"/>
        <w:rPr>
          <w:sz w:val="24"/>
          <w:szCs w:val="24"/>
        </w:rPr>
      </w:pPr>
      <w:r w:rsidRPr="00D14F94">
        <w:rPr>
          <w:rFonts w:hint="eastAsia"/>
          <w:sz w:val="24"/>
          <w:szCs w:val="24"/>
        </w:rPr>
        <w:t>四川启动新能源汽车品牌推广活动</w:t>
      </w:r>
    </w:p>
    <w:p w14:paraId="10D4FB5F" w14:textId="77777777" w:rsidR="002565EC" w:rsidRPr="00B62B5C" w:rsidRDefault="002565EC" w:rsidP="00D14F94">
      <w:pPr>
        <w:ind w:firstLineChars="270" w:firstLine="567"/>
      </w:pPr>
      <w:r w:rsidRPr="00B62B5C">
        <w:t>2023新能源汽车“天府行”品牌推广活动4月27日在成都启动。制定专项支持政策，招引整车头部企业，加快导入新能源畅销车型，大力发展动力电池产业，同步培育和发展氢燃料电池汽车、智能网联汽车等新兴领域。</w:t>
      </w:r>
    </w:p>
    <w:p w14:paraId="55BC35D7" w14:textId="77777777" w:rsidR="002565EC" w:rsidRPr="00D14F94" w:rsidRDefault="002565EC" w:rsidP="00A00D81">
      <w:pPr>
        <w:pStyle w:val="2"/>
        <w:numPr>
          <w:ilvl w:val="0"/>
          <w:numId w:val="3"/>
        </w:numPr>
        <w:spacing w:before="0" w:after="0" w:line="240" w:lineRule="atLeast"/>
        <w:rPr>
          <w:sz w:val="24"/>
          <w:szCs w:val="24"/>
        </w:rPr>
      </w:pPr>
      <w:r w:rsidRPr="00D14F94">
        <w:rPr>
          <w:rFonts w:hint="eastAsia"/>
          <w:sz w:val="24"/>
          <w:szCs w:val="24"/>
        </w:rPr>
        <w:t>苏州：将发放</w:t>
      </w:r>
      <w:r w:rsidRPr="00D14F94">
        <w:rPr>
          <w:sz w:val="24"/>
          <w:szCs w:val="24"/>
        </w:rPr>
        <w:t>3000</w:t>
      </w:r>
      <w:r w:rsidRPr="00D14F94">
        <w:rPr>
          <w:sz w:val="24"/>
          <w:szCs w:val="24"/>
        </w:rPr>
        <w:t>万数字人民币购车红包</w:t>
      </w:r>
    </w:p>
    <w:p w14:paraId="306A5A24" w14:textId="77777777" w:rsidR="002565EC" w:rsidRDefault="002565EC" w:rsidP="00D14F94">
      <w:pPr>
        <w:ind w:firstLineChars="202" w:firstLine="424"/>
      </w:pPr>
      <w:r w:rsidRPr="00D55B88">
        <w:t>4月26日，据“苏州发布”消息，结合苏州联动上海五五购物节，为扩大汽车消费，苏州市级层面将发放3000万数字人民币购车专用红包，每个2000元，共计发放15000个。</w:t>
      </w:r>
    </w:p>
    <w:p w14:paraId="29EEBB89" w14:textId="77777777" w:rsidR="002565EC" w:rsidRPr="00D14F94" w:rsidRDefault="002565EC" w:rsidP="00A00D81">
      <w:pPr>
        <w:pStyle w:val="2"/>
        <w:numPr>
          <w:ilvl w:val="0"/>
          <w:numId w:val="3"/>
        </w:numPr>
        <w:spacing w:before="0" w:after="0" w:line="240" w:lineRule="atLeast"/>
        <w:rPr>
          <w:sz w:val="24"/>
          <w:szCs w:val="24"/>
        </w:rPr>
      </w:pPr>
      <w:r w:rsidRPr="00D14F94">
        <w:rPr>
          <w:rFonts w:hint="eastAsia"/>
          <w:sz w:val="24"/>
          <w:szCs w:val="24"/>
        </w:rPr>
        <w:t>《上海市燃料电池汽车示范应用专项资金实施细则》发布</w:t>
      </w:r>
      <w:r w:rsidRPr="00D14F94">
        <w:rPr>
          <w:sz w:val="24"/>
          <w:szCs w:val="24"/>
        </w:rPr>
        <w:t xml:space="preserve">  </w:t>
      </w:r>
    </w:p>
    <w:p w14:paraId="469D32F0" w14:textId="77777777" w:rsidR="002565EC" w:rsidRPr="006B4521" w:rsidRDefault="002565EC" w:rsidP="002565EC">
      <w:pPr>
        <w:ind w:firstLineChars="270" w:firstLine="567"/>
      </w:pPr>
      <w:r w:rsidRPr="00DB61FA">
        <w:t>4月25日，上海市人民政府印发《上海市燃料电池汽车示范应用专项资金实施细则》的通知，燃料电池汽车按照每1积分20万元给予奖励；关键零部件按照每1积分奖励3万元，每个企业同类关键零部件产品奖励总额不超过3000万元；加氢站支持资金最高分别不超过500万元、400万元、300万元。</w:t>
      </w:r>
    </w:p>
    <w:p w14:paraId="4B21FDDE" w14:textId="77777777" w:rsidR="002565EC" w:rsidRPr="00D14F94" w:rsidRDefault="002565EC" w:rsidP="00A00D81">
      <w:pPr>
        <w:pStyle w:val="2"/>
        <w:numPr>
          <w:ilvl w:val="0"/>
          <w:numId w:val="3"/>
        </w:numPr>
        <w:spacing w:before="0" w:after="0" w:line="240" w:lineRule="atLeast"/>
        <w:rPr>
          <w:sz w:val="24"/>
          <w:szCs w:val="24"/>
        </w:rPr>
      </w:pPr>
      <w:r w:rsidRPr="00D14F94">
        <w:rPr>
          <w:rFonts w:hint="eastAsia"/>
          <w:sz w:val="24"/>
          <w:szCs w:val="24"/>
        </w:rPr>
        <w:t>云南：大力推广新能源汽车</w:t>
      </w:r>
      <w:r w:rsidRPr="00D14F94">
        <w:rPr>
          <w:sz w:val="24"/>
          <w:szCs w:val="24"/>
        </w:rPr>
        <w:t xml:space="preserve"> </w:t>
      </w:r>
      <w:r w:rsidRPr="00D14F94">
        <w:rPr>
          <w:sz w:val="24"/>
          <w:szCs w:val="24"/>
        </w:rPr>
        <w:t>落实免限行、路权等支持政策</w:t>
      </w:r>
    </w:p>
    <w:p w14:paraId="7215078F" w14:textId="77777777" w:rsidR="002565EC" w:rsidRDefault="002565EC" w:rsidP="00D14F94">
      <w:pPr>
        <w:ind w:firstLineChars="270" w:firstLine="567"/>
      </w:pPr>
      <w:r w:rsidRPr="00DF3DB6">
        <w:t>4月25日，云南发改委等六部门印发《云南省促进绿色消费实施方案》的通知。通知指出，发展绿色交通消费。大力推广新能源汽车，落实免限行、路权等支持政策。持续推进绿色交通基础设施建设，实施绿美交通行动，到2025年，形成一批绿色示范公路、示范场站、示范港口、示范航道和示范企业。</w:t>
      </w:r>
    </w:p>
    <w:p w14:paraId="5FAEEA19" w14:textId="77777777" w:rsidR="00A00D81" w:rsidRPr="00DF3DB6" w:rsidRDefault="00A00D81" w:rsidP="00D14F94">
      <w:pPr>
        <w:ind w:firstLineChars="270" w:firstLine="567"/>
        <w:rPr>
          <w:rFonts w:hint="eastAsia"/>
        </w:rPr>
      </w:pPr>
    </w:p>
    <w:p w14:paraId="16D53347" w14:textId="10BB781B" w:rsidR="00131BD8" w:rsidRDefault="00131BD8" w:rsidP="00A00D81">
      <w:pPr>
        <w:pStyle w:val="1"/>
        <w:numPr>
          <w:ilvl w:val="0"/>
          <w:numId w:val="1"/>
        </w:numPr>
        <w:spacing w:before="0" w:after="0" w:line="240" w:lineRule="atLeast"/>
        <w:rPr>
          <w:rFonts w:ascii="微软雅黑" w:eastAsia="微软雅黑" w:hAnsi="微软雅黑"/>
        </w:rPr>
      </w:pPr>
      <w:r w:rsidRPr="00131BD8">
        <w:rPr>
          <w:rFonts w:ascii="微软雅黑" w:eastAsia="微软雅黑" w:hAnsi="微软雅黑" w:hint="eastAsia"/>
        </w:rPr>
        <w:t>企业信息</w:t>
      </w:r>
    </w:p>
    <w:p w14:paraId="194DC94B" w14:textId="77777777" w:rsidR="002565EC" w:rsidRPr="00A00D81" w:rsidRDefault="002565EC" w:rsidP="00A00D81">
      <w:pPr>
        <w:pStyle w:val="2"/>
        <w:numPr>
          <w:ilvl w:val="0"/>
          <w:numId w:val="6"/>
        </w:numPr>
        <w:spacing w:before="0" w:after="0" w:line="240" w:lineRule="atLeast"/>
        <w:ind w:left="425" w:hanging="357"/>
        <w:rPr>
          <w:rFonts w:ascii="宋体" w:eastAsia="宋体" w:hAnsi="宋体"/>
          <w:sz w:val="24"/>
          <w:szCs w:val="24"/>
        </w:rPr>
      </w:pPr>
      <w:r w:rsidRPr="00A00D81">
        <w:rPr>
          <w:rFonts w:ascii="宋体" w:eastAsia="宋体" w:hAnsi="宋体" w:hint="eastAsia"/>
          <w:sz w:val="24"/>
          <w:szCs w:val="24"/>
        </w:rPr>
        <w:t>北汽：再投</w:t>
      </w:r>
      <w:r w:rsidRPr="00A00D81">
        <w:rPr>
          <w:rFonts w:ascii="宋体" w:eastAsia="宋体" w:hAnsi="宋体"/>
          <w:sz w:val="24"/>
          <w:szCs w:val="24"/>
        </w:rPr>
        <w:t>500亿</w:t>
      </w:r>
    </w:p>
    <w:p w14:paraId="582FF412" w14:textId="77777777" w:rsidR="002565EC" w:rsidRPr="00BA1574" w:rsidRDefault="002565EC" w:rsidP="00D14F94">
      <w:pPr>
        <w:ind w:firstLineChars="202" w:firstLine="424"/>
      </w:pPr>
      <w:r w:rsidRPr="00BA1574">
        <w:rPr>
          <w:rFonts w:hint="eastAsia"/>
        </w:rPr>
        <w:t>北汽集团副总经理巩月琼在接受采访时</w:t>
      </w:r>
      <w:r>
        <w:rPr>
          <w:rFonts w:hint="eastAsia"/>
        </w:rPr>
        <w:t>表示：</w:t>
      </w:r>
      <w:r w:rsidRPr="00DE53B7">
        <w:rPr>
          <w:rFonts w:hint="eastAsia"/>
        </w:rPr>
        <w:t>今年目标是增长</w:t>
      </w:r>
      <w:r w:rsidRPr="00DE53B7">
        <w:t>17%</w:t>
      </w:r>
      <w:r>
        <w:rPr>
          <w:rFonts w:hint="eastAsia"/>
        </w:rPr>
        <w:t>，</w:t>
      </w:r>
      <w:r w:rsidRPr="00BA1574">
        <w:rPr>
          <w:rFonts w:hint="eastAsia"/>
        </w:rPr>
        <w:t>坚定看好北汽蓝谷的未来</w:t>
      </w:r>
      <w:r>
        <w:rPr>
          <w:rFonts w:hint="eastAsia"/>
        </w:rPr>
        <w:t>，</w:t>
      </w:r>
      <w:r w:rsidRPr="00BA1574">
        <w:rPr>
          <w:rFonts w:hint="eastAsia"/>
        </w:rPr>
        <w:t>未来</w:t>
      </w:r>
      <w:r w:rsidRPr="00BA1574">
        <w:t>5年，北汽集团在新能源、智能化的技术研发上将至少投入500亿元。</w:t>
      </w:r>
    </w:p>
    <w:p w14:paraId="42B34EB9" w14:textId="50BD89EA" w:rsidR="002565EC" w:rsidRPr="00A00D81" w:rsidRDefault="002565EC" w:rsidP="00A00D81">
      <w:pPr>
        <w:pStyle w:val="2"/>
        <w:numPr>
          <w:ilvl w:val="0"/>
          <w:numId w:val="6"/>
        </w:numPr>
        <w:spacing w:before="0" w:after="0" w:line="240" w:lineRule="atLeast"/>
        <w:ind w:left="425" w:hanging="357"/>
        <w:rPr>
          <w:rFonts w:ascii="宋体" w:eastAsia="宋体" w:hAnsi="宋体"/>
          <w:sz w:val="24"/>
          <w:szCs w:val="24"/>
        </w:rPr>
      </w:pPr>
      <w:r w:rsidRPr="00A00D81">
        <w:rPr>
          <w:rFonts w:ascii="宋体" w:eastAsia="宋体" w:hAnsi="宋体" w:hint="eastAsia"/>
          <w:sz w:val="24"/>
          <w:szCs w:val="24"/>
        </w:rPr>
        <w:lastRenderedPageBreak/>
        <w:t>比亚迪今年将有更多车型投放新加坡市场</w:t>
      </w:r>
    </w:p>
    <w:p w14:paraId="73DFF688" w14:textId="77777777" w:rsidR="002565EC" w:rsidRPr="00A8652C" w:rsidRDefault="002565EC" w:rsidP="00D14F94">
      <w:pPr>
        <w:ind w:firstLineChars="202" w:firstLine="424"/>
      </w:pPr>
      <w:r w:rsidRPr="00A8652C">
        <w:t>5月2日，比亚迪集团品牌及公关处总经理李云飞发布微博称，比亚迪在新加坡去年下半年开始批量销售，今年将有更多车型投放新加坡市场。李云飞称，元PLUS（ATTO 3）在税费和拥车证之后最低价格也要近90万元人民币。</w:t>
      </w:r>
    </w:p>
    <w:p w14:paraId="1E0C8791" w14:textId="77777777" w:rsidR="002565EC" w:rsidRPr="00A00D81" w:rsidRDefault="002565EC" w:rsidP="00A00D81">
      <w:pPr>
        <w:pStyle w:val="2"/>
        <w:numPr>
          <w:ilvl w:val="0"/>
          <w:numId w:val="6"/>
        </w:numPr>
        <w:spacing w:before="0" w:after="0" w:line="240" w:lineRule="atLeast"/>
        <w:ind w:left="425" w:hanging="357"/>
        <w:rPr>
          <w:rFonts w:ascii="宋体" w:eastAsia="宋体" w:hAnsi="宋体"/>
          <w:sz w:val="24"/>
          <w:szCs w:val="24"/>
        </w:rPr>
      </w:pPr>
      <w:r w:rsidRPr="00A00D81">
        <w:rPr>
          <w:rFonts w:ascii="宋体" w:eastAsia="宋体" w:hAnsi="宋体" w:hint="eastAsia"/>
          <w:sz w:val="24"/>
          <w:szCs w:val="24"/>
        </w:rPr>
        <w:t>比亚迪在智利获得锂电池材料生产商资质</w:t>
      </w:r>
    </w:p>
    <w:p w14:paraId="61B99AB8" w14:textId="77777777" w:rsidR="002565EC" w:rsidRDefault="002565EC" w:rsidP="00D14F94">
      <w:pPr>
        <w:ind w:firstLineChars="202" w:firstLine="424"/>
      </w:pPr>
      <w:r w:rsidRPr="00235A37">
        <w:t>4月26日，比亚迪官方宣布，比亚迪智利分公司与智利生产促进委员会就锂电池材料生产方面达成协议，比亚迪在智利获得磷酸铁锂正极材料的生产资质和建厂许可。</w:t>
      </w:r>
    </w:p>
    <w:p w14:paraId="287164E7" w14:textId="77777777" w:rsidR="002565EC" w:rsidRPr="00A00D81" w:rsidRDefault="002565EC" w:rsidP="00A00D81">
      <w:pPr>
        <w:pStyle w:val="2"/>
        <w:numPr>
          <w:ilvl w:val="0"/>
          <w:numId w:val="6"/>
        </w:numPr>
        <w:spacing w:before="0" w:after="0" w:line="240" w:lineRule="atLeast"/>
        <w:ind w:left="425" w:hanging="357"/>
        <w:rPr>
          <w:rFonts w:ascii="宋体" w:eastAsia="宋体" w:hAnsi="宋体"/>
          <w:sz w:val="24"/>
          <w:szCs w:val="24"/>
        </w:rPr>
      </w:pPr>
      <w:r w:rsidRPr="00A00D81">
        <w:rPr>
          <w:rFonts w:ascii="宋体" w:eastAsia="宋体" w:hAnsi="宋体" w:hint="eastAsia"/>
          <w:sz w:val="24"/>
          <w:szCs w:val="24"/>
        </w:rPr>
        <w:t>创维汽车</w:t>
      </w:r>
      <w:r w:rsidRPr="00A00D81">
        <w:rPr>
          <w:rFonts w:ascii="宋体" w:eastAsia="宋体" w:hAnsi="宋体"/>
          <w:sz w:val="24"/>
          <w:szCs w:val="24"/>
        </w:rPr>
        <w:t>2023年销售目标锁定4万辆 黄宏生：明年实现盈亏平衡</w:t>
      </w:r>
    </w:p>
    <w:p w14:paraId="2138C684" w14:textId="77777777" w:rsidR="002565EC" w:rsidRPr="007653D8" w:rsidRDefault="002565EC" w:rsidP="00D14F94">
      <w:pPr>
        <w:ind w:firstLineChars="202" w:firstLine="424"/>
      </w:pPr>
      <w:r w:rsidRPr="007653D8">
        <w:rPr>
          <w:rFonts w:hint="eastAsia"/>
        </w:rPr>
        <w:t>创维汽车将</w:t>
      </w:r>
      <w:r w:rsidRPr="007653D8">
        <w:t>2023年的销量目标瞄准在4万辆。</w:t>
      </w:r>
      <w:r w:rsidRPr="007653D8">
        <w:rPr>
          <w:rFonts w:hint="eastAsia"/>
        </w:rPr>
        <w:t>创维汽车创始人黄宏生在接受记者采访时表示</w:t>
      </w:r>
      <w:r>
        <w:rPr>
          <w:rFonts w:hint="eastAsia"/>
        </w:rPr>
        <w:t xml:space="preserve"> </w:t>
      </w:r>
      <w:r w:rsidRPr="007653D8">
        <w:rPr>
          <w:rFonts w:hint="eastAsia"/>
        </w:rPr>
        <w:t>“我们的目标是明年销售</w:t>
      </w:r>
      <w:r w:rsidRPr="007653D8">
        <w:t>10万辆并实现盈亏平衡。”</w:t>
      </w:r>
    </w:p>
    <w:p w14:paraId="1A246C34" w14:textId="77777777" w:rsidR="002565EC" w:rsidRPr="00A00D81" w:rsidRDefault="002565EC" w:rsidP="00A00D81">
      <w:pPr>
        <w:pStyle w:val="2"/>
        <w:numPr>
          <w:ilvl w:val="0"/>
          <w:numId w:val="6"/>
        </w:numPr>
        <w:spacing w:before="0" w:after="0" w:line="240" w:lineRule="atLeast"/>
        <w:ind w:left="425" w:hanging="357"/>
        <w:rPr>
          <w:rFonts w:ascii="宋体" w:eastAsia="宋体" w:hAnsi="宋体"/>
          <w:sz w:val="24"/>
          <w:szCs w:val="24"/>
        </w:rPr>
      </w:pPr>
      <w:r w:rsidRPr="00A00D81">
        <w:rPr>
          <w:rFonts w:ascii="宋体" w:eastAsia="宋体" w:hAnsi="宋体" w:hint="eastAsia"/>
          <w:sz w:val="24"/>
          <w:szCs w:val="24"/>
        </w:rPr>
        <w:t>东风日产汽车销售有限公司刘新宇将接棒辛宇出任总经理</w:t>
      </w:r>
    </w:p>
    <w:p w14:paraId="0257CDDA" w14:textId="77777777" w:rsidR="002565EC" w:rsidRPr="00855935" w:rsidRDefault="002565EC" w:rsidP="00D14F94">
      <w:pPr>
        <w:ind w:firstLineChars="270" w:firstLine="567"/>
      </w:pPr>
      <w:r w:rsidRPr="00855935">
        <w:t>4月26日，东风汽车发布公告称，因任职到期，辛宇不再担任东风日产汽车销售有限公司总经理、东风日产乘用车公司英菲尼迪事业总部总部长。刘新宇将出任东风日产汽车销售有限公司总经理，藤木稔大将出任东风日产乘用车公司英菲尼迪事业总部总部长。</w:t>
      </w:r>
    </w:p>
    <w:p w14:paraId="7D80D831" w14:textId="77777777" w:rsidR="002565EC" w:rsidRPr="00A00D81" w:rsidRDefault="002565EC" w:rsidP="00A00D81">
      <w:pPr>
        <w:pStyle w:val="2"/>
        <w:numPr>
          <w:ilvl w:val="0"/>
          <w:numId w:val="6"/>
        </w:numPr>
        <w:spacing w:before="0" w:after="0" w:line="240" w:lineRule="atLeast"/>
        <w:ind w:left="425" w:hanging="357"/>
        <w:rPr>
          <w:rFonts w:ascii="宋体" w:eastAsia="宋体" w:hAnsi="宋体"/>
          <w:sz w:val="24"/>
          <w:szCs w:val="24"/>
        </w:rPr>
      </w:pPr>
      <w:r w:rsidRPr="00A00D81">
        <w:rPr>
          <w:rFonts w:ascii="宋体" w:eastAsia="宋体" w:hAnsi="宋体" w:hint="eastAsia"/>
          <w:sz w:val="24"/>
          <w:szCs w:val="24"/>
        </w:rPr>
        <w:t>恒大汽车宣布暂缓生产恒驰</w:t>
      </w:r>
      <w:r w:rsidRPr="00A00D81">
        <w:rPr>
          <w:rFonts w:ascii="宋体" w:eastAsia="宋体" w:hAnsi="宋体"/>
          <w:sz w:val="24"/>
          <w:szCs w:val="24"/>
        </w:rPr>
        <w:t>5</w:t>
      </w:r>
    </w:p>
    <w:p w14:paraId="52F2D241" w14:textId="77777777" w:rsidR="002565EC" w:rsidRDefault="002565EC" w:rsidP="00D14F94">
      <w:pPr>
        <w:ind w:firstLineChars="202" w:firstLine="424"/>
      </w:pPr>
      <w:r w:rsidRPr="006E6307">
        <w:t>4月24日晚，恒大汽车称，由于资金不足，恒驰汽车的天津工厂暂缓生产恒驰5，计划于2023年5月恢复生产，并正积极寻求外部潜在投资者。</w:t>
      </w:r>
    </w:p>
    <w:p w14:paraId="4878DB28" w14:textId="77777777" w:rsidR="002565EC" w:rsidRPr="00A00D81" w:rsidRDefault="002565EC" w:rsidP="00A00D81">
      <w:pPr>
        <w:pStyle w:val="2"/>
        <w:numPr>
          <w:ilvl w:val="0"/>
          <w:numId w:val="6"/>
        </w:numPr>
        <w:spacing w:before="0" w:after="0" w:line="240" w:lineRule="atLeast"/>
        <w:ind w:left="425" w:hanging="357"/>
        <w:rPr>
          <w:rFonts w:ascii="宋体" w:eastAsia="宋体" w:hAnsi="宋体"/>
          <w:sz w:val="24"/>
          <w:szCs w:val="24"/>
        </w:rPr>
      </w:pPr>
      <w:r w:rsidRPr="00A00D81">
        <w:rPr>
          <w:rFonts w:ascii="宋体" w:eastAsia="宋体" w:hAnsi="宋体" w:hint="eastAsia"/>
          <w:sz w:val="24"/>
          <w:szCs w:val="24"/>
        </w:rPr>
        <w:t>理想汽车调整组织架构</w:t>
      </w:r>
      <w:r w:rsidRPr="00A00D81">
        <w:rPr>
          <w:rFonts w:ascii="宋体" w:eastAsia="宋体" w:hAnsi="宋体"/>
          <w:sz w:val="24"/>
          <w:szCs w:val="24"/>
        </w:rPr>
        <w:t xml:space="preserve"> 原产品副总裁范皓宇升任高级副总裁</w:t>
      </w:r>
    </w:p>
    <w:p w14:paraId="5F7C7BAD" w14:textId="77777777" w:rsidR="002565EC" w:rsidRDefault="002565EC" w:rsidP="00D14F94">
      <w:pPr>
        <w:ind w:firstLineChars="202" w:firstLine="424"/>
      </w:pPr>
      <w:r w:rsidRPr="005F476A">
        <w:rPr>
          <w:rFonts w:hint="eastAsia"/>
        </w:rPr>
        <w:t>理想汽车公布了升级后的新组织架构，宣布</w:t>
      </w:r>
      <w:r>
        <w:rPr>
          <w:rFonts w:hint="eastAsia"/>
        </w:rPr>
        <w:t>了</w:t>
      </w:r>
      <w:r w:rsidRPr="005F476A">
        <w:rPr>
          <w:rFonts w:hint="eastAsia"/>
        </w:rPr>
        <w:t>三位职级为</w:t>
      </w:r>
      <w:r w:rsidRPr="005F476A">
        <w:t>M11的人事任命。CFO办公室负责人李文智</w:t>
      </w:r>
      <w:r>
        <w:rPr>
          <w:rFonts w:hint="eastAsia"/>
        </w:rPr>
        <w:t>；</w:t>
      </w:r>
      <w:r w:rsidRPr="005F476A">
        <w:t>邹良军，负责零售、交付、服务和充电网络等部门</w:t>
      </w:r>
      <w:r>
        <w:rPr>
          <w:rFonts w:hint="eastAsia"/>
        </w:rPr>
        <w:t>；</w:t>
      </w:r>
      <w:r w:rsidRPr="005F476A">
        <w:t>产品副总裁范皓宇</w:t>
      </w:r>
      <w:r>
        <w:rPr>
          <w:rFonts w:hint="eastAsia"/>
        </w:rPr>
        <w:t>、</w:t>
      </w:r>
      <w:r w:rsidRPr="005F476A">
        <w:t>主要负责智能汽车系统软件规划设计研发工作，横管各条产品线。</w:t>
      </w:r>
    </w:p>
    <w:p w14:paraId="45A17623" w14:textId="77777777" w:rsidR="002565EC" w:rsidRPr="00A00D81" w:rsidRDefault="002565EC" w:rsidP="00A00D81">
      <w:pPr>
        <w:pStyle w:val="2"/>
        <w:numPr>
          <w:ilvl w:val="0"/>
          <w:numId w:val="6"/>
        </w:numPr>
        <w:spacing w:before="0" w:after="0" w:line="240" w:lineRule="atLeast"/>
        <w:ind w:left="425" w:hanging="357"/>
        <w:rPr>
          <w:rFonts w:ascii="宋体" w:eastAsia="宋体" w:hAnsi="宋体"/>
          <w:sz w:val="24"/>
          <w:szCs w:val="24"/>
        </w:rPr>
      </w:pPr>
      <w:r w:rsidRPr="00A00D81">
        <w:rPr>
          <w:rFonts w:ascii="宋体" w:eastAsia="宋体" w:hAnsi="宋体" w:hint="eastAsia"/>
          <w:sz w:val="24"/>
          <w:szCs w:val="24"/>
        </w:rPr>
        <w:t>路虎品牌一分为三</w:t>
      </w:r>
    </w:p>
    <w:p w14:paraId="5E3DF1D5" w14:textId="77777777" w:rsidR="002565EC" w:rsidRDefault="002565EC" w:rsidP="00D14F94">
      <w:pPr>
        <w:ind w:firstLineChars="202" w:firstLine="424"/>
      </w:pPr>
      <w:r w:rsidRPr="00256296">
        <w:t>4月28日消息，捷豹路虎最近宣布将对目前的品牌架构做出调整。其中，路虎品牌将“一拆为三”，形成揽胜、发现、卫士的品牌矩阵</w:t>
      </w:r>
      <w:r w:rsidRPr="0013690A">
        <w:t>。</w:t>
      </w:r>
    </w:p>
    <w:p w14:paraId="09735F69" w14:textId="77777777" w:rsidR="002565EC" w:rsidRPr="00A00D81" w:rsidRDefault="002565EC" w:rsidP="00A00D81">
      <w:pPr>
        <w:pStyle w:val="2"/>
        <w:numPr>
          <w:ilvl w:val="0"/>
          <w:numId w:val="6"/>
        </w:numPr>
        <w:spacing w:before="0" w:after="0" w:line="240" w:lineRule="atLeast"/>
        <w:ind w:left="425" w:hanging="357"/>
        <w:rPr>
          <w:rFonts w:ascii="宋体" w:eastAsia="宋体" w:hAnsi="宋体"/>
          <w:sz w:val="24"/>
          <w:szCs w:val="24"/>
        </w:rPr>
      </w:pPr>
      <w:r w:rsidRPr="00A00D81">
        <w:rPr>
          <w:rFonts w:ascii="宋体" w:eastAsia="宋体" w:hAnsi="宋体" w:hint="eastAsia"/>
          <w:sz w:val="24"/>
          <w:szCs w:val="24"/>
        </w:rPr>
        <w:t>魅族宣布与极星合作车机系统</w:t>
      </w:r>
    </w:p>
    <w:p w14:paraId="2A1FE942" w14:textId="77777777" w:rsidR="002565EC" w:rsidRPr="00E717A6" w:rsidRDefault="002565EC" w:rsidP="00D14F94">
      <w:pPr>
        <w:ind w:firstLineChars="202" w:firstLine="424"/>
      </w:pPr>
      <w:r w:rsidRPr="00E717A6">
        <w:rPr>
          <w:rFonts w:hint="eastAsia"/>
        </w:rPr>
        <w:t>魅族日前宣布，已经与极星达成合作，将为极星</w:t>
      </w:r>
      <w:r w:rsidRPr="00E717A6">
        <w:t>4提供 Flyme Auto Core。Flyme Auto Core是Flyme Auto汽车智能化系统的核心组件，负责提供基础框架以支持Flyme Auto的各种功能，并将其带到汽车座舱，同时提供一个安全可靠的生态底层框架。</w:t>
      </w:r>
    </w:p>
    <w:p w14:paraId="25443F9A" w14:textId="77777777" w:rsidR="002565EC" w:rsidRPr="00A00D81" w:rsidRDefault="002565EC" w:rsidP="00A00D81">
      <w:pPr>
        <w:pStyle w:val="2"/>
        <w:numPr>
          <w:ilvl w:val="0"/>
          <w:numId w:val="6"/>
        </w:numPr>
        <w:spacing w:before="0" w:after="0" w:line="240" w:lineRule="atLeast"/>
        <w:ind w:left="425" w:hanging="357"/>
        <w:rPr>
          <w:rFonts w:ascii="宋体" w:eastAsia="宋体" w:hAnsi="宋体"/>
          <w:sz w:val="24"/>
          <w:szCs w:val="24"/>
        </w:rPr>
      </w:pPr>
      <w:r w:rsidRPr="00A00D81">
        <w:rPr>
          <w:rFonts w:ascii="宋体" w:eastAsia="宋体" w:hAnsi="宋体"/>
          <w:sz w:val="24"/>
          <w:szCs w:val="24"/>
        </w:rPr>
        <w:t>三菱宣布在华停产欧蓝德</w:t>
      </w:r>
    </w:p>
    <w:p w14:paraId="4648BA61" w14:textId="77777777" w:rsidR="002565EC" w:rsidRPr="00380926" w:rsidRDefault="002565EC" w:rsidP="00D14F94">
      <w:pPr>
        <w:ind w:firstLineChars="202" w:firstLine="424"/>
      </w:pPr>
      <w:r w:rsidRPr="00380926">
        <w:rPr>
          <w:rFonts w:hint="eastAsia"/>
        </w:rPr>
        <w:t>据日本国际广播电台（</w:t>
      </w:r>
      <w:r w:rsidRPr="00380926">
        <w:t>NHK WORLD）报道，因中国市场对电动汽车需求增长迅速，三菱在华已暂停生产燃油SUV车型欧蓝德。</w:t>
      </w:r>
    </w:p>
    <w:p w14:paraId="6F23075B" w14:textId="77777777" w:rsidR="002565EC" w:rsidRPr="00A00D81" w:rsidRDefault="002565EC" w:rsidP="00A00D81">
      <w:pPr>
        <w:pStyle w:val="2"/>
        <w:numPr>
          <w:ilvl w:val="0"/>
          <w:numId w:val="6"/>
        </w:numPr>
        <w:spacing w:before="0" w:after="0" w:line="240" w:lineRule="atLeast"/>
        <w:ind w:left="425" w:hanging="357"/>
        <w:rPr>
          <w:rFonts w:ascii="宋体" w:eastAsia="宋体" w:hAnsi="宋体"/>
          <w:sz w:val="24"/>
          <w:szCs w:val="24"/>
        </w:rPr>
      </w:pPr>
      <w:r w:rsidRPr="00A00D81">
        <w:rPr>
          <w:rFonts w:ascii="宋体" w:eastAsia="宋体" w:hAnsi="宋体" w:hint="eastAsia"/>
          <w:sz w:val="24"/>
          <w:szCs w:val="24"/>
        </w:rPr>
        <w:t>上汽名爵在印度推出电动车型</w:t>
      </w:r>
      <w:r w:rsidRPr="00A00D81">
        <w:rPr>
          <w:rFonts w:ascii="宋体" w:eastAsia="宋体" w:hAnsi="宋体"/>
          <w:sz w:val="24"/>
          <w:szCs w:val="24"/>
        </w:rPr>
        <w:t>Comet EV，售价全印度最低</w:t>
      </w:r>
    </w:p>
    <w:p w14:paraId="2DDE3262" w14:textId="77777777" w:rsidR="002565EC" w:rsidRDefault="002565EC" w:rsidP="00D14F94">
      <w:pPr>
        <w:ind w:firstLineChars="202" w:firstLine="424"/>
      </w:pPr>
      <w:r w:rsidRPr="00E32333">
        <w:t>4月26日，上汽集团旗下名爵汽车在印度推出电动车型Comet EV。是一款双门电动汽车，充电一次可行驶230公里，起售价为798000卢比，是目前印度售价最低的电动汽车。</w:t>
      </w:r>
    </w:p>
    <w:p w14:paraId="403FAB0D" w14:textId="77777777" w:rsidR="002565EC" w:rsidRPr="00D14F94" w:rsidRDefault="002565EC" w:rsidP="00A00D81">
      <w:pPr>
        <w:pStyle w:val="2"/>
        <w:numPr>
          <w:ilvl w:val="0"/>
          <w:numId w:val="6"/>
        </w:numPr>
        <w:spacing w:before="0" w:after="0" w:line="240" w:lineRule="atLeast"/>
        <w:ind w:left="425" w:hanging="357"/>
        <w:rPr>
          <w:sz w:val="24"/>
          <w:szCs w:val="24"/>
        </w:rPr>
      </w:pPr>
      <w:r w:rsidRPr="00D14F94">
        <w:rPr>
          <w:rFonts w:hint="eastAsia"/>
          <w:sz w:val="24"/>
          <w:szCs w:val="24"/>
        </w:rPr>
        <w:t>上汽通用五菱与印尼方面签署新能源项目投资谅解备忘录</w:t>
      </w:r>
    </w:p>
    <w:p w14:paraId="6591D635" w14:textId="77777777" w:rsidR="002565EC" w:rsidRDefault="002565EC" w:rsidP="00D14F94">
      <w:pPr>
        <w:ind w:firstLineChars="202" w:firstLine="424"/>
      </w:pPr>
      <w:r w:rsidRPr="00D80D07">
        <w:rPr>
          <w:rFonts w:hint="eastAsia"/>
        </w:rPr>
        <w:t>上汽通用五菱与印度尼西亚海洋与投资统筹部正式签署新能源汽车新项目投资谅解备忘录，将积极扩大在印尼投资，向当地市场导入更多新能源车型。仪式现场，上汽通用五菱还向印尼政府交付了</w:t>
      </w:r>
      <w:r w:rsidRPr="00D80D07">
        <w:t>50辆“新能源全球车”Air EV，作为2023年东盟峰会会务用车。</w:t>
      </w:r>
    </w:p>
    <w:p w14:paraId="1B2CCB19" w14:textId="77777777" w:rsidR="002565EC" w:rsidRPr="00D14F94" w:rsidRDefault="002565EC" w:rsidP="00A00D81">
      <w:pPr>
        <w:pStyle w:val="2"/>
        <w:numPr>
          <w:ilvl w:val="0"/>
          <w:numId w:val="6"/>
        </w:numPr>
        <w:spacing w:before="0" w:after="0" w:line="240" w:lineRule="atLeast"/>
        <w:ind w:left="425" w:hanging="357"/>
        <w:rPr>
          <w:sz w:val="24"/>
          <w:szCs w:val="24"/>
        </w:rPr>
      </w:pPr>
      <w:r w:rsidRPr="00D14F94">
        <w:rPr>
          <w:rFonts w:hint="eastAsia"/>
          <w:sz w:val="24"/>
          <w:szCs w:val="24"/>
        </w:rPr>
        <w:t>特斯拉上调</w:t>
      </w:r>
      <w:r w:rsidRPr="00D14F94">
        <w:rPr>
          <w:sz w:val="24"/>
          <w:szCs w:val="24"/>
        </w:rPr>
        <w:t>Model 3</w:t>
      </w:r>
      <w:r w:rsidRPr="00D14F94">
        <w:rPr>
          <w:sz w:val="24"/>
          <w:szCs w:val="24"/>
        </w:rPr>
        <w:t>、</w:t>
      </w:r>
      <w:r w:rsidRPr="00D14F94">
        <w:rPr>
          <w:sz w:val="24"/>
          <w:szCs w:val="24"/>
        </w:rPr>
        <w:t>Model Y</w:t>
      </w:r>
      <w:r w:rsidRPr="00D14F94">
        <w:rPr>
          <w:sz w:val="24"/>
          <w:szCs w:val="24"/>
        </w:rPr>
        <w:t>在中国售价，涨幅均为</w:t>
      </w:r>
      <w:r w:rsidRPr="00D14F94">
        <w:rPr>
          <w:sz w:val="24"/>
          <w:szCs w:val="24"/>
        </w:rPr>
        <w:t>2000</w:t>
      </w:r>
      <w:r w:rsidRPr="00D14F94">
        <w:rPr>
          <w:sz w:val="24"/>
          <w:szCs w:val="24"/>
        </w:rPr>
        <w:t>元</w:t>
      </w:r>
    </w:p>
    <w:p w14:paraId="20784CFC" w14:textId="77777777" w:rsidR="002565EC" w:rsidRPr="007839B1" w:rsidRDefault="002565EC" w:rsidP="00D14F94">
      <w:pPr>
        <w:ind w:firstLineChars="202" w:firstLine="424"/>
      </w:pPr>
      <w:r w:rsidRPr="007839B1">
        <w:t>5月2日，特斯拉Model 3在中国的售价涨至23.19万元，此前为22.99万元；Model 3高性能版涨至33.19万元，此前为32.99万元。特斯拉Model Y在中国的价格上涨至26.39万元，此前为26.19万元；Model Y长续航版上涨至31.39万元，此前为31.19万元；特斯</w:t>
      </w:r>
      <w:r w:rsidRPr="007839B1">
        <w:lastRenderedPageBreak/>
        <w:t>拉Model Y高性能版上涨至36.39万元，此前为36.19万元。</w:t>
      </w:r>
    </w:p>
    <w:p w14:paraId="422E1D4A" w14:textId="77777777" w:rsidR="002565EC" w:rsidRPr="00D14F94" w:rsidRDefault="002565EC" w:rsidP="00A00D81">
      <w:pPr>
        <w:pStyle w:val="2"/>
        <w:numPr>
          <w:ilvl w:val="0"/>
          <w:numId w:val="6"/>
        </w:numPr>
        <w:spacing w:before="0" w:after="0" w:line="240" w:lineRule="atLeast"/>
        <w:ind w:left="425" w:hanging="357"/>
        <w:rPr>
          <w:sz w:val="24"/>
          <w:szCs w:val="24"/>
        </w:rPr>
      </w:pPr>
      <w:r w:rsidRPr="00D14F94">
        <w:rPr>
          <w:rFonts w:hint="eastAsia"/>
          <w:sz w:val="24"/>
          <w:szCs w:val="24"/>
        </w:rPr>
        <w:t>特斯拉向部分非特斯拉车主开放首批</w:t>
      </w:r>
      <w:r w:rsidRPr="00D14F94">
        <w:rPr>
          <w:sz w:val="24"/>
          <w:szCs w:val="24"/>
        </w:rPr>
        <w:t>10</w:t>
      </w:r>
      <w:r w:rsidRPr="00D14F94">
        <w:rPr>
          <w:sz w:val="24"/>
          <w:szCs w:val="24"/>
        </w:rPr>
        <w:t>座超级充电站</w:t>
      </w:r>
    </w:p>
    <w:p w14:paraId="7E266D21" w14:textId="77777777" w:rsidR="002565EC" w:rsidRDefault="002565EC" w:rsidP="00D14F94">
      <w:pPr>
        <w:ind w:firstLineChars="202" w:firstLine="424"/>
      </w:pPr>
      <w:r w:rsidRPr="004A36A2">
        <w:t>4月25日，据特斯拉官微，中国大陆地区特斯拉面向其他部分非特斯拉新能源车辆试点开放充电网络，首批试点开放北京、上海等地的10座特斯拉超级充电站，面向37款非Tesla车型。</w:t>
      </w:r>
    </w:p>
    <w:p w14:paraId="2335959C" w14:textId="705E4E8D" w:rsidR="002565EC" w:rsidRDefault="002565EC" w:rsidP="004A36A2"/>
    <w:p w14:paraId="59B936A5" w14:textId="77777777" w:rsidR="002565EC" w:rsidRPr="00D14F94" w:rsidRDefault="002565EC" w:rsidP="00A00D81">
      <w:pPr>
        <w:pStyle w:val="2"/>
        <w:numPr>
          <w:ilvl w:val="0"/>
          <w:numId w:val="6"/>
        </w:numPr>
        <w:spacing w:before="0" w:after="0" w:line="240" w:lineRule="atLeast"/>
        <w:ind w:left="425" w:hanging="357"/>
        <w:rPr>
          <w:sz w:val="24"/>
          <w:szCs w:val="24"/>
        </w:rPr>
      </w:pPr>
      <w:r w:rsidRPr="00D14F94">
        <w:rPr>
          <w:rFonts w:hint="eastAsia"/>
          <w:sz w:val="24"/>
          <w:szCs w:val="24"/>
        </w:rPr>
        <w:t>特斯拉准备从上海向加拿大出口</w:t>
      </w:r>
      <w:r w:rsidRPr="00D14F94">
        <w:rPr>
          <w:sz w:val="24"/>
          <w:szCs w:val="24"/>
        </w:rPr>
        <w:t>Model Y</w:t>
      </w:r>
      <w:r w:rsidRPr="00D14F94">
        <w:rPr>
          <w:sz w:val="24"/>
          <w:szCs w:val="24"/>
        </w:rPr>
        <w:t>车型</w:t>
      </w:r>
    </w:p>
    <w:p w14:paraId="317241E4" w14:textId="77777777" w:rsidR="002565EC" w:rsidRDefault="002565EC" w:rsidP="00D14F94">
      <w:pPr>
        <w:ind w:firstLineChars="202" w:firstLine="424"/>
      </w:pPr>
      <w:r w:rsidRPr="0038037A">
        <w:t>4月24日，据美国媒体报道，特斯拉已开始在上海生产今年将在加拿大销售的 Model Y 电动汽车，这是特斯拉首次将中国制造的汽车出口到北美。特斯拉设定了第二季度在上海生产9000辆Model Y车型出口到北美的目标。</w:t>
      </w:r>
    </w:p>
    <w:p w14:paraId="313BD01A" w14:textId="77777777" w:rsidR="002565EC" w:rsidRPr="00D14F94" w:rsidRDefault="002565EC" w:rsidP="00A00D81">
      <w:pPr>
        <w:pStyle w:val="2"/>
        <w:numPr>
          <w:ilvl w:val="0"/>
          <w:numId w:val="6"/>
        </w:numPr>
        <w:spacing w:before="0" w:after="0" w:line="240" w:lineRule="atLeast"/>
        <w:ind w:left="425" w:hanging="357"/>
        <w:rPr>
          <w:sz w:val="24"/>
          <w:szCs w:val="24"/>
        </w:rPr>
      </w:pPr>
      <w:r w:rsidRPr="00D14F94">
        <w:rPr>
          <w:rFonts w:hint="eastAsia"/>
          <w:sz w:val="24"/>
          <w:szCs w:val="24"/>
        </w:rPr>
        <w:t>蔚来宣布五一期间所有车主高速免费换电：不限次</w:t>
      </w:r>
    </w:p>
    <w:p w14:paraId="5EAB4B50" w14:textId="77777777" w:rsidR="002565EC" w:rsidRDefault="002565EC" w:rsidP="00D14F94">
      <w:pPr>
        <w:ind w:firstLineChars="202" w:firstLine="424"/>
      </w:pPr>
      <w:r w:rsidRPr="00DB38ED">
        <w:t>4月25日消息，蔚来官方发文正式宣布，五一期间所有蔚来车主在全国362座高速换电站均享不限次数的免费换电服务。</w:t>
      </w:r>
      <w:r w:rsidRPr="00DB38ED">
        <w:rPr>
          <w:rFonts w:hint="eastAsia"/>
        </w:rPr>
        <w:t>具体日期为</w:t>
      </w:r>
      <w:r w:rsidRPr="00DB38ED">
        <w:t>4月28日-5月4日</w:t>
      </w:r>
      <w:r>
        <w:rPr>
          <w:rFonts w:hint="eastAsia"/>
        </w:rPr>
        <w:t>。</w:t>
      </w:r>
    </w:p>
    <w:p w14:paraId="3D3E754A" w14:textId="77777777" w:rsidR="002565EC" w:rsidRPr="00A00D81" w:rsidRDefault="002565EC" w:rsidP="00A00D81">
      <w:pPr>
        <w:pStyle w:val="2"/>
        <w:numPr>
          <w:ilvl w:val="0"/>
          <w:numId w:val="6"/>
        </w:numPr>
        <w:spacing w:before="0" w:after="0" w:line="240" w:lineRule="atLeast"/>
        <w:ind w:left="425" w:hanging="357"/>
        <w:rPr>
          <w:sz w:val="24"/>
          <w:szCs w:val="24"/>
        </w:rPr>
      </w:pPr>
      <w:r w:rsidRPr="00A00D81">
        <w:rPr>
          <w:rFonts w:hint="eastAsia"/>
          <w:sz w:val="24"/>
          <w:szCs w:val="24"/>
        </w:rPr>
        <w:t>福田汽车计划在墨西哥建立第二座工厂</w:t>
      </w:r>
    </w:p>
    <w:p w14:paraId="20267B9D" w14:textId="77777777" w:rsidR="002565EC" w:rsidRPr="00724514" w:rsidRDefault="002565EC" w:rsidP="002565EC">
      <w:pPr>
        <w:ind w:firstLineChars="202" w:firstLine="424"/>
      </w:pPr>
      <w:r w:rsidRPr="00724514">
        <w:t>4月27日消息，福田汽车计划在墨西哥建立第二座工厂，生产电动汽车并向美国出口。</w:t>
      </w:r>
    </w:p>
    <w:p w14:paraId="6C751C0B" w14:textId="77777777" w:rsidR="002565EC" w:rsidRPr="00D14F94" w:rsidRDefault="002565EC" w:rsidP="00A00D81">
      <w:pPr>
        <w:pStyle w:val="2"/>
        <w:numPr>
          <w:ilvl w:val="0"/>
          <w:numId w:val="6"/>
        </w:numPr>
        <w:spacing w:before="0" w:after="0" w:line="240" w:lineRule="atLeast"/>
        <w:ind w:left="425" w:hanging="357"/>
        <w:rPr>
          <w:sz w:val="24"/>
          <w:szCs w:val="24"/>
        </w:rPr>
      </w:pPr>
      <w:r w:rsidRPr="00D14F94">
        <w:rPr>
          <w:rFonts w:hint="eastAsia"/>
          <w:sz w:val="24"/>
          <w:szCs w:val="24"/>
        </w:rPr>
        <w:t>小鹏</w:t>
      </w:r>
      <w:r w:rsidRPr="00D14F94">
        <w:rPr>
          <w:sz w:val="24"/>
          <w:szCs w:val="24"/>
        </w:rPr>
        <w:t>G9</w:t>
      </w:r>
      <w:r w:rsidRPr="00D14F94">
        <w:rPr>
          <w:sz w:val="24"/>
          <w:szCs w:val="24"/>
        </w:rPr>
        <w:t>正式获得广州市智能网联汽车载客测试牌照</w:t>
      </w:r>
    </w:p>
    <w:p w14:paraId="63C1C5FC" w14:textId="77777777" w:rsidR="002565EC" w:rsidRPr="009E3C15" w:rsidRDefault="002565EC" w:rsidP="00D14F94">
      <w:pPr>
        <w:ind w:firstLineChars="202" w:firstLine="424"/>
      </w:pPr>
      <w:r w:rsidRPr="00770087">
        <w:rPr>
          <w:rFonts w:hint="eastAsia"/>
        </w:rPr>
        <w:t>小鹏汽车官微消息，</w:t>
      </w:r>
      <w:r w:rsidRPr="00770087">
        <w:t>小鹏G9正式获得广州市智能网联汽车载客测试牌照，测试范围可覆盖广州所有一般测试道路。将在下半年在广州黄埔区面向所有用户开启自动驾驶载客测试。</w:t>
      </w:r>
    </w:p>
    <w:p w14:paraId="46B66878" w14:textId="0E57E4E7" w:rsidR="002565EC" w:rsidRPr="00D14F94" w:rsidRDefault="002565EC" w:rsidP="00A00D81">
      <w:pPr>
        <w:pStyle w:val="2"/>
        <w:numPr>
          <w:ilvl w:val="0"/>
          <w:numId w:val="6"/>
        </w:numPr>
        <w:spacing w:before="0" w:after="0" w:line="240" w:lineRule="atLeast"/>
        <w:ind w:left="425" w:hanging="357"/>
        <w:rPr>
          <w:sz w:val="24"/>
          <w:szCs w:val="24"/>
        </w:rPr>
      </w:pPr>
      <w:r w:rsidRPr="00D14F94">
        <w:rPr>
          <w:rFonts w:hint="eastAsia"/>
          <w:sz w:val="24"/>
          <w:szCs w:val="24"/>
        </w:rPr>
        <w:t>智己汽车</w:t>
      </w:r>
      <w:r w:rsidRPr="00D14F94">
        <w:rPr>
          <w:sz w:val="24"/>
          <w:szCs w:val="24"/>
        </w:rPr>
        <w:t>：第三、四款车分别对标特斯拉</w:t>
      </w:r>
      <w:r w:rsidRPr="00D14F94">
        <w:rPr>
          <w:sz w:val="24"/>
          <w:szCs w:val="24"/>
        </w:rPr>
        <w:t>Model Y</w:t>
      </w:r>
      <w:r w:rsidRPr="00D14F94">
        <w:rPr>
          <w:sz w:val="24"/>
          <w:szCs w:val="24"/>
        </w:rPr>
        <w:t>和</w:t>
      </w:r>
      <w:r w:rsidRPr="00D14F94">
        <w:rPr>
          <w:sz w:val="24"/>
          <w:szCs w:val="24"/>
        </w:rPr>
        <w:t>Model 3</w:t>
      </w:r>
    </w:p>
    <w:p w14:paraId="5ED2A61F" w14:textId="5CF51F53" w:rsidR="002565EC" w:rsidRDefault="002565EC" w:rsidP="00D14F94">
      <w:pPr>
        <w:ind w:firstLineChars="202" w:firstLine="424"/>
      </w:pPr>
      <w:r w:rsidRPr="00E717A6">
        <w:rPr>
          <w:rFonts w:hint="eastAsia"/>
        </w:rPr>
        <w:t>智己汽车</w:t>
      </w:r>
      <w:r w:rsidRPr="00E717A6">
        <w:t>今年全年的销售目标是4.5万辆，而智己汽车第三、四款车将直接对标特斯拉Model Y和Model 3。</w:t>
      </w:r>
      <w:r w:rsidRPr="00776CB2">
        <w:rPr>
          <w:rFonts w:hint="eastAsia"/>
        </w:rPr>
        <w:t>分别是一款城市跨界</w:t>
      </w:r>
      <w:r w:rsidRPr="00776CB2">
        <w:t>SUV和一款轿车</w:t>
      </w:r>
      <w:r>
        <w:rPr>
          <w:rFonts w:hint="eastAsia"/>
        </w:rPr>
        <w:t>。</w:t>
      </w:r>
    </w:p>
    <w:p w14:paraId="0BCFABAC" w14:textId="77777777" w:rsidR="00A00D81" w:rsidRDefault="00A00D81" w:rsidP="00D14F94">
      <w:pPr>
        <w:ind w:firstLineChars="202" w:firstLine="424"/>
        <w:rPr>
          <w:rFonts w:hint="eastAsia"/>
        </w:rPr>
      </w:pPr>
    </w:p>
    <w:p w14:paraId="6D7BE859" w14:textId="245681F7" w:rsidR="00131BD8" w:rsidRDefault="00A00D81" w:rsidP="00A00D81">
      <w:pPr>
        <w:pStyle w:val="1"/>
        <w:spacing w:before="0" w:after="0" w:line="240" w:lineRule="atLeast"/>
        <w:rPr>
          <w:rFonts w:ascii="微软雅黑" w:eastAsia="微软雅黑" w:hAnsi="微软雅黑"/>
        </w:rPr>
      </w:pPr>
      <w:r>
        <w:rPr>
          <w:rFonts w:ascii="微软雅黑" w:eastAsia="微软雅黑" w:hAnsi="微软雅黑" w:hint="eastAsia"/>
        </w:rPr>
        <w:t>五</w:t>
      </w:r>
      <w:r w:rsidR="00D14F94">
        <w:rPr>
          <w:rFonts w:ascii="微软雅黑" w:eastAsia="微软雅黑" w:hAnsi="微软雅黑" w:hint="eastAsia"/>
        </w:rPr>
        <w:t>、</w:t>
      </w:r>
      <w:r w:rsidR="00131BD8" w:rsidRPr="00131BD8">
        <w:rPr>
          <w:rFonts w:ascii="微软雅黑" w:eastAsia="微软雅黑" w:hAnsi="微软雅黑" w:hint="eastAsia"/>
        </w:rPr>
        <w:t>行业信息</w:t>
      </w:r>
    </w:p>
    <w:p w14:paraId="1880E0B6" w14:textId="77777777" w:rsidR="002565EC" w:rsidRPr="00D14F94" w:rsidRDefault="002565EC" w:rsidP="00A00D81">
      <w:pPr>
        <w:pStyle w:val="2"/>
        <w:numPr>
          <w:ilvl w:val="0"/>
          <w:numId w:val="5"/>
        </w:numPr>
        <w:spacing w:before="0" w:after="0" w:line="240" w:lineRule="atLeast"/>
        <w:rPr>
          <w:sz w:val="24"/>
          <w:szCs w:val="24"/>
        </w:rPr>
      </w:pPr>
      <w:r w:rsidRPr="00D14F94">
        <w:rPr>
          <w:rFonts w:hint="eastAsia"/>
          <w:sz w:val="24"/>
          <w:szCs w:val="24"/>
        </w:rPr>
        <w:t>一季度归母净利润</w:t>
      </w:r>
    </w:p>
    <w:p w14:paraId="23396C07" w14:textId="77777777" w:rsidR="002565EC" w:rsidRPr="00380926" w:rsidRDefault="002565EC" w:rsidP="002565EC">
      <w:pPr>
        <w:ind w:firstLineChars="270" w:firstLine="567"/>
      </w:pPr>
      <w:r w:rsidRPr="00380926">
        <w:t>4月27日晚，长安汽车发布2023年一季度业绩报告，公司实现营业收入345.56亿元，同环比基本保持稳定；归母净利润为69.7亿元，同比增长53.65%。</w:t>
      </w:r>
    </w:p>
    <w:p w14:paraId="6CF21C71" w14:textId="77777777" w:rsidR="002565EC" w:rsidRDefault="002565EC" w:rsidP="002565EC">
      <w:pPr>
        <w:ind w:firstLineChars="270" w:firstLine="567"/>
      </w:pPr>
      <w:r w:rsidRPr="005A708F">
        <w:t>4月28日晚间，赛力斯发布2022年财报。报告期内赛力斯营业收入341.05亿元，同比增长104.00%，其中新能源汽车收入249.34亿元，同比增长482.8%，占公司营业收入的73.1%。净亏损38.22亿元，同期净亏损18.24亿元。</w:t>
      </w:r>
    </w:p>
    <w:p w14:paraId="040CEF98" w14:textId="77777777" w:rsidR="002565EC" w:rsidRDefault="002565EC" w:rsidP="002565EC">
      <w:pPr>
        <w:ind w:firstLineChars="202" w:firstLine="424"/>
      </w:pPr>
      <w:r w:rsidRPr="003A5632">
        <w:t>4月27日，比亚迪发布2023年一季度财报显示，期内其实现营业收入约1201.74亿元，同比增长79.83%；归属于上市公司股东的净利润约41.30亿元，同比增长410.89%。</w:t>
      </w:r>
    </w:p>
    <w:p w14:paraId="6F19F676" w14:textId="77777777" w:rsidR="002565EC" w:rsidRDefault="002565EC" w:rsidP="002565EC">
      <w:pPr>
        <w:ind w:firstLineChars="202" w:firstLine="424"/>
      </w:pPr>
      <w:r w:rsidRPr="00CD0D1B">
        <w:t>4月25日，</w:t>
      </w:r>
      <w:r w:rsidRPr="00CD0D1B">
        <w:rPr>
          <w:rFonts w:hint="eastAsia"/>
        </w:rPr>
        <w:t>现代汽车发布</w:t>
      </w:r>
      <w:r w:rsidRPr="00CD0D1B">
        <w:t>2023年第一季度业绩报告。报告显示，一季度销售额37.78万亿韩元（约合人民币1955亿元），同比增长25%；营业利润3.59万亿韩元（约合人民币185.7亿元），同比增长86%。此外，其中国市场零售销量同比下降7.9％。</w:t>
      </w:r>
    </w:p>
    <w:p w14:paraId="48C47F90" w14:textId="77777777" w:rsidR="002565EC" w:rsidRDefault="002565EC" w:rsidP="002565EC">
      <w:pPr>
        <w:ind w:firstLineChars="202" w:firstLine="424"/>
      </w:pPr>
      <w:r w:rsidRPr="00EE4F43">
        <w:t>4月27日，赣锋锂业公告，一季度净利润23.97亿元，同比下降32.01%。公司同时公</w:t>
      </w:r>
      <w:r w:rsidRPr="00EE4F43">
        <w:lastRenderedPageBreak/>
        <w:t>告，拟以自有资金3.6亿元的价格收购上海聚锦归企业管理合伙企业持有的新余赣锋矿业10%股权，交易完成后，公司持有新余赣锋矿业90%的股权。</w:t>
      </w:r>
    </w:p>
    <w:p w14:paraId="0EBFD9B2" w14:textId="77777777" w:rsidR="002565EC" w:rsidRPr="00FF2CB0" w:rsidRDefault="002565EC" w:rsidP="002565EC">
      <w:pPr>
        <w:ind w:firstLineChars="202" w:firstLine="424"/>
      </w:pPr>
      <w:r w:rsidRPr="00FF2CB0">
        <w:t>4月24日，天力锂能公告，一季度营业收入5.8亿元，同比下降14.63%，净利润49.95万元，同比下降99.15%。同日，长远锂科披露一季报，一季度营业收入19.34亿元，同比下降42.99%，净利润92.9万元，同比下降99.69%，扣非后净亏损2114万元。</w:t>
      </w:r>
    </w:p>
    <w:p w14:paraId="1F3A0D8B" w14:textId="77777777" w:rsidR="002565EC" w:rsidRDefault="002565EC" w:rsidP="002565EC">
      <w:pPr>
        <w:ind w:firstLineChars="270" w:firstLine="567"/>
      </w:pPr>
      <w:r w:rsidRPr="00EE4F43">
        <w:rPr>
          <w:rFonts w:hint="eastAsia"/>
        </w:rPr>
        <w:t>零跑汽车</w:t>
      </w:r>
      <w:r w:rsidRPr="00EE4F43">
        <w:t>4月28日在港交所发布公告称，第一季度收益为14.425亿元，同比减少28%；公司权益持有人应占亏损为11.33亿元，去年同期为10.422亿元；汽车总交付量为10509辆，同比减少51.3%。</w:t>
      </w:r>
    </w:p>
    <w:p w14:paraId="04712D4C" w14:textId="2AFF8C1E" w:rsidR="002B4DE3" w:rsidRPr="00D14F94" w:rsidRDefault="002B4DE3" w:rsidP="00A00D81">
      <w:pPr>
        <w:pStyle w:val="2"/>
        <w:numPr>
          <w:ilvl w:val="0"/>
          <w:numId w:val="5"/>
        </w:numPr>
        <w:spacing w:before="0" w:after="0" w:line="240" w:lineRule="atLeast"/>
        <w:rPr>
          <w:sz w:val="24"/>
          <w:szCs w:val="24"/>
        </w:rPr>
      </w:pPr>
      <w:r w:rsidRPr="00D14F94">
        <w:rPr>
          <w:rFonts w:hint="eastAsia"/>
          <w:sz w:val="24"/>
          <w:szCs w:val="24"/>
        </w:rPr>
        <w:t>滴滴退市后发布年报：</w:t>
      </w:r>
      <w:r w:rsidRPr="00D14F94">
        <w:rPr>
          <w:sz w:val="24"/>
          <w:szCs w:val="24"/>
        </w:rPr>
        <w:t>2022</w:t>
      </w:r>
      <w:r w:rsidRPr="00D14F94">
        <w:rPr>
          <w:sz w:val="24"/>
          <w:szCs w:val="24"/>
        </w:rPr>
        <w:t>年营收下降</w:t>
      </w:r>
      <w:r w:rsidRPr="00D14F94">
        <w:rPr>
          <w:sz w:val="24"/>
          <w:szCs w:val="24"/>
        </w:rPr>
        <w:t xml:space="preserve">19% </w:t>
      </w:r>
      <w:r w:rsidRPr="00D14F94">
        <w:rPr>
          <w:sz w:val="24"/>
          <w:szCs w:val="24"/>
        </w:rPr>
        <w:t>净亏损收窄</w:t>
      </w:r>
      <w:r w:rsidRPr="00D14F94">
        <w:rPr>
          <w:sz w:val="24"/>
          <w:szCs w:val="24"/>
        </w:rPr>
        <w:t>52%</w:t>
      </w:r>
    </w:p>
    <w:p w14:paraId="418946EF" w14:textId="6124B965" w:rsidR="002B4DE3" w:rsidRDefault="002B4DE3" w:rsidP="00D14F94">
      <w:pPr>
        <w:ind w:firstLineChars="202" w:firstLine="424"/>
      </w:pPr>
      <w:r w:rsidRPr="002B4DE3">
        <w:t>4月29日消息，滴滴退市后在其官网发布年报。2022年滴滴实现营业收入1408亿元，同比下降19%。净亏损为238亿元，同比收窄52%。</w:t>
      </w:r>
    </w:p>
    <w:p w14:paraId="1DB627FB" w14:textId="5F18C544" w:rsidR="004C1FB2" w:rsidRPr="00D14F94" w:rsidRDefault="004C1FB2" w:rsidP="00A00D81">
      <w:pPr>
        <w:pStyle w:val="2"/>
        <w:numPr>
          <w:ilvl w:val="0"/>
          <w:numId w:val="5"/>
        </w:numPr>
        <w:spacing w:before="0" w:after="0" w:line="240" w:lineRule="atLeast"/>
        <w:rPr>
          <w:sz w:val="24"/>
          <w:szCs w:val="24"/>
        </w:rPr>
      </w:pPr>
      <w:r w:rsidRPr="00D14F94">
        <w:rPr>
          <w:rFonts w:hint="eastAsia"/>
          <w:sz w:val="24"/>
          <w:szCs w:val="24"/>
        </w:rPr>
        <w:t>多利科技：拟在盐城新建汽车零部件模具生产基地项目</w:t>
      </w:r>
    </w:p>
    <w:p w14:paraId="561CE733" w14:textId="1322E3B3" w:rsidR="004C1FB2" w:rsidRDefault="004C1FB2" w:rsidP="00D14F94">
      <w:pPr>
        <w:ind w:firstLineChars="270" w:firstLine="567"/>
      </w:pPr>
      <w:r w:rsidRPr="004C1FB2">
        <w:t>4月24日，多利科技公告，拟通过子公司盐城多利汽车零部件有限公司在盐城新建汽车零部件模具生产基地项目，主要为整车厂提供汽车零部件模具配套服务，项目总投资6亿元。</w:t>
      </w:r>
    </w:p>
    <w:p w14:paraId="3536FC76" w14:textId="3AC38EF3" w:rsidR="001D5D25" w:rsidRPr="00D14F94" w:rsidRDefault="001D5D25" w:rsidP="00A00D81">
      <w:pPr>
        <w:pStyle w:val="2"/>
        <w:numPr>
          <w:ilvl w:val="0"/>
          <w:numId w:val="5"/>
        </w:numPr>
        <w:spacing w:before="0" w:after="0" w:line="240" w:lineRule="atLeast"/>
        <w:rPr>
          <w:sz w:val="24"/>
          <w:szCs w:val="24"/>
        </w:rPr>
      </w:pPr>
      <w:r w:rsidRPr="00D14F94">
        <w:rPr>
          <w:rFonts w:hint="eastAsia"/>
          <w:sz w:val="24"/>
          <w:szCs w:val="24"/>
        </w:rPr>
        <w:t>海尔回应造车传闻：不造整车，将从生态角度切入汽车市场</w:t>
      </w:r>
    </w:p>
    <w:p w14:paraId="215DBB0F" w14:textId="5D41DB0D" w:rsidR="001D5D25" w:rsidRPr="001D5D25" w:rsidRDefault="001D5D25" w:rsidP="00D14F94">
      <w:pPr>
        <w:ind w:firstLineChars="202" w:firstLine="424"/>
      </w:pPr>
      <w:r w:rsidRPr="001D5D25">
        <w:t>4月29日消息，海尔针对造车传闻进行回应，明确表示不造整车，将从生态的角度切入汽车市场。</w:t>
      </w:r>
      <w:r w:rsidR="00DF2617" w:rsidRPr="00DF2617">
        <w:t>2021年7月，海尔便成立了卡泰驰子公司来具体运营汽车相关的业务</w:t>
      </w:r>
      <w:r w:rsidR="00DF2617">
        <w:rPr>
          <w:rFonts w:hint="eastAsia"/>
        </w:rPr>
        <w:t>。</w:t>
      </w:r>
    </w:p>
    <w:p w14:paraId="494C23FE" w14:textId="7E21790A" w:rsidR="00C472F0" w:rsidRPr="00D14F94" w:rsidRDefault="00C472F0" w:rsidP="00A00D81">
      <w:pPr>
        <w:pStyle w:val="2"/>
        <w:numPr>
          <w:ilvl w:val="0"/>
          <w:numId w:val="5"/>
        </w:numPr>
        <w:spacing w:before="0" w:after="0" w:line="240" w:lineRule="atLeast"/>
        <w:rPr>
          <w:sz w:val="24"/>
          <w:szCs w:val="24"/>
        </w:rPr>
      </w:pPr>
      <w:r w:rsidRPr="00D14F94">
        <w:rPr>
          <w:rFonts w:hint="eastAsia"/>
          <w:sz w:val="24"/>
          <w:szCs w:val="24"/>
        </w:rPr>
        <w:t>鸿海集团规划生产售价低于</w:t>
      </w:r>
      <w:r w:rsidRPr="00D14F94">
        <w:rPr>
          <w:sz w:val="24"/>
          <w:szCs w:val="24"/>
        </w:rPr>
        <w:t>1</w:t>
      </w:r>
      <w:r w:rsidRPr="00D14F94">
        <w:rPr>
          <w:sz w:val="24"/>
          <w:szCs w:val="24"/>
        </w:rPr>
        <w:t>万美元的电动车型</w:t>
      </w:r>
    </w:p>
    <w:p w14:paraId="3E62DD96" w14:textId="15FD79C2" w:rsidR="00C472F0" w:rsidRDefault="00C472F0" w:rsidP="00F24F87">
      <w:pPr>
        <w:ind w:firstLineChars="202" w:firstLine="424"/>
      </w:pPr>
      <w:r w:rsidRPr="00C472F0">
        <w:t>4月26日消息，鸿海集团电动车策略长关润表示，规划生产每辆售价低于1万美元的电动车款。</w:t>
      </w:r>
      <w:r w:rsidRPr="00C472F0">
        <w:rPr>
          <w:rFonts w:hint="eastAsia"/>
        </w:rPr>
        <w:t>集团初期锁定每辆电动车售价位于</w:t>
      </w:r>
      <w:r w:rsidRPr="00C472F0">
        <w:t>3万美元至5万美元的市场。</w:t>
      </w:r>
    </w:p>
    <w:p w14:paraId="70B162E5" w14:textId="2B32C0E7" w:rsidR="00353EB2" w:rsidRPr="00D14F94" w:rsidRDefault="00353EB2" w:rsidP="00A00D81">
      <w:pPr>
        <w:pStyle w:val="2"/>
        <w:numPr>
          <w:ilvl w:val="0"/>
          <w:numId w:val="5"/>
        </w:numPr>
        <w:spacing w:before="0" w:after="0" w:line="240" w:lineRule="atLeast"/>
        <w:rPr>
          <w:sz w:val="24"/>
          <w:szCs w:val="24"/>
        </w:rPr>
      </w:pPr>
      <w:r w:rsidRPr="00D14F94">
        <w:rPr>
          <w:rFonts w:hint="eastAsia"/>
          <w:sz w:val="24"/>
          <w:szCs w:val="24"/>
        </w:rPr>
        <w:t>鸿海集团拟在印度设电驱系统产线</w:t>
      </w:r>
      <w:r w:rsidRPr="00D14F94">
        <w:rPr>
          <w:sz w:val="24"/>
          <w:szCs w:val="24"/>
        </w:rPr>
        <w:t xml:space="preserve"> </w:t>
      </w:r>
      <w:r w:rsidRPr="00D14F94">
        <w:rPr>
          <w:sz w:val="24"/>
          <w:szCs w:val="24"/>
        </w:rPr>
        <w:t>攻两轮电动车</w:t>
      </w:r>
    </w:p>
    <w:p w14:paraId="498C7D58" w14:textId="4D7E7512" w:rsidR="00353EB2" w:rsidRDefault="00353EB2" w:rsidP="00F24F87">
      <w:pPr>
        <w:ind w:firstLineChars="202" w:firstLine="424"/>
      </w:pPr>
      <w:r w:rsidRPr="00353EB2">
        <w:t>鸿海将于5月31日召开股东常会，揭露今年扩大布局电动车零配件的计划。董事长刘扬伟透露，规划今年在印度设置两轮电动车电驱系统产线，提供两轮电动车整车制造服务，并结合集团构建运营本地化（BOL）政策，布局东南亚两轮电动车市场。</w:t>
      </w:r>
    </w:p>
    <w:p w14:paraId="0768BF87" w14:textId="77777777" w:rsidR="00A00D81" w:rsidRPr="00353EB2" w:rsidRDefault="00A00D81" w:rsidP="00F24F87">
      <w:pPr>
        <w:ind w:firstLineChars="202" w:firstLine="424"/>
        <w:rPr>
          <w:rFonts w:hint="eastAsia"/>
        </w:rPr>
      </w:pPr>
    </w:p>
    <w:p w14:paraId="29CCA7CA" w14:textId="3D7B5F7C" w:rsidR="00131BD8" w:rsidRDefault="00A00D81" w:rsidP="00A00D81">
      <w:pPr>
        <w:pStyle w:val="1"/>
        <w:spacing w:before="0" w:after="0" w:line="240" w:lineRule="atLeast"/>
        <w:rPr>
          <w:rFonts w:ascii="微软雅黑" w:eastAsia="微软雅黑" w:hAnsi="微软雅黑"/>
        </w:rPr>
      </w:pPr>
      <w:r>
        <w:rPr>
          <w:rFonts w:ascii="微软雅黑" w:eastAsia="微软雅黑" w:hAnsi="微软雅黑" w:hint="eastAsia"/>
        </w:rPr>
        <w:t>六</w:t>
      </w:r>
      <w:r w:rsidR="00F24F87">
        <w:rPr>
          <w:rFonts w:ascii="微软雅黑" w:eastAsia="微软雅黑" w:hAnsi="微软雅黑" w:hint="eastAsia"/>
        </w:rPr>
        <w:t>、</w:t>
      </w:r>
      <w:r w:rsidR="00131BD8" w:rsidRPr="00131BD8">
        <w:rPr>
          <w:rFonts w:ascii="微软雅黑" w:eastAsia="微软雅黑" w:hAnsi="微软雅黑" w:hint="eastAsia"/>
        </w:rPr>
        <w:t>跨国集团与国际市场</w:t>
      </w:r>
    </w:p>
    <w:p w14:paraId="40B49377" w14:textId="32761C89" w:rsidR="00131BD8" w:rsidRPr="002565EC" w:rsidRDefault="00275255" w:rsidP="00A00D81">
      <w:pPr>
        <w:pStyle w:val="2"/>
        <w:numPr>
          <w:ilvl w:val="0"/>
          <w:numId w:val="7"/>
        </w:numPr>
        <w:spacing w:before="0" w:after="0" w:line="240" w:lineRule="atLeast"/>
        <w:rPr>
          <w:sz w:val="24"/>
          <w:szCs w:val="24"/>
        </w:rPr>
      </w:pPr>
      <w:r w:rsidRPr="002565EC">
        <w:rPr>
          <w:rFonts w:hint="eastAsia"/>
          <w:sz w:val="24"/>
          <w:szCs w:val="24"/>
        </w:rPr>
        <w:t>丰田社长：不会一举将重心转移到纯电动汽车</w:t>
      </w:r>
      <w:r w:rsidRPr="002565EC">
        <w:rPr>
          <w:sz w:val="24"/>
          <w:szCs w:val="24"/>
        </w:rPr>
        <w:t xml:space="preserve"> </w:t>
      </w:r>
      <w:r w:rsidRPr="002565EC">
        <w:rPr>
          <w:sz w:val="24"/>
          <w:szCs w:val="24"/>
        </w:rPr>
        <w:t>要维持</w:t>
      </w:r>
      <w:r w:rsidRPr="002565EC">
        <w:rPr>
          <w:sz w:val="24"/>
          <w:szCs w:val="24"/>
        </w:rPr>
        <w:t>“</w:t>
      </w:r>
      <w:r w:rsidRPr="002565EC">
        <w:rPr>
          <w:sz w:val="24"/>
          <w:szCs w:val="24"/>
        </w:rPr>
        <w:t>全方位战略</w:t>
      </w:r>
      <w:r w:rsidRPr="002565EC">
        <w:rPr>
          <w:sz w:val="24"/>
          <w:szCs w:val="24"/>
        </w:rPr>
        <w:t>”</w:t>
      </w:r>
    </w:p>
    <w:p w14:paraId="7C0A0591" w14:textId="77777777" w:rsidR="00EC4FBD" w:rsidRDefault="00EC4FBD" w:rsidP="00F24F87">
      <w:pPr>
        <w:ind w:firstLineChars="202" w:firstLine="424"/>
      </w:pPr>
      <w:r w:rsidRPr="00540DE4">
        <w:rPr>
          <w:rFonts w:hint="eastAsia"/>
        </w:rPr>
        <w:t>丰田汽车</w:t>
      </w:r>
      <w:r w:rsidRPr="00540DE4">
        <w:t>4月27日发布的报告显示，2022财年（2022年4月至2023年3月）公司丰田和雷克萨斯汽车全球销量约960.98万辆、产量约913.02万辆，均刷新历史最高纪录。</w:t>
      </w:r>
    </w:p>
    <w:p w14:paraId="5D81D59A" w14:textId="34D4695C" w:rsidR="00275255" w:rsidRDefault="00275255" w:rsidP="00F24F87">
      <w:pPr>
        <w:ind w:firstLineChars="202" w:firstLine="424"/>
      </w:pPr>
      <w:r w:rsidRPr="00275255">
        <w:rPr>
          <w:rFonts w:hint="eastAsia"/>
        </w:rPr>
        <w:t>丰田汽车社长佐藤恒治日前表示，从能源安全的角度出发，不会一举将重心转移到纯电动汽车，而是维持视各国家和地区特点也提供混合动力车（</w:t>
      </w:r>
      <w:r w:rsidRPr="00275255">
        <w:t>HV）、燃料电池车（FCV）等多种选项的“全方位战略”。</w:t>
      </w:r>
    </w:p>
    <w:p w14:paraId="13B574F3" w14:textId="33545263" w:rsidR="00EC4FBD" w:rsidRDefault="00EC4FBD" w:rsidP="00F24F87">
      <w:pPr>
        <w:ind w:firstLineChars="202" w:firstLine="424"/>
      </w:pPr>
      <w:r w:rsidRPr="00521A54">
        <w:t>丰田汽车社长佐藤恒治表示，围绕其在中国的业务存在“危机感”，将加强当地电动汽车供应链。佐藤恒治承诺，将“大胆”努力推动进一步本地化，因为丰田汽车正努力跟上全球最大汽车市场的快速技术变革步伐。</w:t>
      </w:r>
    </w:p>
    <w:p w14:paraId="6BD004A6" w14:textId="52C209F5" w:rsidR="00F516B6" w:rsidRPr="00F24F87" w:rsidRDefault="00F516B6" w:rsidP="00A00D81">
      <w:pPr>
        <w:pStyle w:val="2"/>
        <w:numPr>
          <w:ilvl w:val="0"/>
          <w:numId w:val="7"/>
        </w:numPr>
        <w:spacing w:before="0" w:after="0" w:line="240" w:lineRule="atLeast"/>
        <w:rPr>
          <w:sz w:val="24"/>
          <w:szCs w:val="24"/>
        </w:rPr>
      </w:pPr>
      <w:r w:rsidRPr="00F24F87">
        <w:rPr>
          <w:rFonts w:hint="eastAsia"/>
          <w:sz w:val="24"/>
          <w:szCs w:val="24"/>
        </w:rPr>
        <w:lastRenderedPageBreak/>
        <w:t>本田计划明年启用全固态电池示范生产线</w:t>
      </w:r>
    </w:p>
    <w:p w14:paraId="43941908" w14:textId="1C0B43CD" w:rsidR="00F516B6" w:rsidRDefault="00F516B6" w:rsidP="00F24F87">
      <w:pPr>
        <w:ind w:firstLineChars="202" w:firstLine="424"/>
      </w:pPr>
      <w:r w:rsidRPr="00F516B6">
        <w:t>4月26日，本田针对电动化等企业改革举措举办新闻发布会。本田计划在2024年启用全固态电池的示范生产线；到2040年，将纯电动车和燃料电池汽车在全球范围内的销售比例提高至100％；计划到2030年，将纯电动车的年产量提升至200</w:t>
      </w:r>
      <w:r w:rsidR="00C767C9">
        <w:t>万辆</w:t>
      </w:r>
      <w:r w:rsidRPr="00F516B6">
        <w:t>以上。</w:t>
      </w:r>
    </w:p>
    <w:p w14:paraId="52BA624C" w14:textId="59B9B0F9" w:rsidR="00C9191F" w:rsidRPr="00F24F87" w:rsidRDefault="00C9191F" w:rsidP="00A00D81">
      <w:pPr>
        <w:pStyle w:val="2"/>
        <w:numPr>
          <w:ilvl w:val="0"/>
          <w:numId w:val="7"/>
        </w:numPr>
        <w:spacing w:before="0" w:after="0" w:line="240" w:lineRule="atLeast"/>
        <w:rPr>
          <w:sz w:val="24"/>
          <w:szCs w:val="24"/>
        </w:rPr>
      </w:pPr>
      <w:r w:rsidRPr="00F24F87">
        <w:rPr>
          <w:rFonts w:hint="eastAsia"/>
          <w:sz w:val="24"/>
          <w:szCs w:val="24"/>
        </w:rPr>
        <w:t>本田与</w:t>
      </w:r>
      <w:r w:rsidRPr="00F24F87">
        <w:rPr>
          <w:sz w:val="24"/>
          <w:szCs w:val="24"/>
        </w:rPr>
        <w:t>GS Yuasa</w:t>
      </w:r>
      <w:r w:rsidRPr="00F24F87">
        <w:rPr>
          <w:sz w:val="24"/>
          <w:szCs w:val="24"/>
        </w:rPr>
        <w:t>将投资近</w:t>
      </w:r>
      <w:r w:rsidRPr="00F24F87">
        <w:rPr>
          <w:sz w:val="24"/>
          <w:szCs w:val="24"/>
        </w:rPr>
        <w:t>30</w:t>
      </w:r>
      <w:r w:rsidRPr="00F24F87">
        <w:rPr>
          <w:sz w:val="24"/>
          <w:szCs w:val="24"/>
        </w:rPr>
        <w:t>亿美元建电池厂</w:t>
      </w:r>
    </w:p>
    <w:p w14:paraId="1DD0ECA6" w14:textId="18C37E6C" w:rsidR="00C9191F" w:rsidRPr="00C9191F" w:rsidRDefault="00C9191F" w:rsidP="00F24F87">
      <w:pPr>
        <w:ind w:firstLineChars="202" w:firstLine="424"/>
      </w:pPr>
      <w:r w:rsidRPr="00C9191F">
        <w:t>4月27日，据外媒报道，本田和日本电池制造商GS Yuasa将联合投资超过4,000亿日元（约合29.9亿美元），合作生产动力电池和家用储能电池。</w:t>
      </w:r>
    </w:p>
    <w:p w14:paraId="0FC42D20" w14:textId="1C95F808" w:rsidR="00BA380D" w:rsidRPr="00F24F87" w:rsidRDefault="00BA380D" w:rsidP="00A00D81">
      <w:pPr>
        <w:pStyle w:val="2"/>
        <w:numPr>
          <w:ilvl w:val="0"/>
          <w:numId w:val="7"/>
        </w:numPr>
        <w:spacing w:before="0" w:after="0" w:line="240" w:lineRule="atLeast"/>
        <w:rPr>
          <w:sz w:val="24"/>
          <w:szCs w:val="24"/>
        </w:rPr>
      </w:pPr>
      <w:r w:rsidRPr="00F24F87">
        <w:rPr>
          <w:rFonts w:hint="eastAsia"/>
          <w:sz w:val="24"/>
          <w:szCs w:val="24"/>
        </w:rPr>
        <w:t>本田新车计划曝光</w:t>
      </w:r>
      <w:r w:rsidRPr="00F24F87">
        <w:rPr>
          <w:sz w:val="24"/>
          <w:szCs w:val="24"/>
        </w:rPr>
        <w:t xml:space="preserve"> </w:t>
      </w:r>
      <w:r w:rsidRPr="00F24F87">
        <w:rPr>
          <w:sz w:val="24"/>
          <w:szCs w:val="24"/>
        </w:rPr>
        <w:t>明年将推多款纯电</w:t>
      </w:r>
      <w:r w:rsidRPr="00F24F87">
        <w:rPr>
          <w:sz w:val="24"/>
          <w:szCs w:val="24"/>
        </w:rPr>
        <w:t>SUV</w:t>
      </w:r>
    </w:p>
    <w:p w14:paraId="3C877442" w14:textId="4274A46B" w:rsidR="00BA380D" w:rsidRPr="00BA380D" w:rsidRDefault="00BA380D" w:rsidP="00F24F87">
      <w:pPr>
        <w:ind w:firstLineChars="202" w:firstLine="424"/>
      </w:pPr>
      <w:r w:rsidRPr="00BA380D">
        <w:t>4月27日消息，本田将于2024年在中国市场推出“e:NS2”，“e:NP2”，“e:N SUV 序”量产版等多款纯电车型。到2027年，共推出10款纯电动车。到2035年，实现纯电动车销售占比100％。在全球市场上，本田计划到2040年，将纯电动车和燃料电池汽车在全球范围内的销售比例提高至100％。计划到2030年，将纯电动车的年产量提升至200</w:t>
      </w:r>
      <w:r w:rsidR="00C767C9">
        <w:t>万辆</w:t>
      </w:r>
      <w:r w:rsidRPr="00BA380D">
        <w:t>以上。</w:t>
      </w:r>
    </w:p>
    <w:p w14:paraId="09AE80DE" w14:textId="3B2E2B51" w:rsidR="00EB4456" w:rsidRPr="00F24F87" w:rsidRDefault="00EB4456" w:rsidP="00A00D81">
      <w:pPr>
        <w:pStyle w:val="2"/>
        <w:numPr>
          <w:ilvl w:val="0"/>
          <w:numId w:val="7"/>
        </w:numPr>
        <w:spacing w:before="0" w:after="0" w:line="240" w:lineRule="atLeast"/>
        <w:rPr>
          <w:sz w:val="24"/>
          <w:szCs w:val="24"/>
        </w:rPr>
      </w:pPr>
      <w:r w:rsidRPr="00F24F87">
        <w:rPr>
          <w:rFonts w:hint="eastAsia"/>
          <w:sz w:val="24"/>
          <w:szCs w:val="24"/>
        </w:rPr>
        <w:t>现代汽车集团考虑在美设两座电池工厂</w:t>
      </w:r>
    </w:p>
    <w:p w14:paraId="2262546F" w14:textId="1B88C053" w:rsidR="00EB4456" w:rsidRDefault="00EB4456" w:rsidP="00F24F87">
      <w:pPr>
        <w:ind w:firstLineChars="202" w:firstLine="424"/>
      </w:pPr>
      <w:r w:rsidRPr="00EB4456">
        <w:rPr>
          <w:rFonts w:hint="eastAsia"/>
        </w:rPr>
        <w:t>据韩媒报道，现代汽车集团将于</w:t>
      </w:r>
      <w:r w:rsidRPr="00EB4456">
        <w:t>4月25日召开董事会会议，讨论与LG新能源和SK On分别在美国建立电池工厂事宜</w:t>
      </w:r>
      <w:r>
        <w:rPr>
          <w:rFonts w:hint="eastAsia"/>
        </w:rPr>
        <w:t>，</w:t>
      </w:r>
      <w:r w:rsidRPr="00EB4456">
        <w:t>或于2026年投运。</w:t>
      </w:r>
    </w:p>
    <w:p w14:paraId="0F0570D0" w14:textId="64417D24" w:rsidR="009B3C7C" w:rsidRPr="00F24F87" w:rsidRDefault="00AF276E" w:rsidP="00A00D81">
      <w:pPr>
        <w:pStyle w:val="2"/>
        <w:numPr>
          <w:ilvl w:val="0"/>
          <w:numId w:val="7"/>
        </w:numPr>
        <w:spacing w:before="0" w:after="0" w:line="240" w:lineRule="atLeast"/>
        <w:rPr>
          <w:sz w:val="24"/>
          <w:szCs w:val="24"/>
        </w:rPr>
      </w:pPr>
      <w:r w:rsidRPr="00F24F87">
        <w:rPr>
          <w:rFonts w:hint="eastAsia"/>
          <w:sz w:val="24"/>
          <w:szCs w:val="24"/>
        </w:rPr>
        <w:t>大众集团计划到</w:t>
      </w:r>
      <w:r w:rsidRPr="00F24F87">
        <w:rPr>
          <w:sz w:val="24"/>
          <w:szCs w:val="24"/>
        </w:rPr>
        <w:t>2030</w:t>
      </w:r>
      <w:r w:rsidRPr="00F24F87">
        <w:rPr>
          <w:sz w:val="24"/>
          <w:szCs w:val="24"/>
        </w:rPr>
        <w:t>年对北美首个电池工厂投资</w:t>
      </w:r>
      <w:r w:rsidRPr="00F24F87">
        <w:rPr>
          <w:sz w:val="24"/>
          <w:szCs w:val="24"/>
        </w:rPr>
        <w:t>48</w:t>
      </w:r>
      <w:r w:rsidRPr="00F24F87">
        <w:rPr>
          <w:sz w:val="24"/>
          <w:szCs w:val="24"/>
        </w:rPr>
        <w:t>亿欧元</w:t>
      </w:r>
    </w:p>
    <w:p w14:paraId="7EC919B7" w14:textId="4E20866A" w:rsidR="00AF276E" w:rsidRDefault="00AF276E" w:rsidP="00F24F87">
      <w:pPr>
        <w:ind w:firstLineChars="202" w:firstLine="424"/>
      </w:pPr>
      <w:r w:rsidRPr="00AF276E">
        <w:rPr>
          <w:rFonts w:hint="eastAsia"/>
        </w:rPr>
        <w:t>大众汽车集团官网宣布，其电池公司</w:t>
      </w:r>
      <w:r w:rsidRPr="00AF276E">
        <w:t>PowerCo SE将在加拿大安大略省圣托马斯建造其迄今为止最大的千兆工厂，目标年产能达90GWh。</w:t>
      </w:r>
    </w:p>
    <w:p w14:paraId="66855A17" w14:textId="6EB00A48" w:rsidR="007038E2" w:rsidRPr="00F24F87" w:rsidRDefault="00A320EA" w:rsidP="00A00D81">
      <w:pPr>
        <w:pStyle w:val="2"/>
        <w:numPr>
          <w:ilvl w:val="0"/>
          <w:numId w:val="7"/>
        </w:numPr>
        <w:spacing w:before="0" w:after="0" w:line="240" w:lineRule="atLeast"/>
        <w:rPr>
          <w:sz w:val="24"/>
          <w:szCs w:val="24"/>
        </w:rPr>
      </w:pPr>
      <w:r w:rsidRPr="00F24F87">
        <w:rPr>
          <w:rFonts w:hint="eastAsia"/>
          <w:sz w:val="24"/>
          <w:szCs w:val="24"/>
        </w:rPr>
        <w:t>通用将与三星</w:t>
      </w:r>
      <w:r w:rsidRPr="00F24F87">
        <w:rPr>
          <w:sz w:val="24"/>
          <w:szCs w:val="24"/>
        </w:rPr>
        <w:t>SDI</w:t>
      </w:r>
      <w:r w:rsidRPr="00F24F87">
        <w:rPr>
          <w:sz w:val="24"/>
          <w:szCs w:val="24"/>
        </w:rPr>
        <w:t>在美新建</w:t>
      </w:r>
      <w:r w:rsidRPr="00F24F87">
        <w:rPr>
          <w:sz w:val="24"/>
          <w:szCs w:val="24"/>
        </w:rPr>
        <w:t>30GWh</w:t>
      </w:r>
      <w:r w:rsidRPr="00F24F87">
        <w:rPr>
          <w:sz w:val="24"/>
          <w:szCs w:val="24"/>
        </w:rPr>
        <w:t>电池工厂</w:t>
      </w:r>
    </w:p>
    <w:p w14:paraId="67E6C4AE" w14:textId="1D2E676B" w:rsidR="007038E2" w:rsidRDefault="00A320EA" w:rsidP="00F24F87">
      <w:pPr>
        <w:ind w:firstLineChars="202" w:firstLine="424"/>
      </w:pPr>
      <w:r w:rsidRPr="00A320EA">
        <w:t>4月25日，通用集团宣布，将与三星SDI共同投资30亿美元，在美国新建一座动力电池工厂，并计划于2026年开始运营</w:t>
      </w:r>
      <w:r w:rsidR="007038E2" w:rsidRPr="007038E2">
        <w:t>。</w:t>
      </w:r>
    </w:p>
    <w:p w14:paraId="7E892D20" w14:textId="036FB0F0" w:rsidR="002464A6" w:rsidRPr="00F24F87" w:rsidRDefault="002464A6" w:rsidP="00A00D81">
      <w:pPr>
        <w:pStyle w:val="2"/>
        <w:numPr>
          <w:ilvl w:val="0"/>
          <w:numId w:val="7"/>
        </w:numPr>
        <w:spacing w:before="0" w:after="0" w:line="240" w:lineRule="atLeast"/>
        <w:rPr>
          <w:sz w:val="24"/>
          <w:szCs w:val="24"/>
        </w:rPr>
      </w:pPr>
      <w:r w:rsidRPr="00F24F87">
        <w:rPr>
          <w:rFonts w:hint="eastAsia"/>
          <w:sz w:val="24"/>
          <w:szCs w:val="24"/>
        </w:rPr>
        <w:t>特斯拉上调</w:t>
      </w:r>
      <w:r w:rsidRPr="00F24F87">
        <w:rPr>
          <w:sz w:val="24"/>
          <w:szCs w:val="24"/>
        </w:rPr>
        <w:t>Model 3</w:t>
      </w:r>
      <w:r w:rsidRPr="00F24F87">
        <w:rPr>
          <w:sz w:val="24"/>
          <w:szCs w:val="24"/>
        </w:rPr>
        <w:t>、</w:t>
      </w:r>
      <w:r w:rsidRPr="00F24F87">
        <w:rPr>
          <w:sz w:val="24"/>
          <w:szCs w:val="24"/>
        </w:rPr>
        <w:t>Model Y</w:t>
      </w:r>
      <w:r w:rsidRPr="00F24F87">
        <w:rPr>
          <w:sz w:val="24"/>
          <w:szCs w:val="24"/>
        </w:rPr>
        <w:t>在美国售价，涨幅</w:t>
      </w:r>
      <w:r w:rsidRPr="00F24F87">
        <w:rPr>
          <w:sz w:val="24"/>
          <w:szCs w:val="24"/>
        </w:rPr>
        <w:t>250</w:t>
      </w:r>
      <w:r w:rsidRPr="00F24F87">
        <w:rPr>
          <w:sz w:val="24"/>
          <w:szCs w:val="24"/>
        </w:rPr>
        <w:t>美元</w:t>
      </w:r>
    </w:p>
    <w:p w14:paraId="651032C6" w14:textId="04731780" w:rsidR="002464A6" w:rsidRPr="002464A6" w:rsidRDefault="002464A6" w:rsidP="00F24F87">
      <w:pPr>
        <w:ind w:firstLineChars="202" w:firstLine="424"/>
      </w:pPr>
      <w:r w:rsidRPr="002464A6">
        <w:t>5月2日，据特斯拉美国官网宣布，Model Y长续航版的价格上涨至50240美元，此前为49990美元；Model Y高性能版价格升至54240美元，此前为53990美元；特斯拉Model 3的价格上涨至40240美元，此前为39990美元。</w:t>
      </w:r>
    </w:p>
    <w:p w14:paraId="577626C4" w14:textId="2512A039" w:rsidR="001E0D52" w:rsidRPr="00F24F87" w:rsidRDefault="001E0D52" w:rsidP="00A00D81">
      <w:pPr>
        <w:pStyle w:val="2"/>
        <w:numPr>
          <w:ilvl w:val="0"/>
          <w:numId w:val="7"/>
        </w:numPr>
        <w:spacing w:before="0" w:after="0" w:line="240" w:lineRule="atLeast"/>
        <w:rPr>
          <w:sz w:val="24"/>
          <w:szCs w:val="24"/>
        </w:rPr>
      </w:pPr>
      <w:r w:rsidRPr="00F24F87">
        <w:rPr>
          <w:rFonts w:hint="eastAsia"/>
          <w:sz w:val="24"/>
          <w:szCs w:val="24"/>
        </w:rPr>
        <w:t>梅赛德斯</w:t>
      </w:r>
      <w:r w:rsidRPr="00F24F87">
        <w:rPr>
          <w:sz w:val="24"/>
          <w:szCs w:val="24"/>
        </w:rPr>
        <w:t>-</w:t>
      </w:r>
      <w:r w:rsidRPr="00F24F87">
        <w:rPr>
          <w:sz w:val="24"/>
          <w:szCs w:val="24"/>
        </w:rPr>
        <w:t>奔驰一季度净利润逾</w:t>
      </w:r>
      <w:r w:rsidRPr="00F24F87">
        <w:rPr>
          <w:sz w:val="24"/>
          <w:szCs w:val="24"/>
        </w:rPr>
        <w:t>40</w:t>
      </w:r>
      <w:r w:rsidRPr="00F24F87">
        <w:rPr>
          <w:sz w:val="24"/>
          <w:szCs w:val="24"/>
        </w:rPr>
        <w:t>亿欧元，同比增长</w:t>
      </w:r>
      <w:r w:rsidRPr="00F24F87">
        <w:rPr>
          <w:sz w:val="24"/>
          <w:szCs w:val="24"/>
        </w:rPr>
        <w:t>12%</w:t>
      </w:r>
    </w:p>
    <w:p w14:paraId="0EC7BE87" w14:textId="69B2F568" w:rsidR="001E0D52" w:rsidRDefault="001E0D52" w:rsidP="00F24F87">
      <w:pPr>
        <w:ind w:firstLineChars="202" w:firstLine="424"/>
      </w:pPr>
      <w:r w:rsidRPr="001E0D52">
        <w:t>4月28日，梅赛德斯-奔驰集团发布第一季度财务业绩。第一季度营收为375.16亿欧元，同比增长8%；净利润为40.11亿欧元，同比增长12%。</w:t>
      </w:r>
    </w:p>
    <w:p w14:paraId="2129332F" w14:textId="392FE4F7" w:rsidR="002C3AAE" w:rsidRPr="00F24F87" w:rsidRDefault="002C3AAE" w:rsidP="00A00D81">
      <w:pPr>
        <w:pStyle w:val="2"/>
        <w:numPr>
          <w:ilvl w:val="0"/>
          <w:numId w:val="7"/>
        </w:numPr>
        <w:spacing w:before="0" w:after="0" w:line="240" w:lineRule="atLeast"/>
        <w:rPr>
          <w:sz w:val="24"/>
          <w:szCs w:val="24"/>
        </w:rPr>
      </w:pPr>
      <w:r w:rsidRPr="00F24F87">
        <w:rPr>
          <w:rFonts w:hint="eastAsia"/>
          <w:sz w:val="24"/>
          <w:szCs w:val="24"/>
        </w:rPr>
        <w:t>美国出行公司</w:t>
      </w:r>
      <w:r w:rsidRPr="00F24F87">
        <w:rPr>
          <w:sz w:val="24"/>
          <w:szCs w:val="24"/>
        </w:rPr>
        <w:t>Lyft</w:t>
      </w:r>
      <w:r w:rsidRPr="00F24F87">
        <w:rPr>
          <w:sz w:val="24"/>
          <w:szCs w:val="24"/>
        </w:rPr>
        <w:t>将裁员大约</w:t>
      </w:r>
      <w:r w:rsidRPr="00F24F87">
        <w:rPr>
          <w:sz w:val="24"/>
          <w:szCs w:val="24"/>
        </w:rPr>
        <w:t>1072</w:t>
      </w:r>
      <w:r w:rsidRPr="00F24F87">
        <w:rPr>
          <w:sz w:val="24"/>
          <w:szCs w:val="24"/>
        </w:rPr>
        <w:t>人</w:t>
      </w:r>
      <w:r w:rsidRPr="00F24F87">
        <w:rPr>
          <w:sz w:val="24"/>
          <w:szCs w:val="24"/>
        </w:rPr>
        <w:t xml:space="preserve"> </w:t>
      </w:r>
      <w:r w:rsidRPr="00F24F87">
        <w:rPr>
          <w:sz w:val="24"/>
          <w:szCs w:val="24"/>
        </w:rPr>
        <w:t>占比</w:t>
      </w:r>
      <w:r w:rsidRPr="00F24F87">
        <w:rPr>
          <w:sz w:val="24"/>
          <w:szCs w:val="24"/>
        </w:rPr>
        <w:t>26%</w:t>
      </w:r>
    </w:p>
    <w:p w14:paraId="3DAB6AEB" w14:textId="127F8267" w:rsidR="002C3AAE" w:rsidRPr="002C3AAE" w:rsidRDefault="002C3AAE" w:rsidP="00F24F87">
      <w:pPr>
        <w:ind w:firstLineChars="202" w:firstLine="424"/>
      </w:pPr>
      <w:r w:rsidRPr="002C3AAE">
        <w:rPr>
          <w:rFonts w:hint="eastAsia"/>
        </w:rPr>
        <w:t>美国出行公司</w:t>
      </w:r>
      <w:r w:rsidRPr="002C3AAE">
        <w:t>Lyft宣称，将裁员大约1072人，占比26%；将消除超过250个职位空缺；将为此计提大约0.41亿-0.47亿美元费用；重组成本将排除在调整后EBITDA会计指标之外。</w:t>
      </w:r>
    </w:p>
    <w:p w14:paraId="41D54704" w14:textId="700F3515" w:rsidR="00613351" w:rsidRPr="00F24F87" w:rsidRDefault="00613351" w:rsidP="00A00D81">
      <w:pPr>
        <w:pStyle w:val="2"/>
        <w:numPr>
          <w:ilvl w:val="0"/>
          <w:numId w:val="7"/>
        </w:numPr>
        <w:spacing w:before="0" w:after="0" w:line="240" w:lineRule="atLeast"/>
        <w:rPr>
          <w:sz w:val="24"/>
          <w:szCs w:val="24"/>
        </w:rPr>
      </w:pPr>
      <w:r w:rsidRPr="00F24F87">
        <w:rPr>
          <w:rFonts w:hint="eastAsia"/>
          <w:sz w:val="24"/>
          <w:szCs w:val="24"/>
        </w:rPr>
        <w:t>博世收购</w:t>
      </w:r>
      <w:r w:rsidRPr="00F24F87">
        <w:rPr>
          <w:sz w:val="24"/>
          <w:szCs w:val="24"/>
        </w:rPr>
        <w:t>TSI</w:t>
      </w:r>
      <w:r w:rsidRPr="00F24F87">
        <w:rPr>
          <w:sz w:val="24"/>
          <w:szCs w:val="24"/>
        </w:rPr>
        <w:t>半导体关键资产，将扩大电动汽车芯片生产</w:t>
      </w:r>
    </w:p>
    <w:p w14:paraId="2EFE878F" w14:textId="3D4F7ACC" w:rsidR="00613351" w:rsidRPr="00613351" w:rsidRDefault="00613351" w:rsidP="00F24F87">
      <w:pPr>
        <w:ind w:firstLineChars="202" w:firstLine="424"/>
      </w:pPr>
      <w:r w:rsidRPr="00613351">
        <w:rPr>
          <w:rFonts w:hint="eastAsia"/>
        </w:rPr>
        <w:t>博世集团已同意购买美国加州芯片制造商</w:t>
      </w:r>
      <w:r w:rsidRPr="00613351">
        <w:t>TSI半导体公司的关键资产，并投资15亿美元扩大美国电动汽车碳化硅芯片的生产</w:t>
      </w:r>
      <w:r>
        <w:rPr>
          <w:rFonts w:hint="eastAsia"/>
        </w:rPr>
        <w:t>，</w:t>
      </w:r>
      <w:r w:rsidRPr="00613351">
        <w:t>以便在2026年之前开始生产碳化硅芯片。</w:t>
      </w:r>
    </w:p>
    <w:p w14:paraId="63F88DA5" w14:textId="26988578" w:rsidR="00BF07E5" w:rsidRPr="00F24F87" w:rsidRDefault="00BF07E5" w:rsidP="00A00D81">
      <w:pPr>
        <w:pStyle w:val="2"/>
        <w:numPr>
          <w:ilvl w:val="0"/>
          <w:numId w:val="7"/>
        </w:numPr>
        <w:spacing w:before="0" w:after="0" w:line="240" w:lineRule="atLeast"/>
        <w:rPr>
          <w:sz w:val="24"/>
          <w:szCs w:val="24"/>
        </w:rPr>
      </w:pPr>
      <w:r w:rsidRPr="00F24F87">
        <w:rPr>
          <w:rFonts w:hint="eastAsia"/>
          <w:sz w:val="24"/>
          <w:szCs w:val="24"/>
        </w:rPr>
        <w:lastRenderedPageBreak/>
        <w:t>日本将为电池和芯片提供逾</w:t>
      </w:r>
      <w:r w:rsidRPr="00F24F87">
        <w:rPr>
          <w:sz w:val="24"/>
          <w:szCs w:val="24"/>
        </w:rPr>
        <w:t>120</w:t>
      </w:r>
      <w:r w:rsidRPr="00F24F87">
        <w:rPr>
          <w:sz w:val="24"/>
          <w:szCs w:val="24"/>
        </w:rPr>
        <w:t>亿元补贴</w:t>
      </w:r>
    </w:p>
    <w:p w14:paraId="5A675ACE" w14:textId="14CC84EC" w:rsidR="00BF07E5" w:rsidRPr="00BF07E5" w:rsidRDefault="00BF07E5" w:rsidP="00F24F87">
      <w:pPr>
        <w:ind w:firstLineChars="270" w:firstLine="567"/>
      </w:pPr>
      <w:r w:rsidRPr="00BF07E5">
        <w:rPr>
          <w:rFonts w:hint="eastAsia"/>
        </w:rPr>
        <w:t>日本经济产业大臣西村康稔日前表示，日本计划为</w:t>
      </w:r>
      <w:r w:rsidRPr="00BF07E5">
        <w:t>8项与动力电池相关的提案提供高达1846亿日元的补贴，并为两个与半导体相关的项目提供高达564亿日元的补贴。</w:t>
      </w:r>
    </w:p>
    <w:p w14:paraId="77DB90BE" w14:textId="49D7A616" w:rsidR="00C82632" w:rsidRPr="00F24F87" w:rsidRDefault="00C82632" w:rsidP="00A00D81">
      <w:pPr>
        <w:pStyle w:val="2"/>
        <w:numPr>
          <w:ilvl w:val="0"/>
          <w:numId w:val="7"/>
        </w:numPr>
        <w:spacing w:before="0" w:after="0" w:line="240" w:lineRule="atLeast"/>
        <w:rPr>
          <w:sz w:val="24"/>
          <w:szCs w:val="24"/>
        </w:rPr>
      </w:pPr>
      <w:r w:rsidRPr="00F24F87">
        <w:rPr>
          <w:rFonts w:hint="eastAsia"/>
          <w:sz w:val="24"/>
          <w:szCs w:val="24"/>
        </w:rPr>
        <w:t>韩国总统会见马斯克，再度力邀特斯拉建厂</w:t>
      </w:r>
    </w:p>
    <w:p w14:paraId="07F49E3F" w14:textId="78FCC52E" w:rsidR="00C82632" w:rsidRDefault="00C82632" w:rsidP="00F24F87">
      <w:pPr>
        <w:ind w:firstLineChars="202" w:firstLine="424"/>
      </w:pPr>
      <w:r w:rsidRPr="00C82632">
        <w:rPr>
          <w:rFonts w:hint="eastAsia"/>
        </w:rPr>
        <w:t>韩国总统尹锡悦在当地时间</w:t>
      </w:r>
      <w:r w:rsidRPr="00C82632">
        <w:t>4月26日会见了特斯拉CEO马斯克，表示如果特斯拉愿意在韩国投资建立一家新工厂，他将提供税收减免和劳动力支持。</w:t>
      </w:r>
    </w:p>
    <w:p w14:paraId="636AB48D" w14:textId="2D8AB5ED" w:rsidR="007953AA" w:rsidRPr="00F24F87" w:rsidRDefault="007953AA" w:rsidP="00A00D81">
      <w:pPr>
        <w:pStyle w:val="2"/>
        <w:numPr>
          <w:ilvl w:val="0"/>
          <w:numId w:val="7"/>
        </w:numPr>
        <w:spacing w:before="0" w:after="0" w:line="240" w:lineRule="atLeast"/>
        <w:rPr>
          <w:sz w:val="24"/>
          <w:szCs w:val="24"/>
        </w:rPr>
      </w:pPr>
      <w:r w:rsidRPr="00F24F87">
        <w:rPr>
          <w:rFonts w:hint="eastAsia"/>
          <w:sz w:val="24"/>
          <w:szCs w:val="24"/>
        </w:rPr>
        <w:t>韩国一季度新能源汽车出口额同比增长</w:t>
      </w:r>
      <w:r w:rsidRPr="00F24F87">
        <w:rPr>
          <w:sz w:val="24"/>
          <w:szCs w:val="24"/>
        </w:rPr>
        <w:t xml:space="preserve">68.4% </w:t>
      </w:r>
      <w:r w:rsidRPr="00F24F87">
        <w:rPr>
          <w:sz w:val="24"/>
          <w:szCs w:val="24"/>
        </w:rPr>
        <w:t>创单季历史新高</w:t>
      </w:r>
    </w:p>
    <w:p w14:paraId="0DB162FE" w14:textId="5A9E263A" w:rsidR="007953AA" w:rsidRPr="007953AA" w:rsidRDefault="007953AA" w:rsidP="00F24F87">
      <w:pPr>
        <w:ind w:firstLineChars="202" w:firstLine="424"/>
      </w:pPr>
      <w:r w:rsidRPr="007953AA">
        <w:rPr>
          <w:rFonts w:hint="eastAsia"/>
        </w:rPr>
        <w:t>韩国关税厅</w:t>
      </w:r>
      <w:r w:rsidRPr="007953AA">
        <w:t>28日发布的数据显示，韩国今年一季度汽车出口额同比增长41.1%，为154.2亿美元，其中新能源汽车出口额同比增长68.4%，为60.4亿美元，双双创下历年单季最高纪录。</w:t>
      </w:r>
    </w:p>
    <w:p w14:paraId="3004E1DC" w14:textId="086C9DD6" w:rsidR="008F1B81" w:rsidRPr="00F24F87" w:rsidRDefault="008F1B81" w:rsidP="00A00D81">
      <w:pPr>
        <w:pStyle w:val="2"/>
        <w:numPr>
          <w:ilvl w:val="0"/>
          <w:numId w:val="7"/>
        </w:numPr>
        <w:spacing w:before="0" w:after="0" w:line="240" w:lineRule="atLeast"/>
        <w:rPr>
          <w:sz w:val="24"/>
          <w:szCs w:val="24"/>
        </w:rPr>
      </w:pPr>
      <w:r w:rsidRPr="00F24F87">
        <w:rPr>
          <w:rFonts w:hint="eastAsia"/>
          <w:sz w:val="24"/>
          <w:szCs w:val="24"/>
        </w:rPr>
        <w:t>美国加州到</w:t>
      </w:r>
      <w:r w:rsidRPr="00F24F87">
        <w:rPr>
          <w:sz w:val="24"/>
          <w:szCs w:val="24"/>
        </w:rPr>
        <w:t>2036</w:t>
      </w:r>
      <w:r w:rsidRPr="00F24F87">
        <w:rPr>
          <w:sz w:val="24"/>
          <w:szCs w:val="24"/>
        </w:rPr>
        <w:t>年禁止销售新的柴油卡车</w:t>
      </w:r>
    </w:p>
    <w:p w14:paraId="22817B59" w14:textId="5EAE2ED8" w:rsidR="008F1B81" w:rsidRDefault="008F1B81" w:rsidP="00F24F87">
      <w:pPr>
        <w:ind w:firstLineChars="202" w:firstLine="424"/>
      </w:pPr>
      <w:r w:rsidRPr="008F1B81">
        <w:rPr>
          <w:rFonts w:hint="eastAsia"/>
        </w:rPr>
        <w:t>加州监管机构近日投票一致通过了《先进清洁车队规则》，到</w:t>
      </w:r>
      <w:r w:rsidRPr="008F1B81">
        <w:t>2036年禁止销售新的柴油大型货车，并要求到2042年所有卡车实现零排放。</w:t>
      </w:r>
    </w:p>
    <w:p w14:paraId="06BD09F2" w14:textId="4F02F3B1" w:rsidR="009B3C7C" w:rsidRPr="00F24F87" w:rsidRDefault="001D32EC" w:rsidP="00A00D81">
      <w:pPr>
        <w:pStyle w:val="2"/>
        <w:numPr>
          <w:ilvl w:val="0"/>
          <w:numId w:val="7"/>
        </w:numPr>
        <w:spacing w:before="0" w:after="0" w:line="240" w:lineRule="atLeast"/>
        <w:rPr>
          <w:sz w:val="24"/>
          <w:szCs w:val="24"/>
        </w:rPr>
      </w:pPr>
      <w:r w:rsidRPr="00F24F87">
        <w:rPr>
          <w:rFonts w:hint="eastAsia"/>
          <w:sz w:val="24"/>
          <w:szCs w:val="24"/>
        </w:rPr>
        <w:t>俄媒：伏尔加汽车厂正与</w:t>
      </w:r>
      <w:r w:rsidRPr="00F24F87">
        <w:rPr>
          <w:sz w:val="24"/>
          <w:szCs w:val="24"/>
        </w:rPr>
        <w:t>3</w:t>
      </w:r>
      <w:r w:rsidRPr="00F24F87">
        <w:rPr>
          <w:sz w:val="24"/>
          <w:szCs w:val="24"/>
        </w:rPr>
        <w:t>家中国公司洽谈组装拉达品牌汽车</w:t>
      </w:r>
    </w:p>
    <w:p w14:paraId="5A6AB8AD" w14:textId="411FBE28" w:rsidR="00B50392" w:rsidRPr="00B50392" w:rsidRDefault="00B50392" w:rsidP="00F24F87">
      <w:pPr>
        <w:ind w:firstLineChars="202" w:firstLine="424"/>
      </w:pPr>
      <w:r w:rsidRPr="00B50392">
        <w:rPr>
          <w:rFonts w:hint="eastAsia"/>
        </w:rPr>
        <w:t>据俄罗斯卫星通讯社报道，伏尔加汽车厂总裁马克西姆</w:t>
      </w:r>
      <w:r w:rsidRPr="00B50392">
        <w:t>索科洛夫说，该厂正与中国3家大型汽车公司就可能在其3家工厂组装“拉达”品牌新车型进行谈判，预计今年将达成协议。</w:t>
      </w:r>
    </w:p>
    <w:p w14:paraId="7F006F86" w14:textId="269395DF" w:rsidR="004B7518" w:rsidRPr="00F24F87" w:rsidRDefault="004B7518" w:rsidP="00A00D81">
      <w:pPr>
        <w:pStyle w:val="2"/>
        <w:numPr>
          <w:ilvl w:val="0"/>
          <w:numId w:val="7"/>
        </w:numPr>
        <w:spacing w:before="0" w:after="0" w:line="240" w:lineRule="atLeast"/>
        <w:rPr>
          <w:sz w:val="24"/>
          <w:szCs w:val="24"/>
        </w:rPr>
      </w:pPr>
      <w:r w:rsidRPr="00F24F87">
        <w:rPr>
          <w:rFonts w:hint="eastAsia"/>
          <w:sz w:val="24"/>
          <w:szCs w:val="24"/>
        </w:rPr>
        <w:t>预计德国</w:t>
      </w:r>
      <w:r w:rsidRPr="00F24F87">
        <w:rPr>
          <w:sz w:val="24"/>
          <w:szCs w:val="24"/>
        </w:rPr>
        <w:t>2023</w:t>
      </w:r>
      <w:r w:rsidRPr="00F24F87">
        <w:rPr>
          <w:sz w:val="24"/>
          <w:szCs w:val="24"/>
        </w:rPr>
        <w:t>年汽车销量将增长</w:t>
      </w:r>
      <w:r w:rsidRPr="00F24F87">
        <w:rPr>
          <w:sz w:val="24"/>
          <w:szCs w:val="24"/>
        </w:rPr>
        <w:t>4%</w:t>
      </w:r>
    </w:p>
    <w:p w14:paraId="6AE92B72" w14:textId="0A203B1B" w:rsidR="004B7518" w:rsidRPr="004B7518" w:rsidRDefault="004B7518" w:rsidP="00F24F87">
      <w:pPr>
        <w:ind w:firstLineChars="202" w:firstLine="424"/>
      </w:pPr>
      <w:r w:rsidRPr="004B7518">
        <w:rPr>
          <w:rFonts w:hint="eastAsia"/>
        </w:rPr>
        <w:t>德国汽车协会</w:t>
      </w:r>
      <w:r w:rsidRPr="004B7518">
        <w:t>VDA</w:t>
      </w:r>
      <w:r w:rsidR="00BE5181">
        <w:t xml:space="preserve"> </w:t>
      </w:r>
      <w:r w:rsidRPr="004B7518">
        <w:t>5月2日称，预计德国2023年汽车销量将增长4%，之前预测为增长2%。</w:t>
      </w:r>
    </w:p>
    <w:p w14:paraId="519EA2CD" w14:textId="2B98DED0" w:rsidR="00447D26" w:rsidRPr="00F24F87" w:rsidRDefault="00447D26" w:rsidP="00A00D81">
      <w:pPr>
        <w:pStyle w:val="2"/>
        <w:numPr>
          <w:ilvl w:val="0"/>
          <w:numId w:val="7"/>
        </w:numPr>
        <w:spacing w:before="0" w:after="0" w:line="240" w:lineRule="atLeast"/>
        <w:rPr>
          <w:sz w:val="24"/>
          <w:szCs w:val="24"/>
        </w:rPr>
      </w:pPr>
      <w:r w:rsidRPr="00F24F87">
        <w:rPr>
          <w:rFonts w:hint="eastAsia"/>
          <w:sz w:val="24"/>
          <w:szCs w:val="24"/>
        </w:rPr>
        <w:t>越南首富向该国电动汽车制造商</w:t>
      </w:r>
      <w:r w:rsidRPr="00F24F87">
        <w:rPr>
          <w:sz w:val="24"/>
          <w:szCs w:val="24"/>
        </w:rPr>
        <w:t>VinFast</w:t>
      </w:r>
      <w:r w:rsidRPr="00F24F87">
        <w:rPr>
          <w:sz w:val="24"/>
          <w:szCs w:val="24"/>
        </w:rPr>
        <w:t>提供</w:t>
      </w:r>
      <w:r w:rsidRPr="00F24F87">
        <w:rPr>
          <w:sz w:val="24"/>
          <w:szCs w:val="24"/>
        </w:rPr>
        <w:t>25</w:t>
      </w:r>
      <w:r w:rsidRPr="00F24F87">
        <w:rPr>
          <w:sz w:val="24"/>
          <w:szCs w:val="24"/>
        </w:rPr>
        <w:t>亿美元赞助</w:t>
      </w:r>
    </w:p>
    <w:p w14:paraId="3AFE0904" w14:textId="324A355F" w:rsidR="00447D26" w:rsidRPr="00447D26" w:rsidRDefault="00447D26" w:rsidP="00F24F87">
      <w:pPr>
        <w:ind w:firstLineChars="135" w:firstLine="283"/>
      </w:pPr>
      <w:r w:rsidRPr="00447D26">
        <w:rPr>
          <w:rFonts w:hint="eastAsia"/>
        </w:rPr>
        <w:t>越南首富、</w:t>
      </w:r>
      <w:r w:rsidRPr="00447D26">
        <w:t>Vin集团董事长范日旺周三承诺向该国电动汽车制造商VinFast提供25亿美元赞助，旨在促进该企业快速发展。</w:t>
      </w:r>
    </w:p>
    <w:sectPr w:rsidR="00447D26" w:rsidRPr="00447D26" w:rsidSect="00462694">
      <w:headerReference w:type="default" r:id="rId25"/>
      <w:pgSz w:w="11906" w:h="16838"/>
      <w:pgMar w:top="1440" w:right="1800" w:bottom="1440" w:left="1800" w:header="454"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C2D184" w14:textId="77777777" w:rsidR="005D7252" w:rsidRDefault="005D7252" w:rsidP="00131BD8">
      <w:r>
        <w:separator/>
      </w:r>
    </w:p>
  </w:endnote>
  <w:endnote w:type="continuationSeparator" w:id="0">
    <w:p w14:paraId="6A629116" w14:textId="77777777" w:rsidR="005D7252" w:rsidRDefault="005D7252" w:rsidP="00131B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新宋体">
    <w:panose1 w:val="02010609030101010101"/>
    <w:charset w:val="86"/>
    <w:family w:val="modern"/>
    <w:pitch w:val="fixed"/>
    <w:sig w:usb0="00000203" w:usb1="288F0000"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FE4FBB3" w14:textId="77777777" w:rsidR="005D7252" w:rsidRDefault="005D7252" w:rsidP="00131BD8">
      <w:r>
        <w:separator/>
      </w:r>
    </w:p>
  </w:footnote>
  <w:footnote w:type="continuationSeparator" w:id="0">
    <w:p w14:paraId="21D43A6B" w14:textId="77777777" w:rsidR="005D7252" w:rsidRDefault="005D7252" w:rsidP="00131BD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32AD47" w14:textId="241B4380" w:rsidR="00462694" w:rsidRDefault="00462694" w:rsidP="00462694">
    <w:pPr>
      <w:pStyle w:val="a3"/>
      <w:jc w:val="left"/>
    </w:pPr>
    <w:r>
      <w:rPr>
        <w:noProof/>
      </w:rPr>
      <w:drawing>
        <wp:inline distT="0" distB="0" distL="0" distR="0" wp14:anchorId="44F94890" wp14:editId="2A618598">
          <wp:extent cx="1080261" cy="360000"/>
          <wp:effectExtent l="0" t="0" r="5715" b="254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pic:nvPicPr>
                <pic:blipFill>
                  <a:blip r:embed="rId1">
                    <a:extLst>
                      <a:ext uri="{28A0092B-C50C-407E-A947-70E740481C1C}">
                        <a14:useLocalDpi xmlns:a14="http://schemas.microsoft.com/office/drawing/2010/main" val="0"/>
                      </a:ext>
                    </a:extLst>
                  </a:blip>
                  <a:stretch>
                    <a:fillRect/>
                  </a:stretch>
                </pic:blipFill>
                <pic:spPr>
                  <a:xfrm>
                    <a:off x="0" y="0"/>
                    <a:ext cx="1080261" cy="36000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0B513DB"/>
    <w:multiLevelType w:val="hybridMultilevel"/>
    <w:tmpl w:val="8E9C60BE"/>
    <w:lvl w:ilvl="0" w:tplc="B6AEBE8C">
      <w:start w:val="1"/>
      <w:numFmt w:val="decimal"/>
      <w:lvlText w:val="%1."/>
      <w:lvlJc w:val="left"/>
      <w:pPr>
        <w:ind w:left="780" w:hanging="360"/>
      </w:pPr>
      <w:rPr>
        <w:rFonts w:hint="default"/>
      </w:rPr>
    </w:lvl>
    <w:lvl w:ilvl="1" w:tplc="04090019" w:tentative="1">
      <w:start w:val="1"/>
      <w:numFmt w:val="lowerLetter"/>
      <w:lvlText w:val="%2)"/>
      <w:lvlJc w:val="left"/>
      <w:pPr>
        <w:ind w:left="1300" w:hanging="440"/>
      </w:pPr>
    </w:lvl>
    <w:lvl w:ilvl="2" w:tplc="0409001B" w:tentative="1">
      <w:start w:val="1"/>
      <w:numFmt w:val="lowerRoman"/>
      <w:lvlText w:val="%3."/>
      <w:lvlJc w:val="right"/>
      <w:pPr>
        <w:ind w:left="1740" w:hanging="440"/>
      </w:pPr>
    </w:lvl>
    <w:lvl w:ilvl="3" w:tplc="0409000F" w:tentative="1">
      <w:start w:val="1"/>
      <w:numFmt w:val="decimal"/>
      <w:lvlText w:val="%4."/>
      <w:lvlJc w:val="left"/>
      <w:pPr>
        <w:ind w:left="2180" w:hanging="440"/>
      </w:pPr>
    </w:lvl>
    <w:lvl w:ilvl="4" w:tplc="04090019" w:tentative="1">
      <w:start w:val="1"/>
      <w:numFmt w:val="lowerLetter"/>
      <w:lvlText w:val="%5)"/>
      <w:lvlJc w:val="left"/>
      <w:pPr>
        <w:ind w:left="2620" w:hanging="440"/>
      </w:pPr>
    </w:lvl>
    <w:lvl w:ilvl="5" w:tplc="0409001B" w:tentative="1">
      <w:start w:val="1"/>
      <w:numFmt w:val="lowerRoman"/>
      <w:lvlText w:val="%6."/>
      <w:lvlJc w:val="right"/>
      <w:pPr>
        <w:ind w:left="3060" w:hanging="440"/>
      </w:pPr>
    </w:lvl>
    <w:lvl w:ilvl="6" w:tplc="0409000F" w:tentative="1">
      <w:start w:val="1"/>
      <w:numFmt w:val="decimal"/>
      <w:lvlText w:val="%7."/>
      <w:lvlJc w:val="left"/>
      <w:pPr>
        <w:ind w:left="3500" w:hanging="440"/>
      </w:pPr>
    </w:lvl>
    <w:lvl w:ilvl="7" w:tplc="04090019" w:tentative="1">
      <w:start w:val="1"/>
      <w:numFmt w:val="lowerLetter"/>
      <w:lvlText w:val="%8)"/>
      <w:lvlJc w:val="left"/>
      <w:pPr>
        <w:ind w:left="3940" w:hanging="440"/>
      </w:pPr>
    </w:lvl>
    <w:lvl w:ilvl="8" w:tplc="0409001B" w:tentative="1">
      <w:start w:val="1"/>
      <w:numFmt w:val="lowerRoman"/>
      <w:lvlText w:val="%9."/>
      <w:lvlJc w:val="right"/>
      <w:pPr>
        <w:ind w:left="4380" w:hanging="440"/>
      </w:pPr>
    </w:lvl>
  </w:abstractNum>
  <w:abstractNum w:abstractNumId="1" w15:restartNumberingAfterBreak="0">
    <w:nsid w:val="5A0110F0"/>
    <w:multiLevelType w:val="hybridMultilevel"/>
    <w:tmpl w:val="6D223DAE"/>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7BF826B2"/>
    <w:multiLevelType w:val="hybridMultilevel"/>
    <w:tmpl w:val="9892A640"/>
    <w:lvl w:ilvl="0" w:tplc="551C9AC4">
      <w:start w:val="1"/>
      <w:numFmt w:val="decimal"/>
      <w:pStyle w:val="2"/>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02386765">
    <w:abstractNumId w:val="1"/>
  </w:num>
  <w:num w:numId="2" w16cid:durableId="693729192">
    <w:abstractNumId w:val="2"/>
    <w:lvlOverride w:ilvl="0">
      <w:startOverride w:val="1"/>
    </w:lvlOverride>
  </w:num>
  <w:num w:numId="3" w16cid:durableId="2101679813">
    <w:abstractNumId w:val="2"/>
    <w:lvlOverride w:ilvl="0">
      <w:startOverride w:val="1"/>
    </w:lvlOverride>
  </w:num>
  <w:num w:numId="4" w16cid:durableId="1041321124">
    <w:abstractNumId w:val="2"/>
  </w:num>
  <w:num w:numId="5" w16cid:durableId="1607998182">
    <w:abstractNumId w:val="2"/>
    <w:lvlOverride w:ilvl="0">
      <w:startOverride w:val="1"/>
    </w:lvlOverride>
  </w:num>
  <w:num w:numId="6" w16cid:durableId="1691253239">
    <w:abstractNumId w:val="0"/>
  </w:num>
  <w:num w:numId="7" w16cid:durableId="1110780694">
    <w:abstractNumId w:val="2"/>
    <w:lvlOverride w:ilvl="0">
      <w:startOverride w:val="1"/>
    </w:lvlOverride>
  </w:num>
  <w:num w:numId="8" w16cid:durableId="426200126">
    <w:abstractNumId w:val="2"/>
  </w:num>
  <w:num w:numId="9" w16cid:durableId="1696418329">
    <w:abstractNumId w:val="2"/>
  </w:num>
  <w:num w:numId="10" w16cid:durableId="394548235">
    <w:abstractNumId w:val="2"/>
  </w:num>
  <w:num w:numId="11" w16cid:durableId="1273320720">
    <w:abstractNumId w:val="2"/>
  </w:num>
  <w:num w:numId="12" w16cid:durableId="660037790">
    <w:abstractNumId w:val="2"/>
  </w:num>
  <w:num w:numId="13" w16cid:durableId="626204799">
    <w:abstractNumId w:val="2"/>
  </w:num>
  <w:num w:numId="14" w16cid:durableId="2064332722">
    <w:abstractNumId w:val="2"/>
  </w:num>
  <w:num w:numId="15" w16cid:durableId="1329747211">
    <w:abstractNumId w:val="2"/>
  </w:num>
  <w:num w:numId="16" w16cid:durableId="51389888">
    <w:abstractNumId w:val="2"/>
  </w:num>
  <w:num w:numId="17" w16cid:durableId="645013975">
    <w:abstractNumId w:val="2"/>
  </w:num>
  <w:num w:numId="18" w16cid:durableId="1197163196">
    <w:abstractNumId w:val="2"/>
  </w:num>
  <w:num w:numId="19" w16cid:durableId="475025884">
    <w:abstractNumId w:val="2"/>
  </w:num>
  <w:num w:numId="20" w16cid:durableId="1071082049">
    <w:abstractNumId w:val="2"/>
  </w:num>
  <w:num w:numId="21" w16cid:durableId="123545937">
    <w:abstractNumId w:val="2"/>
  </w:num>
  <w:num w:numId="22" w16cid:durableId="2026320863">
    <w:abstractNumId w:val="2"/>
  </w:num>
  <w:num w:numId="23" w16cid:durableId="1928343777">
    <w:abstractNumId w:val="2"/>
  </w:num>
  <w:num w:numId="24" w16cid:durableId="418522307">
    <w:abstractNumId w:val="2"/>
  </w:num>
  <w:num w:numId="25" w16cid:durableId="1479225154">
    <w:abstractNumId w:val="2"/>
  </w:num>
  <w:num w:numId="26" w16cid:durableId="779302583">
    <w:abstractNumId w:val="2"/>
  </w:num>
  <w:num w:numId="27" w16cid:durableId="1813255985">
    <w:abstractNumId w:val="2"/>
  </w:num>
  <w:num w:numId="28" w16cid:durableId="106699909">
    <w:abstractNumId w:val="2"/>
  </w:num>
  <w:num w:numId="29" w16cid:durableId="1786122065">
    <w:abstractNumId w:val="2"/>
  </w:num>
  <w:num w:numId="30" w16cid:durableId="1353458767">
    <w:abstractNumId w:val="2"/>
  </w:num>
  <w:num w:numId="31" w16cid:durableId="832065642">
    <w:abstractNumId w:val="2"/>
  </w:num>
  <w:num w:numId="32" w16cid:durableId="1171216617">
    <w:abstractNumId w:val="2"/>
  </w:num>
  <w:num w:numId="33" w16cid:durableId="208495314">
    <w:abstractNumId w:val="2"/>
  </w:num>
  <w:num w:numId="34" w16cid:durableId="971667554">
    <w:abstractNumId w:val="2"/>
  </w:num>
  <w:num w:numId="35" w16cid:durableId="1749495351">
    <w:abstractNumId w:val="2"/>
  </w:num>
  <w:num w:numId="36" w16cid:durableId="913661407">
    <w:abstractNumId w:val="2"/>
  </w:num>
  <w:num w:numId="37" w16cid:durableId="643123850">
    <w:abstractNumId w:val="2"/>
  </w:num>
  <w:num w:numId="38" w16cid:durableId="1269507989">
    <w:abstractNumId w:val="2"/>
  </w:num>
  <w:num w:numId="39" w16cid:durableId="492796850">
    <w:abstractNumId w:val="2"/>
  </w:num>
  <w:num w:numId="40" w16cid:durableId="366610908">
    <w:abstractNumId w:val="2"/>
  </w:num>
  <w:num w:numId="41" w16cid:durableId="1432360967">
    <w:abstractNumId w:val="2"/>
  </w:num>
  <w:num w:numId="42" w16cid:durableId="1907564305">
    <w:abstractNumId w:val="2"/>
  </w:num>
  <w:num w:numId="43" w16cid:durableId="1296524589">
    <w:abstractNumId w:val="2"/>
  </w:num>
  <w:num w:numId="44" w16cid:durableId="1729958035">
    <w:abstractNumId w:val="2"/>
  </w:num>
  <w:num w:numId="45" w16cid:durableId="812914050">
    <w:abstractNumId w:val="2"/>
  </w:num>
  <w:num w:numId="46" w16cid:durableId="2066297803">
    <w:abstractNumId w:val="2"/>
  </w:num>
  <w:num w:numId="47" w16cid:durableId="821771985">
    <w:abstractNumId w:val="2"/>
  </w:num>
  <w:num w:numId="48" w16cid:durableId="1021513419">
    <w:abstractNumId w:val="2"/>
  </w:num>
  <w:num w:numId="49" w16cid:durableId="152255586">
    <w:abstractNumId w:val="2"/>
  </w:num>
  <w:num w:numId="50" w16cid:durableId="1664162579">
    <w:abstractNumId w:val="2"/>
  </w:num>
  <w:num w:numId="51" w16cid:durableId="554513938">
    <w:abstractNumId w:val="2"/>
  </w:num>
  <w:num w:numId="52" w16cid:durableId="1475678615">
    <w:abstractNumId w:val="2"/>
  </w:num>
  <w:num w:numId="53" w16cid:durableId="1575699983">
    <w:abstractNumId w:val="2"/>
  </w:num>
  <w:num w:numId="54" w16cid:durableId="1049692062">
    <w:abstractNumId w:val="2"/>
  </w:num>
  <w:num w:numId="55" w16cid:durableId="1122772652">
    <w:abstractNumId w:val="2"/>
  </w:num>
  <w:num w:numId="56" w16cid:durableId="1261792821">
    <w:abstractNumId w:val="2"/>
  </w:num>
  <w:num w:numId="57" w16cid:durableId="1275675117">
    <w:abstractNumId w:val="2"/>
  </w:num>
  <w:num w:numId="58" w16cid:durableId="1023824292">
    <w:abstractNumId w:val="2"/>
  </w:num>
  <w:num w:numId="59" w16cid:durableId="604728765">
    <w:abstractNumId w:val="2"/>
  </w:num>
  <w:num w:numId="60" w16cid:durableId="867252363">
    <w:abstractNumId w:val="2"/>
  </w:num>
  <w:num w:numId="61" w16cid:durableId="873078143">
    <w:abstractNumId w:val="2"/>
  </w:num>
  <w:num w:numId="62" w16cid:durableId="206573165">
    <w:abstractNumId w:val="2"/>
  </w:num>
  <w:num w:numId="63" w16cid:durableId="1039430740">
    <w:abstractNumId w:val="2"/>
  </w:num>
  <w:num w:numId="64" w16cid:durableId="916594330">
    <w:abstractNumId w:val="2"/>
  </w:num>
  <w:num w:numId="65" w16cid:durableId="1733960998">
    <w:abstractNumId w:val="2"/>
  </w:num>
  <w:num w:numId="66" w16cid:durableId="725957764">
    <w:abstractNumId w:val="2"/>
  </w:num>
  <w:num w:numId="67" w16cid:durableId="1471246340">
    <w:abstractNumId w:val="2"/>
  </w:num>
  <w:num w:numId="68" w16cid:durableId="157042359">
    <w:abstractNumId w:val="2"/>
  </w:num>
  <w:num w:numId="69" w16cid:durableId="982390886">
    <w:abstractNumId w:val="2"/>
  </w:num>
  <w:num w:numId="70" w16cid:durableId="1609390776">
    <w:abstractNumId w:val="2"/>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0D86"/>
    <w:rsid w:val="00025C7A"/>
    <w:rsid w:val="00033A85"/>
    <w:rsid w:val="0004006A"/>
    <w:rsid w:val="000466F6"/>
    <w:rsid w:val="000546E1"/>
    <w:rsid w:val="0005518B"/>
    <w:rsid w:val="000558A0"/>
    <w:rsid w:val="00055F13"/>
    <w:rsid w:val="00060A01"/>
    <w:rsid w:val="00065A3E"/>
    <w:rsid w:val="0006780E"/>
    <w:rsid w:val="00081D39"/>
    <w:rsid w:val="00086538"/>
    <w:rsid w:val="000A6344"/>
    <w:rsid w:val="000B188D"/>
    <w:rsid w:val="000D1FD9"/>
    <w:rsid w:val="000F5048"/>
    <w:rsid w:val="000F5261"/>
    <w:rsid w:val="00104127"/>
    <w:rsid w:val="00106BAD"/>
    <w:rsid w:val="001135F3"/>
    <w:rsid w:val="00117C03"/>
    <w:rsid w:val="00123D2B"/>
    <w:rsid w:val="00131BD8"/>
    <w:rsid w:val="0013690A"/>
    <w:rsid w:val="00146511"/>
    <w:rsid w:val="00163ECC"/>
    <w:rsid w:val="001675A6"/>
    <w:rsid w:val="00167D3B"/>
    <w:rsid w:val="001C03F9"/>
    <w:rsid w:val="001D32EC"/>
    <w:rsid w:val="001D5D25"/>
    <w:rsid w:val="001D76A9"/>
    <w:rsid w:val="001E0D52"/>
    <w:rsid w:val="001E4035"/>
    <w:rsid w:val="001E44DB"/>
    <w:rsid w:val="001F5832"/>
    <w:rsid w:val="001F5D09"/>
    <w:rsid w:val="001F61EE"/>
    <w:rsid w:val="00225E97"/>
    <w:rsid w:val="00235A37"/>
    <w:rsid w:val="00245DAE"/>
    <w:rsid w:val="002464A6"/>
    <w:rsid w:val="00247AC4"/>
    <w:rsid w:val="00253D68"/>
    <w:rsid w:val="00256296"/>
    <w:rsid w:val="002565EC"/>
    <w:rsid w:val="00266220"/>
    <w:rsid w:val="002711E1"/>
    <w:rsid w:val="00275255"/>
    <w:rsid w:val="00283F43"/>
    <w:rsid w:val="002861B2"/>
    <w:rsid w:val="002B279F"/>
    <w:rsid w:val="002B335C"/>
    <w:rsid w:val="002B4DE3"/>
    <w:rsid w:val="002C3AAE"/>
    <w:rsid w:val="002C48FC"/>
    <w:rsid w:val="00302439"/>
    <w:rsid w:val="00317B09"/>
    <w:rsid w:val="0033042A"/>
    <w:rsid w:val="00353EB2"/>
    <w:rsid w:val="00354EFC"/>
    <w:rsid w:val="003715BB"/>
    <w:rsid w:val="0037720A"/>
    <w:rsid w:val="0038037A"/>
    <w:rsid w:val="00380926"/>
    <w:rsid w:val="0039483F"/>
    <w:rsid w:val="003A3977"/>
    <w:rsid w:val="003A4E1C"/>
    <w:rsid w:val="003A5632"/>
    <w:rsid w:val="003B01C4"/>
    <w:rsid w:val="003B5E97"/>
    <w:rsid w:val="003C4789"/>
    <w:rsid w:val="003D0A60"/>
    <w:rsid w:val="003E2EDA"/>
    <w:rsid w:val="003F1B32"/>
    <w:rsid w:val="004016A0"/>
    <w:rsid w:val="00413A55"/>
    <w:rsid w:val="00416604"/>
    <w:rsid w:val="00422201"/>
    <w:rsid w:val="004226C1"/>
    <w:rsid w:val="00432A27"/>
    <w:rsid w:val="00447D26"/>
    <w:rsid w:val="00454081"/>
    <w:rsid w:val="00462694"/>
    <w:rsid w:val="0048290C"/>
    <w:rsid w:val="004A36A2"/>
    <w:rsid w:val="004B7518"/>
    <w:rsid w:val="004C0F2A"/>
    <w:rsid w:val="004C1FB2"/>
    <w:rsid w:val="004D0C2A"/>
    <w:rsid w:val="004E448B"/>
    <w:rsid w:val="004E49C6"/>
    <w:rsid w:val="00500C95"/>
    <w:rsid w:val="00502E7F"/>
    <w:rsid w:val="0051164F"/>
    <w:rsid w:val="00515320"/>
    <w:rsid w:val="0052085A"/>
    <w:rsid w:val="00521A54"/>
    <w:rsid w:val="00524287"/>
    <w:rsid w:val="0053698F"/>
    <w:rsid w:val="0053751B"/>
    <w:rsid w:val="00540DE4"/>
    <w:rsid w:val="005446A4"/>
    <w:rsid w:val="0055649A"/>
    <w:rsid w:val="0056182F"/>
    <w:rsid w:val="00562F12"/>
    <w:rsid w:val="005700E8"/>
    <w:rsid w:val="0057141C"/>
    <w:rsid w:val="005718DB"/>
    <w:rsid w:val="00575F4A"/>
    <w:rsid w:val="00584BF7"/>
    <w:rsid w:val="00594DA6"/>
    <w:rsid w:val="00597393"/>
    <w:rsid w:val="005A10AB"/>
    <w:rsid w:val="005A2FF8"/>
    <w:rsid w:val="005A31D5"/>
    <w:rsid w:val="005A708F"/>
    <w:rsid w:val="005B41D9"/>
    <w:rsid w:val="005C5213"/>
    <w:rsid w:val="005D429E"/>
    <w:rsid w:val="005D7252"/>
    <w:rsid w:val="005E0026"/>
    <w:rsid w:val="005E3522"/>
    <w:rsid w:val="005E3632"/>
    <w:rsid w:val="005E5F7E"/>
    <w:rsid w:val="005E6E51"/>
    <w:rsid w:val="005F3342"/>
    <w:rsid w:val="005F476A"/>
    <w:rsid w:val="005F6269"/>
    <w:rsid w:val="005F6286"/>
    <w:rsid w:val="006029D8"/>
    <w:rsid w:val="00613351"/>
    <w:rsid w:val="00623F7F"/>
    <w:rsid w:val="0063002D"/>
    <w:rsid w:val="00632A8F"/>
    <w:rsid w:val="00633E97"/>
    <w:rsid w:val="00641431"/>
    <w:rsid w:val="006477EC"/>
    <w:rsid w:val="0065102C"/>
    <w:rsid w:val="00653858"/>
    <w:rsid w:val="006543D8"/>
    <w:rsid w:val="0066049B"/>
    <w:rsid w:val="00661BCB"/>
    <w:rsid w:val="00664016"/>
    <w:rsid w:val="00684C5F"/>
    <w:rsid w:val="00686C20"/>
    <w:rsid w:val="00686E36"/>
    <w:rsid w:val="006923B5"/>
    <w:rsid w:val="006A0EA3"/>
    <w:rsid w:val="006B2970"/>
    <w:rsid w:val="006B4521"/>
    <w:rsid w:val="006C3F9B"/>
    <w:rsid w:val="006C79C1"/>
    <w:rsid w:val="006D2D48"/>
    <w:rsid w:val="006D7C3C"/>
    <w:rsid w:val="006E5985"/>
    <w:rsid w:val="006E6307"/>
    <w:rsid w:val="007038E2"/>
    <w:rsid w:val="007059E7"/>
    <w:rsid w:val="00723875"/>
    <w:rsid w:val="00724514"/>
    <w:rsid w:val="00725B41"/>
    <w:rsid w:val="0073573C"/>
    <w:rsid w:val="00747E64"/>
    <w:rsid w:val="00757059"/>
    <w:rsid w:val="00761D8C"/>
    <w:rsid w:val="007653D8"/>
    <w:rsid w:val="00770087"/>
    <w:rsid w:val="0077417C"/>
    <w:rsid w:val="0077574B"/>
    <w:rsid w:val="00776CB2"/>
    <w:rsid w:val="007839B1"/>
    <w:rsid w:val="00790EC1"/>
    <w:rsid w:val="0079294B"/>
    <w:rsid w:val="007953AA"/>
    <w:rsid w:val="00796FFB"/>
    <w:rsid w:val="007A6E02"/>
    <w:rsid w:val="007D03C0"/>
    <w:rsid w:val="007D3212"/>
    <w:rsid w:val="007D56C1"/>
    <w:rsid w:val="007E506D"/>
    <w:rsid w:val="007F00FF"/>
    <w:rsid w:val="007F1426"/>
    <w:rsid w:val="00805015"/>
    <w:rsid w:val="00811430"/>
    <w:rsid w:val="008153A0"/>
    <w:rsid w:val="0081658F"/>
    <w:rsid w:val="00823F34"/>
    <w:rsid w:val="00826FF0"/>
    <w:rsid w:val="00832344"/>
    <w:rsid w:val="0084769E"/>
    <w:rsid w:val="00855935"/>
    <w:rsid w:val="0087373C"/>
    <w:rsid w:val="00873CE1"/>
    <w:rsid w:val="00893D33"/>
    <w:rsid w:val="008B2A10"/>
    <w:rsid w:val="008B3072"/>
    <w:rsid w:val="008B680D"/>
    <w:rsid w:val="008C3719"/>
    <w:rsid w:val="008C3BD5"/>
    <w:rsid w:val="008D6DF0"/>
    <w:rsid w:val="008E356D"/>
    <w:rsid w:val="008F1B81"/>
    <w:rsid w:val="008F27F7"/>
    <w:rsid w:val="008F29F4"/>
    <w:rsid w:val="008F617F"/>
    <w:rsid w:val="00922BD1"/>
    <w:rsid w:val="00942549"/>
    <w:rsid w:val="00943046"/>
    <w:rsid w:val="009605CC"/>
    <w:rsid w:val="00994E1C"/>
    <w:rsid w:val="009A153C"/>
    <w:rsid w:val="009A167F"/>
    <w:rsid w:val="009A72CB"/>
    <w:rsid w:val="009B3C7C"/>
    <w:rsid w:val="009C0D22"/>
    <w:rsid w:val="009C6B89"/>
    <w:rsid w:val="009D0198"/>
    <w:rsid w:val="009D0905"/>
    <w:rsid w:val="009E3A30"/>
    <w:rsid w:val="009E3C15"/>
    <w:rsid w:val="009E58E6"/>
    <w:rsid w:val="00A00D81"/>
    <w:rsid w:val="00A0706B"/>
    <w:rsid w:val="00A16F70"/>
    <w:rsid w:val="00A30864"/>
    <w:rsid w:val="00A320EA"/>
    <w:rsid w:val="00A33223"/>
    <w:rsid w:val="00A35800"/>
    <w:rsid w:val="00A44206"/>
    <w:rsid w:val="00A447DE"/>
    <w:rsid w:val="00A463CD"/>
    <w:rsid w:val="00A4646E"/>
    <w:rsid w:val="00A5797B"/>
    <w:rsid w:val="00A615BB"/>
    <w:rsid w:val="00A647AD"/>
    <w:rsid w:val="00A67934"/>
    <w:rsid w:val="00A8652C"/>
    <w:rsid w:val="00A97B16"/>
    <w:rsid w:val="00AA16DA"/>
    <w:rsid w:val="00AB7C47"/>
    <w:rsid w:val="00AC6988"/>
    <w:rsid w:val="00AD0935"/>
    <w:rsid w:val="00AD49E7"/>
    <w:rsid w:val="00AD6172"/>
    <w:rsid w:val="00AE4622"/>
    <w:rsid w:val="00AF276E"/>
    <w:rsid w:val="00AF5E6B"/>
    <w:rsid w:val="00B0221D"/>
    <w:rsid w:val="00B1262D"/>
    <w:rsid w:val="00B30717"/>
    <w:rsid w:val="00B50392"/>
    <w:rsid w:val="00B62B5C"/>
    <w:rsid w:val="00B70320"/>
    <w:rsid w:val="00B737A4"/>
    <w:rsid w:val="00B750AA"/>
    <w:rsid w:val="00B84DB8"/>
    <w:rsid w:val="00B86769"/>
    <w:rsid w:val="00B87EEC"/>
    <w:rsid w:val="00B956ED"/>
    <w:rsid w:val="00B96E7B"/>
    <w:rsid w:val="00BA1574"/>
    <w:rsid w:val="00BA380D"/>
    <w:rsid w:val="00BA6102"/>
    <w:rsid w:val="00BC0E12"/>
    <w:rsid w:val="00BC2CD7"/>
    <w:rsid w:val="00BD23FA"/>
    <w:rsid w:val="00BD6481"/>
    <w:rsid w:val="00BE5181"/>
    <w:rsid w:val="00BF07E5"/>
    <w:rsid w:val="00BF565C"/>
    <w:rsid w:val="00C33EE2"/>
    <w:rsid w:val="00C453B3"/>
    <w:rsid w:val="00C462E1"/>
    <w:rsid w:val="00C472F0"/>
    <w:rsid w:val="00C73EC2"/>
    <w:rsid w:val="00C767C9"/>
    <w:rsid w:val="00C7681E"/>
    <w:rsid w:val="00C814A7"/>
    <w:rsid w:val="00C82632"/>
    <w:rsid w:val="00C827C7"/>
    <w:rsid w:val="00C9191F"/>
    <w:rsid w:val="00CD0D1B"/>
    <w:rsid w:val="00CD7B66"/>
    <w:rsid w:val="00CE1E61"/>
    <w:rsid w:val="00D03554"/>
    <w:rsid w:val="00D1205C"/>
    <w:rsid w:val="00D145C3"/>
    <w:rsid w:val="00D14F94"/>
    <w:rsid w:val="00D218C4"/>
    <w:rsid w:val="00D22F11"/>
    <w:rsid w:val="00D32BC2"/>
    <w:rsid w:val="00D3779E"/>
    <w:rsid w:val="00D55B88"/>
    <w:rsid w:val="00D7378C"/>
    <w:rsid w:val="00D80D07"/>
    <w:rsid w:val="00D86301"/>
    <w:rsid w:val="00D92EE5"/>
    <w:rsid w:val="00D9451C"/>
    <w:rsid w:val="00DA427E"/>
    <w:rsid w:val="00DB38ED"/>
    <w:rsid w:val="00DB61FA"/>
    <w:rsid w:val="00DC11E9"/>
    <w:rsid w:val="00DC5F4F"/>
    <w:rsid w:val="00DD2929"/>
    <w:rsid w:val="00DE178D"/>
    <w:rsid w:val="00DE53B7"/>
    <w:rsid w:val="00DF2617"/>
    <w:rsid w:val="00DF28FF"/>
    <w:rsid w:val="00DF3DB6"/>
    <w:rsid w:val="00E02791"/>
    <w:rsid w:val="00E16CB6"/>
    <w:rsid w:val="00E32333"/>
    <w:rsid w:val="00E717A6"/>
    <w:rsid w:val="00E809F7"/>
    <w:rsid w:val="00E86420"/>
    <w:rsid w:val="00E94447"/>
    <w:rsid w:val="00EB4456"/>
    <w:rsid w:val="00EC4FBD"/>
    <w:rsid w:val="00EE4F43"/>
    <w:rsid w:val="00EE7B11"/>
    <w:rsid w:val="00F030D6"/>
    <w:rsid w:val="00F036C7"/>
    <w:rsid w:val="00F24F87"/>
    <w:rsid w:val="00F31EEF"/>
    <w:rsid w:val="00F343E2"/>
    <w:rsid w:val="00F516B6"/>
    <w:rsid w:val="00F60D86"/>
    <w:rsid w:val="00F6258C"/>
    <w:rsid w:val="00F628D6"/>
    <w:rsid w:val="00F64A9D"/>
    <w:rsid w:val="00F73726"/>
    <w:rsid w:val="00F839EC"/>
    <w:rsid w:val="00FA2AC9"/>
    <w:rsid w:val="00FA3038"/>
    <w:rsid w:val="00FA4980"/>
    <w:rsid w:val="00FB5ADD"/>
    <w:rsid w:val="00FC47A6"/>
    <w:rsid w:val="00FD22FA"/>
    <w:rsid w:val="00FD2AD0"/>
    <w:rsid w:val="00FD5DCA"/>
    <w:rsid w:val="00FE118E"/>
    <w:rsid w:val="00FF2CB0"/>
    <w:rsid w:val="00FF6CD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EDC2B77"/>
  <w15:chartTrackingRefBased/>
  <w15:docId w15:val="{CA0EB306-114F-488C-9832-FF7AB3B8FD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31BD8"/>
    <w:pPr>
      <w:widowControl w:val="0"/>
      <w:jc w:val="both"/>
    </w:pPr>
    <w:rPr>
      <w:szCs w:val="24"/>
      <w14:ligatures w14:val="none"/>
    </w:rPr>
  </w:style>
  <w:style w:type="paragraph" w:styleId="1">
    <w:name w:val="heading 1"/>
    <w:basedOn w:val="a"/>
    <w:next w:val="a"/>
    <w:link w:val="10"/>
    <w:uiPriority w:val="9"/>
    <w:qFormat/>
    <w:rsid w:val="00131BD8"/>
    <w:pPr>
      <w:keepNext/>
      <w:keepLines/>
      <w:spacing w:before="340" w:after="330" w:line="578" w:lineRule="auto"/>
      <w:outlineLvl w:val="0"/>
    </w:pPr>
    <w:rPr>
      <w:b/>
      <w:bCs/>
      <w:kern w:val="44"/>
      <w:sz w:val="30"/>
      <w:szCs w:val="44"/>
    </w:rPr>
  </w:style>
  <w:style w:type="paragraph" w:styleId="2">
    <w:name w:val="heading 2"/>
    <w:basedOn w:val="a"/>
    <w:next w:val="a"/>
    <w:link w:val="20"/>
    <w:uiPriority w:val="9"/>
    <w:unhideWhenUsed/>
    <w:qFormat/>
    <w:rsid w:val="006477EC"/>
    <w:pPr>
      <w:keepNext/>
      <w:keepLines/>
      <w:numPr>
        <w:numId w:val="4"/>
      </w:numPr>
      <w:spacing w:before="120" w:after="120" w:line="415" w:lineRule="auto"/>
      <w:outlineLvl w:val="1"/>
    </w:pPr>
    <w:rPr>
      <w:rFonts w:asciiTheme="majorHAnsi" w:eastAsia="微软雅黑" w:hAnsiTheme="majorHAnsi" w:cstheme="majorBidi"/>
      <w:b/>
      <w:bCs/>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131BD8"/>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131BD8"/>
    <w:rPr>
      <w:sz w:val="18"/>
      <w:szCs w:val="18"/>
      <w14:ligatures w14:val="none"/>
    </w:rPr>
  </w:style>
  <w:style w:type="paragraph" w:styleId="a5">
    <w:name w:val="footer"/>
    <w:basedOn w:val="a"/>
    <w:link w:val="a6"/>
    <w:uiPriority w:val="99"/>
    <w:unhideWhenUsed/>
    <w:rsid w:val="00131BD8"/>
    <w:pPr>
      <w:tabs>
        <w:tab w:val="center" w:pos="4153"/>
        <w:tab w:val="right" w:pos="8306"/>
      </w:tabs>
      <w:snapToGrid w:val="0"/>
      <w:jc w:val="left"/>
    </w:pPr>
    <w:rPr>
      <w:sz w:val="18"/>
      <w:szCs w:val="18"/>
    </w:rPr>
  </w:style>
  <w:style w:type="character" w:customStyle="1" w:styleId="a6">
    <w:name w:val="页脚 字符"/>
    <w:basedOn w:val="a0"/>
    <w:link w:val="a5"/>
    <w:uiPriority w:val="99"/>
    <w:rsid w:val="00131BD8"/>
    <w:rPr>
      <w:sz w:val="18"/>
      <w:szCs w:val="18"/>
      <w14:ligatures w14:val="none"/>
    </w:rPr>
  </w:style>
  <w:style w:type="character" w:styleId="a7">
    <w:name w:val="Hyperlink"/>
    <w:basedOn w:val="a0"/>
    <w:uiPriority w:val="99"/>
    <w:unhideWhenUsed/>
    <w:rsid w:val="00131BD8"/>
    <w:rPr>
      <w:color w:val="0563C1" w:themeColor="hyperlink"/>
      <w:u w:val="single"/>
    </w:rPr>
  </w:style>
  <w:style w:type="paragraph" w:customStyle="1" w:styleId="11">
    <w:name w:val="列出段落1"/>
    <w:basedOn w:val="a"/>
    <w:uiPriority w:val="99"/>
    <w:qFormat/>
    <w:rsid w:val="00131BD8"/>
    <w:pPr>
      <w:ind w:firstLineChars="200" w:firstLine="420"/>
    </w:pPr>
  </w:style>
  <w:style w:type="paragraph" w:styleId="a8">
    <w:name w:val="List Paragraph"/>
    <w:basedOn w:val="a"/>
    <w:uiPriority w:val="34"/>
    <w:qFormat/>
    <w:rsid w:val="00131BD8"/>
    <w:pPr>
      <w:ind w:firstLineChars="200" w:firstLine="420"/>
    </w:pPr>
  </w:style>
  <w:style w:type="character" w:customStyle="1" w:styleId="10">
    <w:name w:val="标题 1 字符"/>
    <w:basedOn w:val="a0"/>
    <w:link w:val="1"/>
    <w:uiPriority w:val="9"/>
    <w:rsid w:val="00131BD8"/>
    <w:rPr>
      <w:b/>
      <w:bCs/>
      <w:kern w:val="44"/>
      <w:sz w:val="30"/>
      <w:szCs w:val="44"/>
      <w14:ligatures w14:val="none"/>
    </w:rPr>
  </w:style>
  <w:style w:type="character" w:customStyle="1" w:styleId="20">
    <w:name w:val="标题 2 字符"/>
    <w:basedOn w:val="a0"/>
    <w:link w:val="2"/>
    <w:uiPriority w:val="9"/>
    <w:rsid w:val="006477EC"/>
    <w:rPr>
      <w:rFonts w:asciiTheme="majorHAnsi" w:eastAsia="微软雅黑" w:hAnsiTheme="majorHAnsi" w:cstheme="majorBidi"/>
      <w:b/>
      <w:bCs/>
      <w:szCs w:val="32"/>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cid:2023042703.jpg" TargetMode="External"/><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0.jpeg"/><Relationship Id="rId7" Type="http://schemas.openxmlformats.org/officeDocument/2006/relationships/hyperlink" Target="http://www.cpcaauto.com" TargetMode="External"/><Relationship Id="rId12" Type="http://schemas.openxmlformats.org/officeDocument/2006/relationships/image" Target="media/image5.png"/><Relationship Id="rId17" Type="http://schemas.openxmlformats.org/officeDocument/2006/relationships/image" Target="media/image8.jpeg"/><Relationship Id="rId25"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cid:2023042702.jpg" TargetMode="External"/><Relationship Id="rId20" Type="http://schemas.openxmlformats.org/officeDocument/2006/relationships/image" Target="cid:2023042706.jpg"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cid:2023042801.jpg" TargetMode="External"/><Relationship Id="rId5"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1.jpeg"/><Relationship Id="rId10" Type="http://schemas.openxmlformats.org/officeDocument/2006/relationships/image" Target="media/image3.png"/><Relationship Id="rId19" Type="http://schemas.openxmlformats.org/officeDocument/2006/relationships/image" Target="media/image9.jpe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cid:2023042501.jpg" TargetMode="External"/><Relationship Id="rId22" Type="http://schemas.openxmlformats.org/officeDocument/2006/relationships/image" Target="cid:2023042707.jpg" TargetMode="External"/><Relationship Id="rId27"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2.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61</TotalTime>
  <Pages>12</Pages>
  <Words>1693</Words>
  <Characters>9654</Characters>
  <Application>Microsoft Office Word</Application>
  <DocSecurity>0</DocSecurity>
  <Lines>80</Lines>
  <Paragraphs>22</Paragraphs>
  <ScaleCrop>false</ScaleCrop>
  <Company/>
  <LinksUpToDate>false</LinksUpToDate>
  <CharactersWithSpaces>11325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Joshua W</dc:creator>
  <cp:keywords/>
  <dc:description/>
  <cp:lastModifiedBy>李 承桉</cp:lastModifiedBy>
  <cp:revision>4</cp:revision>
  <dcterms:created xsi:type="dcterms:W3CDTF">2023-05-06T05:12:00Z</dcterms:created>
  <dcterms:modified xsi:type="dcterms:W3CDTF">2023-05-06T06:13:00Z</dcterms:modified>
</cp:coreProperties>
</file>