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4B9D043A" w:rsidR="00131BD8" w:rsidRPr="00CE3F82" w:rsidRDefault="00131BD8" w:rsidP="00CE3F82">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E20D71">
        <w:rPr>
          <w:rFonts w:ascii="微软雅黑" w:eastAsia="微软雅黑" w:hAnsi="微软雅黑" w:cs="黑体" w:hint="eastAsia"/>
          <w:sz w:val="36"/>
          <w:szCs w:val="36"/>
        </w:rPr>
        <w:t>2</w:t>
      </w:r>
      <w:r w:rsidR="00E20D71">
        <w:rPr>
          <w:rFonts w:ascii="微软雅黑" w:eastAsia="微软雅黑" w:hAnsi="微软雅黑" w:cs="黑体"/>
          <w:sz w:val="36"/>
          <w:szCs w:val="36"/>
        </w:rPr>
        <w:t>0</w:t>
      </w:r>
      <w:r w:rsidRPr="00131BD8">
        <w:rPr>
          <w:rFonts w:ascii="微软雅黑" w:eastAsia="微软雅黑" w:hAnsi="微软雅黑" w:cs="黑体" w:hint="eastAsia"/>
          <w:sz w:val="36"/>
          <w:szCs w:val="36"/>
        </w:rPr>
        <w:t>期（</w:t>
      </w:r>
      <w:r w:rsidR="00E20D71">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E20D71">
        <w:rPr>
          <w:rFonts w:ascii="微软雅黑" w:eastAsia="微软雅黑" w:hAnsi="微软雅黑" w:cs="黑体"/>
          <w:sz w:val="36"/>
          <w:szCs w:val="36"/>
        </w:rPr>
        <w:t>5</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E20D71">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E20D71">
        <w:rPr>
          <w:rFonts w:ascii="微软雅黑" w:eastAsia="微软雅黑" w:hAnsi="微软雅黑" w:cs="黑体" w:hint="eastAsia"/>
          <w:sz w:val="36"/>
          <w:szCs w:val="36"/>
        </w:rPr>
        <w:t>2</w:t>
      </w:r>
      <w:r w:rsidR="001F5D09">
        <w:rPr>
          <w:rFonts w:ascii="微软雅黑" w:eastAsia="微软雅黑" w:hAnsi="微软雅黑" w:cs="黑体"/>
          <w:sz w:val="36"/>
          <w:szCs w:val="36"/>
        </w:rPr>
        <w:t>1</w:t>
      </w:r>
      <w:r w:rsidRPr="00131BD8">
        <w:rPr>
          <w:rFonts w:ascii="微软雅黑" w:eastAsia="微软雅黑" w:hAnsi="微软雅黑" w:cs="黑体" w:hint="eastAsia"/>
          <w:sz w:val="36"/>
          <w:szCs w:val="36"/>
        </w:rPr>
        <w:t>日）</w:t>
      </w:r>
      <w:bookmarkEnd w:id="0"/>
    </w:p>
    <w:p w14:paraId="6E1F1B42" w14:textId="77777777" w:rsidR="00CE3F82" w:rsidRDefault="00CE3F82" w:rsidP="00131BD8">
      <w:pPr>
        <w:rPr>
          <w:rFonts w:ascii="宋体" w:eastAsia="宋体" w:hAnsi="宋体" w:cs="黑体"/>
          <w:szCs w:val="21"/>
        </w:rPr>
      </w:pPr>
    </w:p>
    <w:p w14:paraId="51239619" w14:textId="61B81589" w:rsidR="00131BD8" w:rsidRPr="00CE3F82" w:rsidRDefault="00131BD8" w:rsidP="00131BD8">
      <w:pPr>
        <w:rPr>
          <w:rFonts w:ascii="宋体" w:eastAsia="宋体" w:hAnsi="宋体" w:cs="黑体"/>
          <w:szCs w:val="21"/>
        </w:rPr>
      </w:pPr>
      <w:r w:rsidRPr="00CE3F82">
        <w:rPr>
          <w:rFonts w:ascii="宋体" w:eastAsia="宋体" w:hAnsi="宋体" w:cs="黑体" w:hint="eastAsia"/>
          <w:szCs w:val="21"/>
        </w:rPr>
        <w:t>主要信息源自乘联会每日新闻等</w:t>
      </w:r>
    </w:p>
    <w:p w14:paraId="5D421BB7" w14:textId="77777777" w:rsidR="00131BD8" w:rsidRPr="00CE3F82" w:rsidRDefault="00131BD8" w:rsidP="00131BD8">
      <w:pPr>
        <w:rPr>
          <w:rFonts w:ascii="宋体" w:eastAsia="宋体" w:hAnsi="宋体" w:cs="黑体"/>
          <w:szCs w:val="21"/>
        </w:rPr>
      </w:pPr>
      <w:r w:rsidRPr="00CE3F82">
        <w:rPr>
          <w:rFonts w:ascii="宋体" w:eastAsia="宋体" w:hAnsi="宋体" w:cs="黑体" w:hint="eastAsia"/>
          <w:szCs w:val="21"/>
        </w:rPr>
        <w:t>中国汽车流通协会汽车市场研究分会</w:t>
      </w:r>
    </w:p>
    <w:p w14:paraId="4C2E2521" w14:textId="77777777" w:rsidR="00131BD8" w:rsidRPr="00CE3F82" w:rsidRDefault="00131BD8" w:rsidP="00131BD8">
      <w:pPr>
        <w:rPr>
          <w:rFonts w:ascii="宋体" w:eastAsia="宋体" w:hAnsi="宋体" w:cs="黑体"/>
          <w:szCs w:val="21"/>
        </w:rPr>
      </w:pPr>
      <w:r w:rsidRPr="00CE3F82">
        <w:rPr>
          <w:rFonts w:ascii="宋体" w:eastAsia="宋体" w:hAnsi="宋体" w:cs="黑体" w:hint="eastAsia"/>
          <w:szCs w:val="21"/>
        </w:rPr>
        <w:t>乘用车市场信息联席会（乘联会）</w:t>
      </w:r>
    </w:p>
    <w:p w14:paraId="2153412D" w14:textId="77777777" w:rsidR="00131BD8" w:rsidRPr="00CE3F82" w:rsidRDefault="00131BD8" w:rsidP="00131BD8">
      <w:pPr>
        <w:rPr>
          <w:rFonts w:ascii="宋体" w:eastAsia="宋体" w:hAnsi="宋体" w:cs="黑体"/>
          <w:szCs w:val="21"/>
        </w:rPr>
      </w:pPr>
      <w:r w:rsidRPr="00CE3F82">
        <w:rPr>
          <w:rFonts w:ascii="宋体" w:eastAsia="宋体" w:hAnsi="宋体" w:cs="黑体" w:hint="eastAsia"/>
          <w:szCs w:val="21"/>
        </w:rPr>
        <w:t>网站：</w:t>
      </w:r>
      <w:hyperlink r:id="rId7" w:history="1">
        <w:r w:rsidRPr="00CE3F82">
          <w:rPr>
            <w:rStyle w:val="a7"/>
            <w:rFonts w:ascii="宋体" w:eastAsia="宋体" w:hAnsi="宋体" w:cs="黑体"/>
            <w:szCs w:val="21"/>
          </w:rPr>
          <w:t>http://www.cpcaauto.com</w:t>
        </w:r>
      </w:hyperlink>
    </w:p>
    <w:p w14:paraId="3297FDF6" w14:textId="0F7C74AA" w:rsidR="00F60D86" w:rsidRDefault="00F60D86"/>
    <w:p w14:paraId="72315FE9" w14:textId="49E6D3A1" w:rsidR="00CE3F82" w:rsidRDefault="00131BD8" w:rsidP="00CE3F8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20A7F894" w14:textId="3A25D49B" w:rsidR="00CE3F82" w:rsidRPr="00CE3F82" w:rsidRDefault="00CE3F82" w:rsidP="00CE3F82">
      <w:pPr>
        <w:ind w:firstLineChars="200" w:firstLine="420"/>
        <w:rPr>
          <w:rFonts w:ascii="宋体" w:eastAsia="宋体" w:hAnsi="宋体"/>
        </w:rPr>
      </w:pPr>
      <w:r w:rsidRPr="00CE3F82">
        <w:rPr>
          <w:rFonts w:ascii="宋体" w:eastAsia="宋体" w:hAnsi="宋体"/>
        </w:rPr>
        <w:t>5月1-21日</w:t>
      </w:r>
      <w:r>
        <w:rPr>
          <w:rFonts w:ascii="宋体" w:eastAsia="宋体" w:hAnsi="宋体" w:hint="eastAsia"/>
        </w:rPr>
        <w:t>，全国乘用车</w:t>
      </w:r>
      <w:r w:rsidRPr="00CE3F82">
        <w:rPr>
          <w:rFonts w:ascii="宋体" w:eastAsia="宋体" w:hAnsi="宋体"/>
        </w:rPr>
        <w:t>市场零售104.6万辆，同比去年</w:t>
      </w:r>
      <w:r>
        <w:rPr>
          <w:rFonts w:ascii="宋体" w:eastAsia="宋体" w:hAnsi="宋体" w:hint="eastAsia"/>
        </w:rPr>
        <w:t>同期</w:t>
      </w:r>
      <w:r w:rsidRPr="00CE3F82">
        <w:rPr>
          <w:rFonts w:ascii="宋体" w:eastAsia="宋体" w:hAnsi="宋体"/>
        </w:rPr>
        <w:t>增长41%，较上月同期增长10%</w:t>
      </w:r>
      <w:r>
        <w:rPr>
          <w:rFonts w:ascii="宋体" w:eastAsia="宋体" w:hAnsi="宋体" w:hint="eastAsia"/>
        </w:rPr>
        <w:t>，</w:t>
      </w:r>
      <w:r w:rsidRPr="00CE3F82">
        <w:rPr>
          <w:rFonts w:ascii="宋体" w:eastAsia="宋体" w:hAnsi="宋体"/>
        </w:rPr>
        <w:t>今年以来累计零售694.1万辆，同比增长3%</w:t>
      </w:r>
      <w:r>
        <w:rPr>
          <w:rFonts w:ascii="宋体" w:eastAsia="宋体" w:hAnsi="宋体" w:hint="eastAsia"/>
        </w:rPr>
        <w:t>；</w:t>
      </w:r>
      <w:r w:rsidRPr="00CE3F82">
        <w:rPr>
          <w:rFonts w:ascii="宋体" w:eastAsia="宋体" w:hAnsi="宋体"/>
        </w:rPr>
        <w:t>全国乘用车</w:t>
      </w:r>
      <w:r>
        <w:rPr>
          <w:rFonts w:ascii="宋体" w:eastAsia="宋体" w:hAnsi="宋体"/>
        </w:rPr>
        <w:t>厂商</w:t>
      </w:r>
      <w:r w:rsidRPr="00CE3F82">
        <w:rPr>
          <w:rFonts w:ascii="宋体" w:eastAsia="宋体" w:hAnsi="宋体"/>
        </w:rPr>
        <w:t>批发93.2万辆，同比去年</w:t>
      </w:r>
      <w:r>
        <w:rPr>
          <w:rFonts w:ascii="宋体" w:eastAsia="宋体" w:hAnsi="宋体" w:hint="eastAsia"/>
        </w:rPr>
        <w:t>同期</w:t>
      </w:r>
      <w:r w:rsidRPr="00CE3F82">
        <w:rPr>
          <w:rFonts w:ascii="宋体" w:eastAsia="宋体" w:hAnsi="宋体"/>
        </w:rPr>
        <w:t>增长32%，较上月同期增长10%</w:t>
      </w:r>
      <w:r>
        <w:rPr>
          <w:rFonts w:ascii="宋体" w:eastAsia="宋体" w:hAnsi="宋体" w:hint="eastAsia"/>
        </w:rPr>
        <w:t>，</w:t>
      </w:r>
      <w:r w:rsidRPr="00CE3F82">
        <w:rPr>
          <w:rFonts w:ascii="宋体" w:eastAsia="宋体" w:hAnsi="宋体"/>
        </w:rPr>
        <w:t>今年以来累计批发777.4万辆，同比增长9%。</w:t>
      </w:r>
    </w:p>
    <w:p w14:paraId="4F9BBCB9" w14:textId="1A757D94" w:rsidR="00CE3F82" w:rsidRDefault="00CE3F82" w:rsidP="00CE3F82">
      <w:pPr>
        <w:ind w:firstLineChars="200" w:firstLine="420"/>
        <w:rPr>
          <w:rFonts w:ascii="宋体" w:eastAsia="宋体" w:hAnsi="宋体"/>
        </w:rPr>
      </w:pPr>
      <w:r w:rsidRPr="00CE3F82">
        <w:rPr>
          <w:rFonts w:ascii="宋体" w:eastAsia="宋体" w:hAnsi="宋体"/>
        </w:rPr>
        <w:t>5月1-21日</w:t>
      </w:r>
      <w:r>
        <w:rPr>
          <w:rFonts w:ascii="宋体" w:eastAsia="宋体" w:hAnsi="宋体" w:hint="eastAsia"/>
        </w:rPr>
        <w:t>，全国乘用车</w:t>
      </w:r>
      <w:r w:rsidRPr="00CE3F82">
        <w:rPr>
          <w:rFonts w:ascii="宋体" w:eastAsia="宋体" w:hAnsi="宋体"/>
        </w:rPr>
        <w:t>新能源市场零售37.2万辆，同比去年</w:t>
      </w:r>
      <w:r>
        <w:rPr>
          <w:rFonts w:ascii="宋体" w:eastAsia="宋体" w:hAnsi="宋体" w:hint="eastAsia"/>
        </w:rPr>
        <w:t>同期</w:t>
      </w:r>
      <w:r w:rsidRPr="00CE3F82">
        <w:rPr>
          <w:rFonts w:ascii="宋体" w:eastAsia="宋体" w:hAnsi="宋体"/>
        </w:rPr>
        <w:t>增长109%，较上月同期增长13%</w:t>
      </w:r>
      <w:r>
        <w:rPr>
          <w:rFonts w:ascii="宋体" w:eastAsia="宋体" w:hAnsi="宋体" w:hint="eastAsia"/>
        </w:rPr>
        <w:t>，</w:t>
      </w:r>
      <w:r w:rsidRPr="00CE3F82">
        <w:rPr>
          <w:rFonts w:ascii="宋体" w:eastAsia="宋体" w:hAnsi="宋体"/>
        </w:rPr>
        <w:t>今年以来累计零售221.5万辆，同比增长44%</w:t>
      </w:r>
      <w:r>
        <w:rPr>
          <w:rFonts w:ascii="宋体" w:eastAsia="宋体" w:hAnsi="宋体" w:hint="eastAsia"/>
        </w:rPr>
        <w:t>；</w:t>
      </w:r>
      <w:r w:rsidRPr="00CE3F82">
        <w:rPr>
          <w:rFonts w:ascii="宋体" w:eastAsia="宋体" w:hAnsi="宋体"/>
        </w:rPr>
        <w:t>全国乘用车</w:t>
      </w:r>
      <w:r>
        <w:rPr>
          <w:rFonts w:ascii="宋体" w:eastAsia="宋体" w:hAnsi="宋体"/>
        </w:rPr>
        <w:t>厂商</w:t>
      </w:r>
      <w:r w:rsidRPr="00CE3F82">
        <w:rPr>
          <w:rFonts w:ascii="宋体" w:eastAsia="宋体" w:hAnsi="宋体"/>
        </w:rPr>
        <w:t>新能源批发36.1万辆，同比去年</w:t>
      </w:r>
      <w:r>
        <w:rPr>
          <w:rFonts w:ascii="宋体" w:eastAsia="宋体" w:hAnsi="宋体" w:hint="eastAsia"/>
        </w:rPr>
        <w:t>同期</w:t>
      </w:r>
      <w:r w:rsidRPr="00CE3F82">
        <w:rPr>
          <w:rFonts w:ascii="宋体" w:eastAsia="宋体" w:hAnsi="宋体"/>
        </w:rPr>
        <w:t>增长81%，较上月同期增长10%；今年以来累计批发246.9万辆，同比增长47%。</w:t>
      </w:r>
    </w:p>
    <w:p w14:paraId="7ACF1386" w14:textId="77777777" w:rsidR="00CE3F82" w:rsidRPr="00CE3F82" w:rsidRDefault="00CE3F82" w:rsidP="00CE3F82">
      <w:pPr>
        <w:ind w:firstLineChars="200" w:firstLine="420"/>
        <w:rPr>
          <w:rFonts w:ascii="宋体" w:eastAsia="宋体" w:hAnsi="宋体"/>
        </w:rPr>
      </w:pPr>
    </w:p>
    <w:p w14:paraId="6013EC8E" w14:textId="58CD72AF" w:rsidR="004B2CA0" w:rsidRPr="002074E0" w:rsidRDefault="004B2CA0" w:rsidP="002074E0">
      <w:pPr>
        <w:pStyle w:val="2"/>
        <w:spacing w:before="0" w:after="0" w:line="240" w:lineRule="auto"/>
        <w:rPr>
          <w:sz w:val="24"/>
          <w:szCs w:val="24"/>
        </w:rPr>
      </w:pPr>
      <w:r>
        <w:rPr>
          <w:sz w:val="24"/>
          <w:szCs w:val="24"/>
        </w:rPr>
        <w:t>5</w:t>
      </w:r>
      <w:r w:rsidRPr="00086538">
        <w:rPr>
          <w:sz w:val="24"/>
          <w:szCs w:val="24"/>
        </w:rPr>
        <w:t>月全国乘用车市场零售</w:t>
      </w:r>
      <w:r>
        <w:rPr>
          <w:rFonts w:hint="eastAsia"/>
          <w:sz w:val="24"/>
          <w:szCs w:val="24"/>
        </w:rPr>
        <w:t>开局较好</w:t>
      </w:r>
    </w:p>
    <w:p w14:paraId="7766F0C1" w14:textId="5CB58B80" w:rsidR="004B2CA0" w:rsidRDefault="002074E0" w:rsidP="002074E0">
      <w:pPr>
        <w:jc w:val="center"/>
        <w:rPr>
          <w:b/>
          <w:bCs/>
        </w:rPr>
      </w:pPr>
      <w:r>
        <w:rPr>
          <w:rFonts w:hint="eastAsia"/>
          <w:b/>
          <w:bCs/>
          <w:noProof/>
          <w14:ligatures w14:val="standardContextual"/>
        </w:rPr>
        <w:drawing>
          <wp:inline distT="0" distB="0" distL="0" distR="0" wp14:anchorId="6B19A54C" wp14:editId="5612D126">
            <wp:extent cx="5040000" cy="2936258"/>
            <wp:effectExtent l="0" t="0" r="8255" b="0"/>
            <wp:docPr id="3410728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072858" name="图片 341072858"/>
                    <pic:cNvPicPr/>
                  </pic:nvPicPr>
                  <pic:blipFill>
                    <a:blip r:embed="rId8">
                      <a:extLst>
                        <a:ext uri="{28A0092B-C50C-407E-A947-70E740481C1C}">
                          <a14:useLocalDpi xmlns:a14="http://schemas.microsoft.com/office/drawing/2010/main" val="0"/>
                        </a:ext>
                      </a:extLst>
                    </a:blip>
                    <a:stretch>
                      <a:fillRect/>
                    </a:stretch>
                  </pic:blipFill>
                  <pic:spPr>
                    <a:xfrm>
                      <a:off x="0" y="0"/>
                      <a:ext cx="5040000" cy="2936258"/>
                    </a:xfrm>
                    <a:prstGeom prst="rect">
                      <a:avLst/>
                    </a:prstGeom>
                  </pic:spPr>
                </pic:pic>
              </a:graphicData>
            </a:graphic>
          </wp:inline>
        </w:drawing>
      </w:r>
    </w:p>
    <w:p w14:paraId="432F0EE7" w14:textId="57B073EC" w:rsidR="004B2CA0" w:rsidRPr="002074E0" w:rsidRDefault="004B2CA0" w:rsidP="00CF31C0">
      <w:pPr>
        <w:ind w:firstLineChars="200" w:firstLine="420"/>
        <w:rPr>
          <w:rFonts w:ascii="宋体" w:eastAsia="宋体" w:hAnsi="宋体"/>
          <w:color w:val="000000" w:themeColor="text1"/>
        </w:rPr>
      </w:pPr>
      <w:r w:rsidRPr="002074E0">
        <w:rPr>
          <w:rFonts w:ascii="宋体" w:eastAsia="宋体" w:hAnsi="宋体"/>
          <w:color w:val="000000" w:themeColor="text1"/>
        </w:rPr>
        <w:t>5月第</w:t>
      </w:r>
      <w:r w:rsidR="002074E0">
        <w:rPr>
          <w:rFonts w:ascii="宋体" w:eastAsia="宋体" w:hAnsi="宋体" w:hint="eastAsia"/>
          <w:color w:val="000000" w:themeColor="text1"/>
        </w:rPr>
        <w:t>一</w:t>
      </w:r>
      <w:r w:rsidRPr="002074E0">
        <w:rPr>
          <w:rFonts w:ascii="宋体" w:eastAsia="宋体" w:hAnsi="宋体"/>
          <w:color w:val="000000" w:themeColor="text1"/>
        </w:rPr>
        <w:t>周</w:t>
      </w:r>
      <w:r w:rsidRPr="002074E0">
        <w:rPr>
          <w:rFonts w:ascii="宋体" w:eastAsia="宋体" w:hAnsi="宋体" w:hint="eastAsia"/>
          <w:color w:val="000000" w:themeColor="text1"/>
        </w:rPr>
        <w:t>全国乘用车市场零售</w:t>
      </w:r>
      <w:r w:rsidR="00C114E9" w:rsidRPr="002074E0">
        <w:rPr>
          <w:rFonts w:ascii="宋体" w:eastAsia="宋体" w:hAnsi="宋体"/>
          <w:color w:val="000000" w:themeColor="text1"/>
        </w:rPr>
        <w:t>日均</w:t>
      </w:r>
      <w:r w:rsidRPr="002074E0">
        <w:rPr>
          <w:rFonts w:ascii="宋体" w:eastAsia="宋体" w:hAnsi="宋体"/>
          <w:color w:val="000000" w:themeColor="text1"/>
        </w:rPr>
        <w:t>5.</w:t>
      </w:r>
      <w:r w:rsidR="00F25BD8" w:rsidRPr="002074E0">
        <w:rPr>
          <w:rFonts w:ascii="宋体" w:eastAsia="宋体" w:hAnsi="宋体"/>
          <w:color w:val="000000" w:themeColor="text1"/>
        </w:rPr>
        <w:t>4</w:t>
      </w:r>
      <w:r w:rsidR="002074E0">
        <w:rPr>
          <w:rFonts w:ascii="宋体" w:eastAsia="宋体" w:hAnsi="宋体"/>
          <w:color w:val="000000" w:themeColor="text1"/>
        </w:rPr>
        <w:t>万辆</w:t>
      </w:r>
      <w:r w:rsidRPr="002074E0">
        <w:rPr>
          <w:rFonts w:ascii="宋体" w:eastAsia="宋体" w:hAnsi="宋体"/>
          <w:color w:val="000000" w:themeColor="text1"/>
        </w:rPr>
        <w:t>，同比去年5月</w:t>
      </w:r>
      <w:r w:rsidR="00CF31C0">
        <w:rPr>
          <w:rFonts w:ascii="宋体" w:eastAsia="宋体" w:hAnsi="宋体" w:hint="eastAsia"/>
          <w:color w:val="000000" w:themeColor="text1"/>
        </w:rPr>
        <w:t>同期</w:t>
      </w:r>
      <w:r w:rsidRPr="002074E0">
        <w:rPr>
          <w:rFonts w:ascii="宋体" w:eastAsia="宋体" w:hAnsi="宋体" w:hint="eastAsia"/>
          <w:color w:val="000000" w:themeColor="text1"/>
        </w:rPr>
        <w:t>增长6</w:t>
      </w:r>
      <w:r w:rsidRPr="002074E0">
        <w:rPr>
          <w:rFonts w:ascii="宋体" w:eastAsia="宋体" w:hAnsi="宋体"/>
          <w:color w:val="000000" w:themeColor="text1"/>
        </w:rPr>
        <w:t>7%，环比上月同期</w:t>
      </w:r>
      <w:r w:rsidRPr="002074E0">
        <w:rPr>
          <w:rFonts w:ascii="宋体" w:eastAsia="宋体" w:hAnsi="宋体" w:hint="eastAsia"/>
          <w:color w:val="000000" w:themeColor="text1"/>
        </w:rPr>
        <w:t>增长4</w:t>
      </w:r>
      <w:r w:rsidRPr="002074E0">
        <w:rPr>
          <w:rFonts w:ascii="宋体" w:eastAsia="宋体" w:hAnsi="宋体"/>
          <w:color w:val="000000" w:themeColor="text1"/>
        </w:rPr>
        <w:t>6%。</w:t>
      </w:r>
    </w:p>
    <w:p w14:paraId="7F5B983E" w14:textId="53E0D639" w:rsidR="004B2CA0" w:rsidRPr="002074E0" w:rsidRDefault="004B2CA0" w:rsidP="004B2CA0">
      <w:pPr>
        <w:ind w:firstLineChars="201" w:firstLine="422"/>
        <w:rPr>
          <w:rFonts w:ascii="宋体" w:eastAsia="宋体" w:hAnsi="宋体"/>
          <w:color w:val="000000" w:themeColor="text1"/>
        </w:rPr>
      </w:pPr>
      <w:r w:rsidRPr="002074E0">
        <w:rPr>
          <w:rFonts w:ascii="宋体" w:eastAsia="宋体" w:hAnsi="宋体"/>
          <w:color w:val="000000" w:themeColor="text1"/>
        </w:rPr>
        <w:t>5月第</w:t>
      </w:r>
      <w:r w:rsidR="00CF31C0">
        <w:rPr>
          <w:rFonts w:ascii="宋体" w:eastAsia="宋体" w:hAnsi="宋体" w:hint="eastAsia"/>
          <w:color w:val="000000" w:themeColor="text1"/>
        </w:rPr>
        <w:t>二</w:t>
      </w:r>
      <w:r w:rsidRPr="002074E0">
        <w:rPr>
          <w:rFonts w:ascii="宋体" w:eastAsia="宋体" w:hAnsi="宋体"/>
          <w:color w:val="000000" w:themeColor="text1"/>
        </w:rPr>
        <w:t>周</w:t>
      </w:r>
      <w:r w:rsidRPr="002074E0">
        <w:rPr>
          <w:rFonts w:ascii="宋体" w:eastAsia="宋体" w:hAnsi="宋体" w:hint="eastAsia"/>
          <w:color w:val="000000" w:themeColor="text1"/>
        </w:rPr>
        <w:t>全国乘用车市场零售</w:t>
      </w:r>
      <w:r w:rsidR="00C114E9" w:rsidRPr="002074E0">
        <w:rPr>
          <w:rFonts w:ascii="宋体" w:eastAsia="宋体" w:hAnsi="宋体"/>
          <w:color w:val="000000" w:themeColor="text1"/>
        </w:rPr>
        <w:t>日均</w:t>
      </w:r>
      <w:r w:rsidRPr="002074E0">
        <w:rPr>
          <w:rFonts w:ascii="宋体" w:eastAsia="宋体" w:hAnsi="宋体"/>
          <w:color w:val="000000" w:themeColor="text1"/>
        </w:rPr>
        <w:t>4.</w:t>
      </w:r>
      <w:r w:rsidR="00E63016" w:rsidRPr="002074E0">
        <w:rPr>
          <w:rFonts w:ascii="宋体" w:eastAsia="宋体" w:hAnsi="宋体"/>
          <w:color w:val="000000" w:themeColor="text1"/>
        </w:rPr>
        <w:t>8</w:t>
      </w:r>
      <w:r w:rsidR="002074E0">
        <w:rPr>
          <w:rFonts w:ascii="宋体" w:eastAsia="宋体" w:hAnsi="宋体"/>
          <w:color w:val="000000" w:themeColor="text1"/>
        </w:rPr>
        <w:t>万辆</w:t>
      </w:r>
      <w:r w:rsidRPr="002074E0">
        <w:rPr>
          <w:rFonts w:ascii="宋体" w:eastAsia="宋体" w:hAnsi="宋体"/>
          <w:color w:val="000000" w:themeColor="text1"/>
        </w:rPr>
        <w:t>，同比去年5月</w:t>
      </w:r>
      <w:r w:rsidR="00CF31C0">
        <w:rPr>
          <w:rFonts w:ascii="宋体" w:eastAsia="宋体" w:hAnsi="宋体" w:hint="eastAsia"/>
          <w:color w:val="000000" w:themeColor="text1"/>
        </w:rPr>
        <w:t>同期</w:t>
      </w:r>
      <w:r w:rsidRPr="002074E0">
        <w:rPr>
          <w:rFonts w:ascii="宋体" w:eastAsia="宋体" w:hAnsi="宋体" w:hint="eastAsia"/>
          <w:color w:val="000000" w:themeColor="text1"/>
        </w:rPr>
        <w:t>增长</w:t>
      </w:r>
      <w:r w:rsidRPr="002074E0">
        <w:rPr>
          <w:rFonts w:ascii="宋体" w:eastAsia="宋体" w:hAnsi="宋体"/>
          <w:color w:val="000000" w:themeColor="text1"/>
        </w:rPr>
        <w:t>44%，环比上月同期</w:t>
      </w:r>
      <w:r w:rsidRPr="002074E0">
        <w:rPr>
          <w:rFonts w:ascii="宋体" w:eastAsia="宋体" w:hAnsi="宋体" w:hint="eastAsia"/>
          <w:color w:val="000000" w:themeColor="text1"/>
        </w:rPr>
        <w:t>增长</w:t>
      </w:r>
      <w:r w:rsidR="00E63016" w:rsidRPr="002074E0">
        <w:rPr>
          <w:rFonts w:ascii="宋体" w:eastAsia="宋体" w:hAnsi="宋体"/>
          <w:color w:val="000000" w:themeColor="text1"/>
        </w:rPr>
        <w:t>6</w:t>
      </w:r>
      <w:r w:rsidRPr="002074E0">
        <w:rPr>
          <w:rFonts w:ascii="宋体" w:eastAsia="宋体" w:hAnsi="宋体"/>
          <w:color w:val="000000" w:themeColor="text1"/>
        </w:rPr>
        <w:t>%。</w:t>
      </w:r>
    </w:p>
    <w:p w14:paraId="642F9BB1" w14:textId="221FC837" w:rsidR="009674D4" w:rsidRPr="002074E0" w:rsidRDefault="009674D4" w:rsidP="009674D4">
      <w:pPr>
        <w:ind w:firstLineChars="201" w:firstLine="422"/>
        <w:rPr>
          <w:rFonts w:ascii="宋体" w:eastAsia="宋体" w:hAnsi="宋体"/>
          <w:color w:val="000000" w:themeColor="text1"/>
        </w:rPr>
      </w:pPr>
      <w:r w:rsidRPr="002074E0">
        <w:rPr>
          <w:rFonts w:ascii="宋体" w:eastAsia="宋体" w:hAnsi="宋体"/>
          <w:color w:val="000000" w:themeColor="text1"/>
        </w:rPr>
        <w:t>5月第</w:t>
      </w:r>
      <w:r w:rsidR="00CF31C0">
        <w:rPr>
          <w:rFonts w:ascii="宋体" w:eastAsia="宋体" w:hAnsi="宋体" w:hint="eastAsia"/>
          <w:color w:val="000000" w:themeColor="text1"/>
        </w:rPr>
        <w:t>三</w:t>
      </w:r>
      <w:r w:rsidRPr="002074E0">
        <w:rPr>
          <w:rFonts w:ascii="宋体" w:eastAsia="宋体" w:hAnsi="宋体"/>
          <w:color w:val="000000" w:themeColor="text1"/>
        </w:rPr>
        <w:t>周</w:t>
      </w:r>
      <w:r w:rsidRPr="002074E0">
        <w:rPr>
          <w:rFonts w:ascii="宋体" w:eastAsia="宋体" w:hAnsi="宋体" w:hint="eastAsia"/>
          <w:color w:val="000000" w:themeColor="text1"/>
        </w:rPr>
        <w:t>全国乘用车市场零</w:t>
      </w:r>
      <w:r w:rsidR="00C114E9" w:rsidRPr="002074E0">
        <w:rPr>
          <w:rFonts w:ascii="宋体" w:eastAsia="宋体" w:hAnsi="宋体"/>
          <w:color w:val="000000" w:themeColor="text1"/>
        </w:rPr>
        <w:t>日均</w:t>
      </w:r>
      <w:r w:rsidRPr="002074E0">
        <w:rPr>
          <w:rFonts w:ascii="宋体" w:eastAsia="宋体" w:hAnsi="宋体" w:hint="eastAsia"/>
          <w:color w:val="000000" w:themeColor="text1"/>
        </w:rPr>
        <w:t>售</w:t>
      </w:r>
      <w:r w:rsidRPr="002074E0">
        <w:rPr>
          <w:rFonts w:ascii="宋体" w:eastAsia="宋体" w:hAnsi="宋体"/>
          <w:color w:val="000000" w:themeColor="text1"/>
        </w:rPr>
        <w:t>4.8</w:t>
      </w:r>
      <w:r w:rsidR="002074E0">
        <w:rPr>
          <w:rFonts w:ascii="宋体" w:eastAsia="宋体" w:hAnsi="宋体"/>
          <w:color w:val="000000" w:themeColor="text1"/>
        </w:rPr>
        <w:t>万辆</w:t>
      </w:r>
      <w:r w:rsidRPr="002074E0">
        <w:rPr>
          <w:rFonts w:ascii="宋体" w:eastAsia="宋体" w:hAnsi="宋体"/>
          <w:color w:val="000000" w:themeColor="text1"/>
        </w:rPr>
        <w:t>，同比去年5月</w:t>
      </w:r>
      <w:r w:rsidR="00CF31C0">
        <w:rPr>
          <w:rFonts w:ascii="宋体" w:eastAsia="宋体" w:hAnsi="宋体" w:hint="eastAsia"/>
          <w:color w:val="000000" w:themeColor="text1"/>
        </w:rPr>
        <w:t>同期</w:t>
      </w:r>
      <w:r w:rsidRPr="002074E0">
        <w:rPr>
          <w:rFonts w:ascii="宋体" w:eastAsia="宋体" w:hAnsi="宋体" w:hint="eastAsia"/>
          <w:color w:val="000000" w:themeColor="text1"/>
        </w:rPr>
        <w:t>增长</w:t>
      </w:r>
      <w:r w:rsidRPr="002074E0">
        <w:rPr>
          <w:rFonts w:ascii="宋体" w:eastAsia="宋体" w:hAnsi="宋体"/>
          <w:color w:val="000000" w:themeColor="text1"/>
        </w:rPr>
        <w:t>17%，环比上月同期</w:t>
      </w:r>
      <w:r w:rsidRPr="002074E0">
        <w:rPr>
          <w:rFonts w:ascii="宋体" w:eastAsia="宋体" w:hAnsi="宋体" w:hint="eastAsia"/>
          <w:color w:val="000000" w:themeColor="text1"/>
        </w:rPr>
        <w:t>下降1</w:t>
      </w:r>
      <w:r w:rsidRPr="002074E0">
        <w:rPr>
          <w:rFonts w:ascii="宋体" w:eastAsia="宋体" w:hAnsi="宋体"/>
          <w:color w:val="000000" w:themeColor="text1"/>
        </w:rPr>
        <w:t>1%。</w:t>
      </w:r>
    </w:p>
    <w:p w14:paraId="3841F0C6" w14:textId="7BA16B0C" w:rsidR="002074E0" w:rsidRDefault="009674D4" w:rsidP="002074E0">
      <w:pPr>
        <w:ind w:firstLineChars="201" w:firstLine="422"/>
        <w:rPr>
          <w:rFonts w:ascii="宋体" w:eastAsia="宋体" w:hAnsi="宋体"/>
        </w:rPr>
      </w:pPr>
      <w:r w:rsidRPr="002074E0">
        <w:rPr>
          <w:rFonts w:ascii="宋体" w:eastAsia="宋体" w:hAnsi="宋体"/>
        </w:rPr>
        <w:t>5月1-21日</w:t>
      </w:r>
      <w:r w:rsidR="00CF31C0">
        <w:rPr>
          <w:rFonts w:ascii="宋体" w:eastAsia="宋体" w:hAnsi="宋体" w:hint="eastAsia"/>
        </w:rPr>
        <w:t>，乘用车</w:t>
      </w:r>
      <w:r w:rsidRPr="002074E0">
        <w:rPr>
          <w:rFonts w:ascii="宋体" w:eastAsia="宋体" w:hAnsi="宋体"/>
        </w:rPr>
        <w:t>市场零售104.6万辆，同比去年</w:t>
      </w:r>
      <w:r w:rsidR="00CF31C0">
        <w:rPr>
          <w:rFonts w:ascii="宋体" w:eastAsia="宋体" w:hAnsi="宋体" w:hint="eastAsia"/>
        </w:rPr>
        <w:t>同期</w:t>
      </w:r>
      <w:r w:rsidRPr="002074E0">
        <w:rPr>
          <w:rFonts w:ascii="宋体" w:eastAsia="宋体" w:hAnsi="宋体"/>
        </w:rPr>
        <w:t>增长41%，较上月同期增长10%</w:t>
      </w:r>
      <w:r w:rsidR="00E63016" w:rsidRPr="002074E0">
        <w:rPr>
          <w:rFonts w:ascii="宋体" w:eastAsia="宋体" w:hAnsi="宋体" w:hint="eastAsia"/>
        </w:rPr>
        <w:t>；</w:t>
      </w:r>
      <w:r w:rsidRPr="002074E0">
        <w:rPr>
          <w:rFonts w:ascii="宋体" w:eastAsia="宋体" w:hAnsi="宋体"/>
        </w:rPr>
        <w:t>今年以来累计零售694.1万辆，同比增长3%。</w:t>
      </w:r>
    </w:p>
    <w:p w14:paraId="407D3594" w14:textId="77777777" w:rsidR="002074E0" w:rsidRDefault="004B2CA0" w:rsidP="002074E0">
      <w:pPr>
        <w:ind w:firstLineChars="201" w:firstLine="422"/>
        <w:rPr>
          <w:rFonts w:ascii="宋体" w:eastAsia="宋体" w:hAnsi="宋体"/>
        </w:rPr>
      </w:pPr>
      <w:r w:rsidRPr="002074E0">
        <w:rPr>
          <w:rFonts w:ascii="宋体" w:eastAsia="宋体" w:hAnsi="宋体" w:hint="eastAsia"/>
          <w:color w:val="000000" w:themeColor="text1"/>
          <w:szCs w:val="21"/>
        </w:rPr>
        <w:t>随着</w:t>
      </w:r>
      <w:r w:rsidRPr="002074E0">
        <w:rPr>
          <w:rFonts w:ascii="宋体" w:eastAsia="宋体" w:hAnsi="宋体"/>
          <w:color w:val="000000" w:themeColor="text1"/>
          <w:szCs w:val="21"/>
        </w:rPr>
        <w:t>价格战热度逐渐消退，</w:t>
      </w:r>
      <w:r w:rsidRPr="002074E0">
        <w:rPr>
          <w:rFonts w:ascii="宋体" w:eastAsia="宋体" w:hAnsi="宋体" w:hint="eastAsia"/>
          <w:color w:val="000000" w:themeColor="text1"/>
          <w:szCs w:val="21"/>
        </w:rPr>
        <w:t>经销商心态逐步稳定，</w:t>
      </w:r>
      <w:r w:rsidRPr="002074E0">
        <w:rPr>
          <w:rFonts w:ascii="宋体" w:eastAsia="宋体" w:hAnsi="宋体"/>
          <w:color w:val="000000" w:themeColor="text1"/>
          <w:szCs w:val="21"/>
        </w:rPr>
        <w:t>消费者恢复理性消费，观望情绪得以</w:t>
      </w:r>
      <w:r w:rsidRPr="002074E0">
        <w:rPr>
          <w:rFonts w:ascii="宋体" w:eastAsia="宋体" w:hAnsi="宋体"/>
          <w:color w:val="000000" w:themeColor="text1"/>
          <w:szCs w:val="21"/>
        </w:rPr>
        <w:lastRenderedPageBreak/>
        <w:t>缓解，前期压抑</w:t>
      </w:r>
      <w:r w:rsidRPr="002074E0">
        <w:rPr>
          <w:rFonts w:ascii="宋体" w:eastAsia="宋体" w:hAnsi="宋体" w:hint="eastAsia"/>
          <w:color w:val="000000" w:themeColor="text1"/>
          <w:szCs w:val="21"/>
        </w:rPr>
        <w:t>的</w:t>
      </w:r>
      <w:r w:rsidRPr="002074E0">
        <w:rPr>
          <w:rFonts w:ascii="宋体" w:eastAsia="宋体" w:hAnsi="宋体"/>
          <w:color w:val="000000" w:themeColor="text1"/>
          <w:szCs w:val="21"/>
        </w:rPr>
        <w:t>需求有所释放</w:t>
      </w:r>
      <w:r w:rsidRPr="002074E0">
        <w:rPr>
          <w:rFonts w:ascii="宋体" w:eastAsia="宋体" w:hAnsi="宋体" w:hint="eastAsia"/>
          <w:color w:val="000000" w:themeColor="text1"/>
          <w:szCs w:val="21"/>
        </w:rPr>
        <w:t>。</w:t>
      </w:r>
    </w:p>
    <w:p w14:paraId="545C28AD" w14:textId="13526E4E" w:rsidR="002074E0" w:rsidRDefault="00F25BD8" w:rsidP="002074E0">
      <w:pPr>
        <w:ind w:firstLineChars="201" w:firstLine="422"/>
        <w:rPr>
          <w:rFonts w:ascii="宋体" w:eastAsia="宋体" w:hAnsi="宋体"/>
        </w:rPr>
      </w:pPr>
      <w:r w:rsidRPr="002074E0">
        <w:rPr>
          <w:rFonts w:ascii="宋体" w:eastAsia="宋体" w:hAnsi="宋体" w:hint="eastAsia"/>
          <w:color w:val="000000" w:themeColor="text1"/>
          <w:szCs w:val="21"/>
        </w:rPr>
        <w:t>在国家和</w:t>
      </w:r>
      <w:r w:rsidR="00CF31C0">
        <w:rPr>
          <w:rFonts w:ascii="宋体" w:eastAsia="宋体" w:hAnsi="宋体" w:hint="eastAsia"/>
          <w:color w:val="000000" w:themeColor="text1"/>
          <w:szCs w:val="21"/>
        </w:rPr>
        <w:t>各地方</w:t>
      </w:r>
      <w:r w:rsidRPr="002074E0">
        <w:rPr>
          <w:rFonts w:ascii="宋体" w:eastAsia="宋体" w:hAnsi="宋体" w:hint="eastAsia"/>
          <w:color w:val="000000" w:themeColor="text1"/>
          <w:szCs w:val="21"/>
        </w:rPr>
        <w:t>促消费政策</w:t>
      </w:r>
      <w:r w:rsidR="00CF31C0">
        <w:rPr>
          <w:rFonts w:ascii="宋体" w:eastAsia="宋体" w:hAnsi="宋体" w:hint="eastAsia"/>
          <w:color w:val="000000" w:themeColor="text1"/>
          <w:szCs w:val="21"/>
        </w:rPr>
        <w:t>共同</w:t>
      </w:r>
      <w:r w:rsidRPr="002074E0">
        <w:rPr>
          <w:rFonts w:ascii="宋体" w:eastAsia="宋体" w:hAnsi="宋体" w:hint="eastAsia"/>
          <w:color w:val="000000" w:themeColor="text1"/>
          <w:szCs w:val="21"/>
        </w:rPr>
        <w:t>推动下，</w:t>
      </w:r>
      <w:r w:rsidR="00CF31C0">
        <w:rPr>
          <w:rFonts w:ascii="宋体" w:eastAsia="宋体" w:hAnsi="宋体" w:hint="eastAsia"/>
          <w:color w:val="000000" w:themeColor="text1"/>
          <w:szCs w:val="21"/>
        </w:rPr>
        <w:t>以及</w:t>
      </w:r>
      <w:r w:rsidRPr="002074E0">
        <w:rPr>
          <w:rFonts w:ascii="宋体" w:eastAsia="宋体" w:hAnsi="宋体" w:hint="eastAsia"/>
          <w:color w:val="000000" w:themeColor="text1"/>
          <w:szCs w:val="21"/>
        </w:rPr>
        <w:t>近期车展等线下活动</w:t>
      </w:r>
      <w:r w:rsidR="00CF31C0">
        <w:rPr>
          <w:rFonts w:ascii="宋体" w:eastAsia="宋体" w:hAnsi="宋体" w:hint="eastAsia"/>
          <w:color w:val="000000" w:themeColor="text1"/>
          <w:szCs w:val="21"/>
        </w:rPr>
        <w:t>恢复，</w:t>
      </w:r>
      <w:r w:rsidRPr="002074E0">
        <w:rPr>
          <w:rFonts w:ascii="宋体" w:eastAsia="宋体" w:hAnsi="宋体" w:hint="eastAsia"/>
          <w:color w:val="000000" w:themeColor="text1"/>
          <w:szCs w:val="21"/>
        </w:rPr>
        <w:t>全面活跃市场气氛并将加速聚拢人气。叠加“五一”小长假的需求增长，带动购车消费较好，</w:t>
      </w:r>
      <w:r w:rsidRPr="002074E0">
        <w:rPr>
          <w:rFonts w:ascii="宋体" w:eastAsia="宋体" w:hAnsi="宋体"/>
          <w:color w:val="000000" w:themeColor="text1"/>
          <w:szCs w:val="21"/>
        </w:rPr>
        <w:t>整体车市企稳修复</w:t>
      </w:r>
      <w:r w:rsidRPr="002074E0">
        <w:rPr>
          <w:rFonts w:ascii="宋体" w:eastAsia="宋体" w:hAnsi="宋体" w:hint="eastAsia"/>
          <w:color w:val="000000" w:themeColor="text1"/>
          <w:szCs w:val="21"/>
        </w:rPr>
        <w:t>。</w:t>
      </w:r>
    </w:p>
    <w:p w14:paraId="37EB8FB5" w14:textId="4534CF6C" w:rsidR="002074E0" w:rsidRDefault="004B2CA0" w:rsidP="002074E0">
      <w:pPr>
        <w:ind w:firstLineChars="201" w:firstLine="422"/>
        <w:rPr>
          <w:rFonts w:ascii="宋体" w:eastAsia="宋体" w:hAnsi="宋体"/>
        </w:rPr>
      </w:pPr>
      <w:r w:rsidRPr="002074E0">
        <w:rPr>
          <w:rFonts w:ascii="宋体" w:eastAsia="宋体" w:hAnsi="宋体"/>
        </w:rPr>
        <w:t>五一期间，部分地方政府、</w:t>
      </w:r>
      <w:r w:rsidR="00CE3F82" w:rsidRPr="002074E0">
        <w:rPr>
          <w:rFonts w:ascii="宋体" w:eastAsia="宋体" w:hAnsi="宋体"/>
        </w:rPr>
        <w:t>厂商</w:t>
      </w:r>
      <w:r w:rsidRPr="002074E0">
        <w:rPr>
          <w:rFonts w:ascii="宋体" w:eastAsia="宋体" w:hAnsi="宋体"/>
        </w:rPr>
        <w:t>进行了临时性补贴，</w:t>
      </w:r>
      <w:r w:rsidR="00CF31C0">
        <w:rPr>
          <w:rFonts w:ascii="宋体" w:eastAsia="宋体" w:hAnsi="宋体" w:hint="eastAsia"/>
        </w:rPr>
        <w:t>“</w:t>
      </w:r>
      <w:r w:rsidRPr="002074E0">
        <w:rPr>
          <w:rFonts w:ascii="宋体" w:eastAsia="宋体" w:hAnsi="宋体"/>
        </w:rPr>
        <w:t>五一</w:t>
      </w:r>
      <w:r w:rsidR="00CF31C0">
        <w:rPr>
          <w:rFonts w:ascii="宋体" w:eastAsia="宋体" w:hAnsi="宋体" w:hint="eastAsia"/>
        </w:rPr>
        <w:t>”</w:t>
      </w:r>
      <w:r w:rsidRPr="002074E0">
        <w:rPr>
          <w:rFonts w:ascii="宋体" w:eastAsia="宋体" w:hAnsi="宋体"/>
        </w:rPr>
        <w:t>车展对短期市场促进也很强，</w:t>
      </w:r>
      <w:r w:rsidR="00CF31C0">
        <w:rPr>
          <w:rFonts w:ascii="宋体" w:eastAsia="宋体" w:hAnsi="宋体" w:hint="eastAsia"/>
        </w:rPr>
        <w:t>助力</w:t>
      </w:r>
      <w:r w:rsidRPr="002074E0">
        <w:rPr>
          <w:rFonts w:ascii="宋体" w:eastAsia="宋体" w:hAnsi="宋体"/>
        </w:rPr>
        <w:t>五月开局市场爆发，</w:t>
      </w:r>
      <w:r w:rsidR="00CF31C0">
        <w:rPr>
          <w:rFonts w:ascii="宋体" w:eastAsia="宋体" w:hAnsi="宋体" w:hint="eastAsia"/>
        </w:rPr>
        <w:t>“</w:t>
      </w:r>
      <w:r w:rsidRPr="002074E0">
        <w:rPr>
          <w:rFonts w:ascii="宋体" w:eastAsia="宋体" w:hAnsi="宋体"/>
        </w:rPr>
        <w:t>五一</w:t>
      </w:r>
      <w:r w:rsidR="00CF31C0">
        <w:rPr>
          <w:rFonts w:ascii="宋体" w:eastAsia="宋体" w:hAnsi="宋体" w:hint="eastAsia"/>
        </w:rPr>
        <w:t>”</w:t>
      </w:r>
      <w:r w:rsidRPr="002074E0">
        <w:rPr>
          <w:rFonts w:ascii="宋体" w:eastAsia="宋体" w:hAnsi="宋体"/>
        </w:rPr>
        <w:t>订单逐步释放，利好整个五月</w:t>
      </w:r>
      <w:r w:rsidR="00F25BD8" w:rsidRPr="002074E0">
        <w:rPr>
          <w:rFonts w:ascii="宋体" w:eastAsia="宋体" w:hAnsi="宋体" w:hint="eastAsia"/>
        </w:rPr>
        <w:t>前两周市场</w:t>
      </w:r>
      <w:r w:rsidR="009674D4" w:rsidRPr="002074E0">
        <w:rPr>
          <w:rFonts w:ascii="宋体" w:eastAsia="宋体" w:hAnsi="宋体" w:hint="eastAsia"/>
        </w:rPr>
        <w:t>。</w:t>
      </w:r>
      <w:r w:rsidR="00F25BD8" w:rsidRPr="002074E0">
        <w:rPr>
          <w:rFonts w:ascii="宋体" w:eastAsia="宋体" w:hAnsi="宋体" w:hint="eastAsia"/>
        </w:rPr>
        <w:t>由于月初部分客户需求提前释放，5月中下旬的终端客流、订单转淡，市场热度逐步回落。</w:t>
      </w:r>
    </w:p>
    <w:p w14:paraId="1CA294C2" w14:textId="35AB8437" w:rsidR="004B2CA0" w:rsidRDefault="004B2CA0" w:rsidP="002074E0">
      <w:pPr>
        <w:ind w:firstLineChars="201" w:firstLine="422"/>
        <w:rPr>
          <w:rFonts w:ascii="宋体" w:eastAsia="宋体" w:hAnsi="宋体"/>
        </w:rPr>
      </w:pPr>
      <w:r w:rsidRPr="002074E0">
        <w:rPr>
          <w:rFonts w:ascii="宋体" w:eastAsia="宋体" w:hAnsi="宋体" w:hint="eastAsia"/>
        </w:rPr>
        <w:t>目前看此价格水平对客户</w:t>
      </w:r>
      <w:r w:rsidR="00CF31C0">
        <w:rPr>
          <w:rFonts w:ascii="宋体" w:eastAsia="宋体" w:hAnsi="宋体" w:hint="eastAsia"/>
        </w:rPr>
        <w:t>仍</w:t>
      </w:r>
      <w:r w:rsidRPr="002074E0">
        <w:rPr>
          <w:rFonts w:ascii="宋体" w:eastAsia="宋体" w:hAnsi="宋体" w:hint="eastAsia"/>
        </w:rPr>
        <w:t>有较大吸引力，国六</w:t>
      </w:r>
      <w:r w:rsidR="00E63016" w:rsidRPr="002074E0">
        <w:rPr>
          <w:rFonts w:ascii="宋体" w:eastAsia="宋体" w:hAnsi="宋体"/>
        </w:rPr>
        <w:t>B</w:t>
      </w:r>
      <w:r w:rsidRPr="002074E0">
        <w:rPr>
          <w:rFonts w:ascii="宋体" w:eastAsia="宋体" w:hAnsi="宋体"/>
        </w:rPr>
        <w:t>非</w:t>
      </w:r>
      <w:r w:rsidR="00E63016" w:rsidRPr="002074E0">
        <w:rPr>
          <w:rFonts w:ascii="宋体" w:eastAsia="宋体" w:hAnsi="宋体"/>
        </w:rPr>
        <w:t>RDE</w:t>
      </w:r>
      <w:r w:rsidRPr="002074E0">
        <w:rPr>
          <w:rFonts w:ascii="宋体" w:eastAsia="宋体" w:hAnsi="宋体"/>
        </w:rPr>
        <w:t>延期销售政策发布后，</w:t>
      </w:r>
      <w:r w:rsidRPr="002074E0">
        <w:rPr>
          <w:rFonts w:ascii="宋体" w:eastAsia="宋体" w:hAnsi="宋体" w:hint="eastAsia"/>
        </w:rPr>
        <w:t>经销商和</w:t>
      </w:r>
      <w:r w:rsidRPr="002074E0">
        <w:rPr>
          <w:rFonts w:ascii="宋体" w:eastAsia="宋体" w:hAnsi="宋体"/>
        </w:rPr>
        <w:t>客户对价格</w:t>
      </w:r>
      <w:r w:rsidRPr="002074E0">
        <w:rPr>
          <w:rFonts w:ascii="宋体" w:eastAsia="宋体" w:hAnsi="宋体" w:hint="eastAsia"/>
        </w:rPr>
        <w:t>预期也明显改善，市场需求恢复良好。</w:t>
      </w:r>
    </w:p>
    <w:p w14:paraId="0FA476C9" w14:textId="77777777" w:rsidR="00CF31C0" w:rsidRPr="002074E0" w:rsidRDefault="00CF31C0" w:rsidP="002074E0">
      <w:pPr>
        <w:ind w:firstLineChars="201" w:firstLine="422"/>
        <w:rPr>
          <w:rFonts w:ascii="宋体" w:eastAsia="宋体" w:hAnsi="宋体"/>
        </w:rPr>
      </w:pPr>
    </w:p>
    <w:p w14:paraId="1E0A0A59" w14:textId="09906D5E" w:rsidR="004B2CA0" w:rsidRPr="00C114E9" w:rsidRDefault="004B2CA0" w:rsidP="00C114E9">
      <w:pPr>
        <w:pStyle w:val="2"/>
        <w:spacing w:before="0" w:after="0" w:line="240" w:lineRule="auto"/>
        <w:rPr>
          <w:sz w:val="24"/>
          <w:szCs w:val="24"/>
        </w:rPr>
      </w:pPr>
      <w:r>
        <w:rPr>
          <w:sz w:val="24"/>
          <w:szCs w:val="24"/>
        </w:rPr>
        <w:t>5</w:t>
      </w:r>
      <w:r w:rsidRPr="005135BC">
        <w:rPr>
          <w:rFonts w:hint="eastAsia"/>
          <w:sz w:val="24"/>
          <w:szCs w:val="24"/>
        </w:rPr>
        <w:t>月全国乘用车市场批发</w:t>
      </w:r>
      <w:r>
        <w:rPr>
          <w:rFonts w:hint="eastAsia"/>
          <w:sz w:val="24"/>
          <w:szCs w:val="24"/>
        </w:rPr>
        <w:t>走强</w:t>
      </w:r>
    </w:p>
    <w:p w14:paraId="023BA8F7" w14:textId="15B0A06D" w:rsidR="004B2CA0" w:rsidRDefault="00CF31C0" w:rsidP="00CF31C0">
      <w:r>
        <w:rPr>
          <w:rFonts w:hint="eastAsia"/>
          <w:noProof/>
          <w14:ligatures w14:val="standardContextual"/>
        </w:rPr>
        <w:drawing>
          <wp:inline distT="0" distB="0" distL="0" distR="0" wp14:anchorId="3407409A" wp14:editId="10DBA614">
            <wp:extent cx="5274310" cy="3071495"/>
            <wp:effectExtent l="0" t="0" r="2540" b="0"/>
            <wp:docPr id="2978500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850010" name="图片 297850010"/>
                    <pic:cNvPicPr/>
                  </pic:nvPicPr>
                  <pic:blipFill>
                    <a:blip r:embed="rId9">
                      <a:extLst>
                        <a:ext uri="{28A0092B-C50C-407E-A947-70E740481C1C}">
                          <a14:useLocalDpi xmlns:a14="http://schemas.microsoft.com/office/drawing/2010/main" val="0"/>
                        </a:ext>
                      </a:extLst>
                    </a:blip>
                    <a:stretch>
                      <a:fillRect/>
                    </a:stretch>
                  </pic:blipFill>
                  <pic:spPr>
                    <a:xfrm>
                      <a:off x="0" y="0"/>
                      <a:ext cx="5274310" cy="3071495"/>
                    </a:xfrm>
                    <a:prstGeom prst="rect">
                      <a:avLst/>
                    </a:prstGeom>
                  </pic:spPr>
                </pic:pic>
              </a:graphicData>
            </a:graphic>
          </wp:inline>
        </w:drawing>
      </w:r>
    </w:p>
    <w:p w14:paraId="45CDBAC9" w14:textId="4BCE07AB" w:rsidR="004B2CA0" w:rsidRPr="00C114E9" w:rsidRDefault="004B2CA0" w:rsidP="004B2CA0">
      <w:pPr>
        <w:ind w:firstLineChars="202" w:firstLine="424"/>
        <w:rPr>
          <w:rFonts w:ascii="宋体" w:eastAsia="宋体" w:hAnsi="宋体"/>
        </w:rPr>
      </w:pPr>
      <w:r w:rsidRPr="00C114E9">
        <w:rPr>
          <w:rFonts w:ascii="宋体" w:eastAsia="宋体" w:hAnsi="宋体"/>
        </w:rPr>
        <w:t>5月第</w:t>
      </w:r>
      <w:r w:rsidR="00C114E9">
        <w:rPr>
          <w:rFonts w:ascii="宋体" w:eastAsia="宋体" w:hAnsi="宋体" w:hint="eastAsia"/>
        </w:rPr>
        <w:t>一</w:t>
      </w:r>
      <w:r w:rsidRPr="00C114E9">
        <w:rPr>
          <w:rFonts w:ascii="宋体" w:eastAsia="宋体" w:hAnsi="宋体"/>
        </w:rPr>
        <w:t>周批发日均2.7</w:t>
      </w:r>
      <w:r w:rsidR="002074E0" w:rsidRPr="00C114E9">
        <w:rPr>
          <w:rFonts w:ascii="宋体" w:eastAsia="宋体" w:hAnsi="宋体"/>
        </w:rPr>
        <w:t>万辆</w:t>
      </w:r>
      <w:r w:rsidRPr="00C114E9">
        <w:rPr>
          <w:rFonts w:ascii="宋体" w:eastAsia="宋体" w:hAnsi="宋体"/>
        </w:rPr>
        <w:t>，同比去年5月</w:t>
      </w:r>
      <w:r w:rsidR="00C114E9">
        <w:rPr>
          <w:rFonts w:ascii="宋体" w:eastAsia="宋体" w:hAnsi="宋体" w:hint="eastAsia"/>
        </w:rPr>
        <w:t>同期</w:t>
      </w:r>
      <w:r w:rsidRPr="00C114E9">
        <w:rPr>
          <w:rFonts w:ascii="宋体" w:eastAsia="宋体" w:hAnsi="宋体" w:hint="eastAsia"/>
        </w:rPr>
        <w:t>下降1</w:t>
      </w:r>
      <w:r w:rsidRPr="00C114E9">
        <w:rPr>
          <w:rFonts w:ascii="宋体" w:eastAsia="宋体" w:hAnsi="宋体"/>
        </w:rPr>
        <w:t>%，环比上月同期下降1%。</w:t>
      </w:r>
    </w:p>
    <w:p w14:paraId="00838D90" w14:textId="340DE3AD" w:rsidR="004B2CA0" w:rsidRPr="00C114E9" w:rsidRDefault="004B2CA0" w:rsidP="004B2CA0">
      <w:pPr>
        <w:ind w:firstLineChars="202" w:firstLine="424"/>
        <w:rPr>
          <w:rFonts w:ascii="宋体" w:eastAsia="宋体" w:hAnsi="宋体"/>
        </w:rPr>
      </w:pPr>
      <w:r w:rsidRPr="00C114E9">
        <w:rPr>
          <w:rFonts w:ascii="宋体" w:eastAsia="宋体" w:hAnsi="宋体"/>
        </w:rPr>
        <w:t>5月第</w:t>
      </w:r>
      <w:r w:rsidR="00C114E9">
        <w:rPr>
          <w:rFonts w:ascii="宋体" w:eastAsia="宋体" w:hAnsi="宋体" w:hint="eastAsia"/>
        </w:rPr>
        <w:t>二</w:t>
      </w:r>
      <w:r w:rsidRPr="00C114E9">
        <w:rPr>
          <w:rFonts w:ascii="宋体" w:eastAsia="宋体" w:hAnsi="宋体"/>
        </w:rPr>
        <w:t>周批发日均5.2</w:t>
      </w:r>
      <w:r w:rsidR="002074E0" w:rsidRPr="00C114E9">
        <w:rPr>
          <w:rFonts w:ascii="宋体" w:eastAsia="宋体" w:hAnsi="宋体"/>
        </w:rPr>
        <w:t>万辆</w:t>
      </w:r>
      <w:r w:rsidRPr="00C114E9">
        <w:rPr>
          <w:rFonts w:ascii="宋体" w:eastAsia="宋体" w:hAnsi="宋体"/>
        </w:rPr>
        <w:t>，同比去年5月</w:t>
      </w:r>
      <w:r w:rsidR="00C114E9">
        <w:rPr>
          <w:rFonts w:ascii="宋体" w:eastAsia="宋体" w:hAnsi="宋体" w:hint="eastAsia"/>
        </w:rPr>
        <w:t>同期</w:t>
      </w:r>
      <w:r w:rsidRPr="00C114E9">
        <w:rPr>
          <w:rFonts w:ascii="宋体" w:eastAsia="宋体" w:hAnsi="宋体" w:hint="eastAsia"/>
        </w:rPr>
        <w:t>增长5</w:t>
      </w:r>
      <w:r w:rsidRPr="00C114E9">
        <w:rPr>
          <w:rFonts w:ascii="宋体" w:eastAsia="宋体" w:hAnsi="宋体"/>
        </w:rPr>
        <w:t>6%，环比上月同期</w:t>
      </w:r>
      <w:r w:rsidRPr="00C114E9">
        <w:rPr>
          <w:rFonts w:ascii="宋体" w:eastAsia="宋体" w:hAnsi="宋体" w:hint="eastAsia"/>
        </w:rPr>
        <w:t>增长3</w:t>
      </w:r>
      <w:r w:rsidR="00E63016" w:rsidRPr="00C114E9">
        <w:rPr>
          <w:rFonts w:ascii="宋体" w:eastAsia="宋体" w:hAnsi="宋体"/>
        </w:rPr>
        <w:t>4</w:t>
      </w:r>
      <w:r w:rsidRPr="00C114E9">
        <w:rPr>
          <w:rFonts w:ascii="宋体" w:eastAsia="宋体" w:hAnsi="宋体"/>
        </w:rPr>
        <w:t>%。</w:t>
      </w:r>
    </w:p>
    <w:p w14:paraId="6CA1DE37" w14:textId="048A3E94" w:rsidR="009674D4" w:rsidRPr="00C114E9" w:rsidRDefault="009674D4" w:rsidP="009674D4">
      <w:pPr>
        <w:ind w:firstLineChars="202" w:firstLine="424"/>
        <w:rPr>
          <w:rFonts w:ascii="宋体" w:eastAsia="宋体" w:hAnsi="宋体"/>
        </w:rPr>
      </w:pPr>
      <w:r w:rsidRPr="00C114E9">
        <w:rPr>
          <w:rFonts w:ascii="宋体" w:eastAsia="宋体" w:hAnsi="宋体"/>
        </w:rPr>
        <w:t>5月第</w:t>
      </w:r>
      <w:r w:rsidR="00C114E9">
        <w:rPr>
          <w:rFonts w:ascii="宋体" w:eastAsia="宋体" w:hAnsi="宋体" w:hint="eastAsia"/>
        </w:rPr>
        <w:t>三</w:t>
      </w:r>
      <w:r w:rsidRPr="00C114E9">
        <w:rPr>
          <w:rFonts w:ascii="宋体" w:eastAsia="宋体" w:hAnsi="宋体"/>
        </w:rPr>
        <w:t>周批发日均5.4</w:t>
      </w:r>
      <w:r w:rsidR="002074E0" w:rsidRPr="00C114E9">
        <w:rPr>
          <w:rFonts w:ascii="宋体" w:eastAsia="宋体" w:hAnsi="宋体"/>
        </w:rPr>
        <w:t>万辆</w:t>
      </w:r>
      <w:r w:rsidRPr="00C114E9">
        <w:rPr>
          <w:rFonts w:ascii="宋体" w:eastAsia="宋体" w:hAnsi="宋体"/>
        </w:rPr>
        <w:t>，同比去年5月</w:t>
      </w:r>
      <w:r w:rsidR="00C114E9">
        <w:rPr>
          <w:rFonts w:ascii="宋体" w:eastAsia="宋体" w:hAnsi="宋体" w:hint="eastAsia"/>
        </w:rPr>
        <w:t>同期</w:t>
      </w:r>
      <w:r w:rsidRPr="00C114E9">
        <w:rPr>
          <w:rFonts w:ascii="宋体" w:eastAsia="宋体" w:hAnsi="宋体" w:hint="eastAsia"/>
        </w:rPr>
        <w:t>增长</w:t>
      </w:r>
      <w:r w:rsidRPr="00C114E9">
        <w:rPr>
          <w:rFonts w:ascii="宋体" w:eastAsia="宋体" w:hAnsi="宋体"/>
        </w:rPr>
        <w:t>34%，环比上月同期</w:t>
      </w:r>
      <w:r w:rsidRPr="00C114E9">
        <w:rPr>
          <w:rFonts w:ascii="宋体" w:eastAsia="宋体" w:hAnsi="宋体" w:hint="eastAsia"/>
        </w:rPr>
        <w:t>下降2</w:t>
      </w:r>
      <w:r w:rsidRPr="00C114E9">
        <w:rPr>
          <w:rFonts w:ascii="宋体" w:eastAsia="宋体" w:hAnsi="宋体"/>
        </w:rPr>
        <w:t>%。</w:t>
      </w:r>
    </w:p>
    <w:p w14:paraId="3DC816E9" w14:textId="695C52A1" w:rsidR="00E63016" w:rsidRPr="00C114E9" w:rsidRDefault="009674D4" w:rsidP="00C114E9">
      <w:pPr>
        <w:ind w:firstLineChars="200" w:firstLine="420"/>
        <w:rPr>
          <w:rFonts w:ascii="宋体" w:eastAsia="宋体" w:hAnsi="宋体"/>
          <w:color w:val="000000" w:themeColor="text1"/>
          <w:szCs w:val="21"/>
        </w:rPr>
      </w:pPr>
      <w:r w:rsidRPr="00C114E9">
        <w:rPr>
          <w:rFonts w:ascii="宋体" w:eastAsia="宋体" w:hAnsi="宋体"/>
        </w:rPr>
        <w:t>5月1-21日</w:t>
      </w:r>
      <w:r w:rsidR="00C114E9">
        <w:rPr>
          <w:rFonts w:ascii="宋体" w:eastAsia="宋体" w:hAnsi="宋体" w:hint="eastAsia"/>
        </w:rPr>
        <w:t>，</w:t>
      </w:r>
      <w:r w:rsidRPr="00C114E9">
        <w:rPr>
          <w:rFonts w:ascii="宋体" w:eastAsia="宋体" w:hAnsi="宋体"/>
        </w:rPr>
        <w:t>全国乘用车</w:t>
      </w:r>
      <w:r w:rsidR="00CE3F82" w:rsidRPr="00C114E9">
        <w:rPr>
          <w:rFonts w:ascii="宋体" w:eastAsia="宋体" w:hAnsi="宋体"/>
        </w:rPr>
        <w:t>厂商</w:t>
      </w:r>
      <w:r w:rsidRPr="00C114E9">
        <w:rPr>
          <w:rFonts w:ascii="宋体" w:eastAsia="宋体" w:hAnsi="宋体"/>
        </w:rPr>
        <w:t>批发93.2万辆，同比去年增长32%，较上月同期增长10%</w:t>
      </w:r>
      <w:r w:rsidR="00E63016" w:rsidRPr="00C114E9">
        <w:rPr>
          <w:rFonts w:ascii="宋体" w:eastAsia="宋体" w:hAnsi="宋体" w:hint="eastAsia"/>
        </w:rPr>
        <w:t>；</w:t>
      </w:r>
      <w:r w:rsidRPr="00C114E9">
        <w:rPr>
          <w:rFonts w:ascii="宋体" w:eastAsia="宋体" w:hAnsi="宋体"/>
        </w:rPr>
        <w:t>今年以来累计批发777.4万辆，同比增长9%。</w:t>
      </w:r>
    </w:p>
    <w:p w14:paraId="792F5C21" w14:textId="0C07B599" w:rsidR="00204FE8" w:rsidRPr="00C114E9" w:rsidRDefault="004B2CA0" w:rsidP="00C114E9">
      <w:pPr>
        <w:ind w:firstLineChars="200" w:firstLine="420"/>
        <w:rPr>
          <w:rFonts w:ascii="宋体" w:eastAsia="宋体" w:hAnsi="宋体"/>
          <w:color w:val="000000" w:themeColor="text1"/>
          <w:szCs w:val="21"/>
        </w:rPr>
      </w:pPr>
      <w:r w:rsidRPr="00C114E9">
        <w:rPr>
          <w:rFonts w:ascii="宋体" w:eastAsia="宋体" w:hAnsi="宋体"/>
          <w:color w:val="000000" w:themeColor="text1"/>
          <w:szCs w:val="21"/>
        </w:rPr>
        <w:t>由于国六老款车型的延期销售政策建议</w:t>
      </w:r>
      <w:r w:rsidRPr="00C114E9">
        <w:rPr>
          <w:rFonts w:ascii="宋体" w:eastAsia="宋体" w:hAnsi="宋体" w:hint="eastAsia"/>
          <w:color w:val="000000" w:themeColor="text1"/>
          <w:szCs w:val="21"/>
        </w:rPr>
        <w:t>明确</w:t>
      </w:r>
      <w:r w:rsidRPr="00C114E9">
        <w:rPr>
          <w:rFonts w:ascii="宋体" w:eastAsia="宋体" w:hAnsi="宋体"/>
          <w:color w:val="000000" w:themeColor="text1"/>
          <w:szCs w:val="21"/>
        </w:rPr>
        <w:t>，因此</w:t>
      </w:r>
      <w:r w:rsidR="00A2374C" w:rsidRPr="00C114E9">
        <w:rPr>
          <w:rFonts w:ascii="宋体" w:eastAsia="宋体" w:hAnsi="宋体" w:hint="eastAsia"/>
          <w:color w:val="000000" w:themeColor="text1"/>
          <w:szCs w:val="21"/>
        </w:rPr>
        <w:t>5月第</w:t>
      </w:r>
      <w:r w:rsidR="00C114E9">
        <w:rPr>
          <w:rFonts w:ascii="宋体" w:eastAsia="宋体" w:hAnsi="宋体" w:hint="eastAsia"/>
          <w:color w:val="000000" w:themeColor="text1"/>
          <w:szCs w:val="21"/>
        </w:rPr>
        <w:t>二</w:t>
      </w:r>
      <w:r w:rsidR="00A2374C" w:rsidRPr="00C114E9">
        <w:rPr>
          <w:rFonts w:ascii="宋体" w:eastAsia="宋体" w:hAnsi="宋体" w:hint="eastAsia"/>
          <w:color w:val="000000" w:themeColor="text1"/>
          <w:szCs w:val="21"/>
        </w:rPr>
        <w:t>周以来的车市销售比较好。</w:t>
      </w:r>
    </w:p>
    <w:p w14:paraId="5CE520DB" w14:textId="6DB630E7" w:rsidR="00204FE8" w:rsidRPr="00C114E9" w:rsidRDefault="00C114E9" w:rsidP="00C114E9">
      <w:pPr>
        <w:ind w:firstLineChars="200" w:firstLine="420"/>
        <w:rPr>
          <w:rFonts w:ascii="宋体" w:eastAsia="宋体" w:hAnsi="宋体"/>
          <w:color w:val="000000" w:themeColor="text1"/>
          <w:szCs w:val="21"/>
        </w:rPr>
      </w:pPr>
      <w:r>
        <w:rPr>
          <w:rFonts w:ascii="宋体" w:eastAsia="宋体" w:hAnsi="宋体" w:hint="eastAsia"/>
          <w:color w:val="000000" w:themeColor="text1"/>
          <w:szCs w:val="21"/>
        </w:rPr>
        <w:t>受</w:t>
      </w:r>
      <w:r w:rsidR="004B2CA0" w:rsidRPr="00C114E9">
        <w:rPr>
          <w:rFonts w:ascii="宋体" w:eastAsia="宋体" w:hAnsi="宋体" w:hint="eastAsia"/>
          <w:color w:val="000000" w:themeColor="text1"/>
          <w:szCs w:val="21"/>
        </w:rPr>
        <w:t>去年同期销量表现和供应链不稳定因素干扰，</w:t>
      </w:r>
      <w:r w:rsidR="004B2CA0" w:rsidRPr="00C114E9">
        <w:rPr>
          <w:rFonts w:ascii="宋体" w:eastAsia="宋体" w:hAnsi="宋体"/>
          <w:color w:val="000000" w:themeColor="text1"/>
          <w:szCs w:val="21"/>
        </w:rPr>
        <w:t>5</w:t>
      </w:r>
      <w:r w:rsidR="004B2CA0" w:rsidRPr="00C114E9">
        <w:rPr>
          <w:rFonts w:ascii="宋体" w:eastAsia="宋体" w:hAnsi="宋体" w:hint="eastAsia"/>
          <w:color w:val="000000" w:themeColor="text1"/>
          <w:szCs w:val="21"/>
        </w:rPr>
        <w:t>月销量同比变化或继续呈现宽幅增长。</w:t>
      </w:r>
    </w:p>
    <w:p w14:paraId="3F7DC178" w14:textId="017F0343" w:rsidR="00204FE8" w:rsidRPr="00C114E9" w:rsidRDefault="004B2CA0" w:rsidP="00C114E9">
      <w:pPr>
        <w:ind w:firstLineChars="202" w:firstLine="424"/>
        <w:rPr>
          <w:rFonts w:ascii="宋体" w:eastAsia="宋体" w:hAnsi="宋体"/>
        </w:rPr>
      </w:pPr>
      <w:r w:rsidRPr="00C114E9">
        <w:rPr>
          <w:rFonts w:ascii="宋体" w:eastAsia="宋体" w:hAnsi="宋体" w:hint="eastAsia"/>
          <w:color w:val="000000" w:themeColor="text1"/>
        </w:rPr>
        <w:t>美联储加息压力导致美国</w:t>
      </w:r>
      <w:r w:rsidRPr="00C114E9">
        <w:rPr>
          <w:rFonts w:ascii="宋体" w:eastAsia="宋体" w:hAnsi="宋体" w:hint="eastAsia"/>
        </w:rPr>
        <w:t>银行业，多家银行倒闭破产，全球金融风险上升不利于世界消费需求回暖，汽车贸易出口增长压力加大。</w:t>
      </w:r>
    </w:p>
    <w:p w14:paraId="37FE0ADD" w14:textId="5D2A6BFD" w:rsidR="004B2CA0" w:rsidRPr="00C114E9" w:rsidRDefault="004B2CA0" w:rsidP="004B2CA0">
      <w:pPr>
        <w:ind w:firstLineChars="202" w:firstLine="424"/>
        <w:rPr>
          <w:rFonts w:ascii="宋体" w:eastAsia="宋体" w:hAnsi="宋体"/>
        </w:rPr>
      </w:pPr>
      <w:r w:rsidRPr="00C114E9">
        <w:rPr>
          <w:rFonts w:ascii="宋体" w:eastAsia="宋体" w:hAnsi="宋体" w:hint="eastAsia"/>
        </w:rPr>
        <w:t>随着新能源车下乡的政策导向日益明确，经济型电动车的发展潜力将逐步体现</w:t>
      </w:r>
      <w:r w:rsidRPr="00C114E9">
        <w:rPr>
          <w:rFonts w:ascii="宋体" w:eastAsia="宋体" w:hAnsi="宋体"/>
        </w:rPr>
        <w:t>。</w:t>
      </w:r>
    </w:p>
    <w:p w14:paraId="5EA90353" w14:textId="4013F13F" w:rsidR="001261A1" w:rsidRPr="00C114E9" w:rsidRDefault="001261A1" w:rsidP="001261A1">
      <w:pPr>
        <w:rPr>
          <w:rFonts w:ascii="宋体" w:eastAsia="宋体" w:hAnsi="宋体"/>
        </w:rPr>
      </w:pPr>
    </w:p>
    <w:p w14:paraId="01784575" w14:textId="250851E1" w:rsidR="00450C00" w:rsidRPr="00204FE8" w:rsidRDefault="00CE3567" w:rsidP="00C114E9">
      <w:pPr>
        <w:pStyle w:val="2"/>
        <w:spacing w:before="0" w:after="0" w:line="240" w:lineRule="auto"/>
        <w:rPr>
          <w:sz w:val="24"/>
          <w:szCs w:val="24"/>
        </w:rPr>
      </w:pPr>
      <w:r w:rsidRPr="00CE3567">
        <w:rPr>
          <w:sz w:val="24"/>
          <w:szCs w:val="24"/>
        </w:rPr>
        <w:t>2023</w:t>
      </w:r>
      <w:r w:rsidRPr="00CE3567">
        <w:rPr>
          <w:sz w:val="24"/>
          <w:szCs w:val="24"/>
        </w:rPr>
        <w:t>年卡车国内市场需求分析</w:t>
      </w:r>
    </w:p>
    <w:p w14:paraId="79B3AA45" w14:textId="6046CA85" w:rsidR="00CE3567" w:rsidRPr="00CE3567" w:rsidRDefault="00CE3567" w:rsidP="00CE3567">
      <w:pPr>
        <w:ind w:firstLineChars="200" w:firstLine="420"/>
        <w:rPr>
          <w:rFonts w:ascii="宋体" w:eastAsia="宋体" w:hAnsi="宋体"/>
        </w:rPr>
      </w:pPr>
      <w:r w:rsidRPr="00CE3567">
        <w:rPr>
          <w:rFonts w:ascii="宋体" w:eastAsia="宋体" w:hAnsi="宋体"/>
        </w:rPr>
        <w:t>2023年国内卡车市场大幅走强，主力厂商表现优秀，尤其是去年受到疫情干扰的一汽、东风等中重卡企业占据国内领军地位的表现很好。而上汽通用五菱、长安等小轻卡厂商表现优秀。</w:t>
      </w:r>
    </w:p>
    <w:p w14:paraId="7C982062" w14:textId="77777777" w:rsidR="00CE3567" w:rsidRPr="00CE3567" w:rsidRDefault="00CE3567" w:rsidP="00CE3567">
      <w:pPr>
        <w:ind w:firstLineChars="200" w:firstLine="420"/>
        <w:rPr>
          <w:rFonts w:ascii="宋体" w:eastAsia="宋体" w:hAnsi="宋体"/>
        </w:rPr>
      </w:pPr>
      <w:r w:rsidRPr="00CE3567">
        <w:rPr>
          <w:rFonts w:ascii="宋体" w:eastAsia="宋体" w:hAnsi="宋体" w:hint="eastAsia"/>
        </w:rPr>
        <w:lastRenderedPageBreak/>
        <w:t>随着去年年底的新能源补贴退出，大量的卡车专用车提早去年上牌，对今年的新能源影响较大，</w:t>
      </w:r>
      <w:r w:rsidRPr="00CE3567">
        <w:rPr>
          <w:rFonts w:ascii="宋体" w:eastAsia="宋体" w:hAnsi="宋体"/>
        </w:rPr>
        <w:t>1-4月的卡车新能源销量渗透率仍仅有2.8%，相对2022年全年4.4%仍有较大的差距，补贴的透支因素对新能源的影响仍较大。</w:t>
      </w:r>
    </w:p>
    <w:p w14:paraId="731F5199" w14:textId="77777777" w:rsidR="00CE3567" w:rsidRPr="00CE3567" w:rsidRDefault="00CE3567" w:rsidP="00CE3567">
      <w:pPr>
        <w:ind w:firstLineChars="200" w:firstLine="420"/>
        <w:rPr>
          <w:rFonts w:ascii="宋体" w:eastAsia="宋体" w:hAnsi="宋体"/>
        </w:rPr>
      </w:pPr>
      <w:r w:rsidRPr="00CE3567">
        <w:rPr>
          <w:rFonts w:ascii="宋体" w:eastAsia="宋体" w:hAnsi="宋体" w:hint="eastAsia"/>
        </w:rPr>
        <w:t>今年卡车市场的电动化产品逐步发力，</w:t>
      </w:r>
      <w:r w:rsidRPr="00CE3567">
        <w:rPr>
          <w:rFonts w:ascii="宋体" w:eastAsia="宋体" w:hAnsi="宋体"/>
        </w:rPr>
        <w:t>4月的重卡电动化的渗透率3.1%，已经高于轻卡的2.3%，体现电动车的场地环境的成本优势获得市场认可。</w:t>
      </w:r>
    </w:p>
    <w:p w14:paraId="138A607B" w14:textId="77777777" w:rsidR="00CE3567" w:rsidRPr="00CE3567" w:rsidRDefault="00CE3567" w:rsidP="00CE3567">
      <w:pPr>
        <w:ind w:firstLineChars="200" w:firstLine="420"/>
        <w:rPr>
          <w:rFonts w:ascii="宋体" w:eastAsia="宋体" w:hAnsi="宋体"/>
        </w:rPr>
      </w:pPr>
      <w:r w:rsidRPr="00CE3567">
        <w:rPr>
          <w:rFonts w:ascii="宋体" w:eastAsia="宋体" w:hAnsi="宋体" w:hint="eastAsia"/>
        </w:rPr>
        <w:t>公共领域电动化的优势主要是路权政策和购买支持政策，目前看</w:t>
      </w:r>
      <w:r w:rsidRPr="00CE3567">
        <w:rPr>
          <w:rFonts w:ascii="宋体" w:eastAsia="宋体" w:hAnsi="宋体"/>
        </w:rPr>
        <w:t>4月的卡车新能源仍未达到2022年水平，政策支持力度应该更大一些。</w:t>
      </w:r>
    </w:p>
    <w:p w14:paraId="6339F7F5" w14:textId="3EA418F0" w:rsidR="00450C00" w:rsidRDefault="00CE3567" w:rsidP="00CE3567">
      <w:pPr>
        <w:ind w:firstLineChars="200" w:firstLine="420"/>
        <w:rPr>
          <w:rFonts w:ascii="宋体" w:eastAsia="宋体" w:hAnsi="宋体"/>
        </w:rPr>
      </w:pPr>
      <w:r w:rsidRPr="00CE3567">
        <w:rPr>
          <w:rFonts w:ascii="宋体" w:eastAsia="宋体" w:hAnsi="宋体" w:hint="eastAsia"/>
        </w:rPr>
        <w:t>随着蓝牌轻卡新规的落地执行，激发了卡车市场活力。上汽通用五菱、长安汽车等小轻卡厂商快速成长，分流传统轻卡企业的优势，形成轻卡国内市场充分竞争的良好局面。</w:t>
      </w:r>
      <w:r>
        <w:rPr>
          <w:rFonts w:ascii="宋体" w:eastAsia="宋体" w:hAnsi="宋体"/>
        </w:rPr>
        <w:t xml:space="preserve"> </w:t>
      </w:r>
    </w:p>
    <w:p w14:paraId="3FED16D0" w14:textId="77777777" w:rsidR="00C114E9" w:rsidRPr="00C114E9" w:rsidRDefault="00C114E9" w:rsidP="00C114E9">
      <w:pPr>
        <w:ind w:firstLineChars="202" w:firstLine="424"/>
        <w:rPr>
          <w:rFonts w:ascii="宋体" w:eastAsia="宋体" w:hAnsi="宋体"/>
        </w:rPr>
      </w:pPr>
    </w:p>
    <w:p w14:paraId="41EA6252" w14:textId="1A0C609C" w:rsidR="00450C00" w:rsidRPr="00204FE8" w:rsidRDefault="00450C00" w:rsidP="00C114E9">
      <w:pPr>
        <w:pStyle w:val="2"/>
        <w:spacing w:before="0" w:after="0" w:line="240" w:lineRule="auto"/>
        <w:rPr>
          <w:sz w:val="24"/>
          <w:szCs w:val="24"/>
        </w:rPr>
      </w:pPr>
      <w:r w:rsidRPr="00204FE8">
        <w:rPr>
          <w:rFonts w:hint="eastAsia"/>
          <w:sz w:val="24"/>
          <w:szCs w:val="24"/>
        </w:rPr>
        <w:t>全国乘用车市场</w:t>
      </w:r>
      <w:r w:rsidRPr="00204FE8">
        <w:rPr>
          <w:sz w:val="24"/>
          <w:szCs w:val="24"/>
        </w:rPr>
        <w:t>4</w:t>
      </w:r>
      <w:r w:rsidRPr="00204FE8">
        <w:rPr>
          <w:sz w:val="24"/>
          <w:szCs w:val="24"/>
        </w:rPr>
        <w:t>月末库存</w:t>
      </w:r>
      <w:r w:rsidRPr="00204FE8">
        <w:rPr>
          <w:sz w:val="24"/>
          <w:szCs w:val="24"/>
        </w:rPr>
        <w:t>323</w:t>
      </w:r>
      <w:r w:rsidR="002074E0">
        <w:rPr>
          <w:sz w:val="24"/>
          <w:szCs w:val="24"/>
        </w:rPr>
        <w:t>万辆</w:t>
      </w:r>
      <w:r w:rsidRPr="00204FE8">
        <w:rPr>
          <w:sz w:val="24"/>
          <w:szCs w:val="24"/>
        </w:rPr>
        <w:t>、库存</w:t>
      </w:r>
      <w:r w:rsidRPr="00204FE8">
        <w:rPr>
          <w:sz w:val="24"/>
          <w:szCs w:val="24"/>
        </w:rPr>
        <w:t>49</w:t>
      </w:r>
      <w:r w:rsidRPr="00204FE8">
        <w:rPr>
          <w:sz w:val="24"/>
          <w:szCs w:val="24"/>
        </w:rPr>
        <w:t>天</w:t>
      </w:r>
    </w:p>
    <w:p w14:paraId="57CAC857" w14:textId="0CAB3A37" w:rsidR="00450C00" w:rsidRPr="00C114E9" w:rsidRDefault="00450C00" w:rsidP="00450C00">
      <w:pPr>
        <w:ind w:firstLineChars="202" w:firstLine="424"/>
        <w:rPr>
          <w:rFonts w:ascii="宋体" w:eastAsia="宋体" w:hAnsi="宋体"/>
        </w:rPr>
      </w:pPr>
      <w:r w:rsidRPr="00C114E9">
        <w:rPr>
          <w:rFonts w:ascii="宋体" w:eastAsia="宋体" w:hAnsi="宋体" w:hint="eastAsia"/>
        </w:rPr>
        <w:t>因今年春节属本世纪最早，在预期刺激政策带来的观望、促销战进一步助长观望情绪等综合因素的影响下，</w:t>
      </w:r>
      <w:r w:rsidRPr="00C114E9">
        <w:rPr>
          <w:rFonts w:ascii="宋体" w:eastAsia="宋体" w:hAnsi="宋体"/>
        </w:rPr>
        <w:t>1-4月累计零售592万辆，同比下降1%。受促销混乱带来的观望气氛影响，4月乘用车市场零售达到163万辆，4月零售走势好于预期。由于保增长的需要，3月生产较高，4月生产大幅降低，但4月国内燃油车车市回稳较慢，导致4月末的</w:t>
      </w:r>
      <w:r w:rsidR="00CE3F82" w:rsidRPr="00C114E9">
        <w:rPr>
          <w:rFonts w:ascii="宋体" w:eastAsia="宋体" w:hAnsi="宋体"/>
        </w:rPr>
        <w:t>厂商</w:t>
      </w:r>
      <w:r w:rsidRPr="00C114E9">
        <w:rPr>
          <w:rFonts w:ascii="宋体" w:eastAsia="宋体" w:hAnsi="宋体"/>
        </w:rPr>
        <w:t>和经销商库存下降到323</w:t>
      </w:r>
      <w:r w:rsidR="002074E0" w:rsidRPr="00C114E9">
        <w:rPr>
          <w:rFonts w:ascii="宋体" w:eastAsia="宋体" w:hAnsi="宋体"/>
        </w:rPr>
        <w:t>万辆</w:t>
      </w:r>
      <w:r w:rsidRPr="00C114E9">
        <w:rPr>
          <w:rFonts w:ascii="宋体" w:eastAsia="宋体" w:hAnsi="宋体"/>
        </w:rPr>
        <w:t>，测算库存可支撑未来零售49天，库存状态大幅改善。</w:t>
      </w:r>
    </w:p>
    <w:p w14:paraId="1974A8AB" w14:textId="77777777" w:rsidR="00450C00" w:rsidRPr="00C114E9" w:rsidRDefault="00450C00" w:rsidP="00F25BD8">
      <w:pPr>
        <w:ind w:firstLineChars="201" w:firstLine="422"/>
        <w:rPr>
          <w:rFonts w:ascii="宋体" w:eastAsia="宋体" w:hAnsi="宋体"/>
        </w:rPr>
      </w:pPr>
      <w:r w:rsidRPr="00C114E9">
        <w:rPr>
          <w:rFonts w:ascii="宋体" w:eastAsia="宋体" w:hAnsi="宋体"/>
        </w:rPr>
        <w:t>5月8日，生态环境部、工业和信息化部、商务部、海关总署、市场监管总局联合发布《关于实施汽车国六排放标准有关事宜的公告》。公告明确，自2023年7月1日起，全国范围全面实施国六排放标准6B阶段，禁止生产、进口、销售不符合国六排放标准6B阶段的汽车。</w:t>
      </w:r>
    </w:p>
    <w:p w14:paraId="72046297" w14:textId="32015750" w:rsidR="001261A1" w:rsidRDefault="00450C00" w:rsidP="00F25BD8">
      <w:pPr>
        <w:ind w:firstLineChars="201" w:firstLine="422"/>
        <w:rPr>
          <w:rFonts w:ascii="宋体" w:eastAsia="宋体" w:hAnsi="宋体"/>
        </w:rPr>
      </w:pPr>
      <w:r w:rsidRPr="00C114E9">
        <w:rPr>
          <w:rFonts w:ascii="宋体" w:eastAsia="宋体" w:hAnsi="宋体" w:hint="eastAsia"/>
        </w:rPr>
        <w:t>从目前的</w:t>
      </w:r>
      <w:r w:rsidRPr="00C114E9">
        <w:rPr>
          <w:rFonts w:ascii="宋体" w:eastAsia="宋体" w:hAnsi="宋体"/>
        </w:rPr>
        <w:t>323</w:t>
      </w:r>
      <w:r w:rsidR="002074E0" w:rsidRPr="00C114E9">
        <w:rPr>
          <w:rFonts w:ascii="宋体" w:eastAsia="宋体" w:hAnsi="宋体"/>
        </w:rPr>
        <w:t>万辆</w:t>
      </w:r>
      <w:r w:rsidRPr="00C114E9">
        <w:rPr>
          <w:rFonts w:ascii="宋体" w:eastAsia="宋体" w:hAnsi="宋体"/>
        </w:rPr>
        <w:t>的总体乘用车库存水平看。此次政策针对部分实际行驶污染物排放试验（即RDE试验）报告结果为“仅监测”等轻型汽车国六B车型，给予半年销售过渡期，允许销售至2023年12月31日。政策已经给了企业足够的空间来清库存，这将对后市起到重大稳定作用，稳定经销商心态、稳定</w:t>
      </w:r>
      <w:r w:rsidR="00CE3F82" w:rsidRPr="00C114E9">
        <w:rPr>
          <w:rFonts w:ascii="宋体" w:eastAsia="宋体" w:hAnsi="宋体"/>
        </w:rPr>
        <w:t>厂商</w:t>
      </w:r>
      <w:r w:rsidRPr="00C114E9">
        <w:rPr>
          <w:rFonts w:ascii="宋体" w:eastAsia="宋体" w:hAnsi="宋体"/>
        </w:rPr>
        <w:t>心态、稳定生产和销售的节奏，提升消费者收入和消费能力是稳定消费、扩大消费的共识，至少是信心的支持。此议题意义重大,对于车市发展有着巨大的促进意义。</w:t>
      </w:r>
    </w:p>
    <w:p w14:paraId="0B397170" w14:textId="77777777" w:rsidR="00C114E9" w:rsidRPr="00C114E9" w:rsidRDefault="00C114E9" w:rsidP="00F25BD8">
      <w:pPr>
        <w:ind w:firstLineChars="201" w:firstLine="422"/>
        <w:rPr>
          <w:rFonts w:ascii="宋体" w:eastAsia="宋体" w:hAnsi="宋体"/>
        </w:rPr>
      </w:pPr>
    </w:p>
    <w:p w14:paraId="5F9DED8D" w14:textId="57C03F9F" w:rsidR="005718DB" w:rsidRPr="00204FE8" w:rsidRDefault="004B2CA0" w:rsidP="00C114E9">
      <w:pPr>
        <w:pStyle w:val="2"/>
        <w:spacing w:before="0" w:after="0" w:line="240" w:lineRule="auto"/>
        <w:rPr>
          <w:sz w:val="24"/>
          <w:szCs w:val="24"/>
        </w:rPr>
      </w:pPr>
      <w:r w:rsidRPr="00204FE8">
        <w:rPr>
          <w:rFonts w:hint="eastAsia"/>
          <w:sz w:val="24"/>
          <w:szCs w:val="24"/>
        </w:rPr>
        <w:t>乘用车入门级价格段消费不足</w:t>
      </w:r>
    </w:p>
    <w:p w14:paraId="29D008AA" w14:textId="3AA6ACCC" w:rsidR="004B2CA0" w:rsidRPr="00C114E9" w:rsidRDefault="004B2CA0" w:rsidP="004B2CA0">
      <w:pPr>
        <w:ind w:firstLineChars="201" w:firstLine="422"/>
        <w:rPr>
          <w:rFonts w:ascii="宋体" w:eastAsia="宋体" w:hAnsi="宋体"/>
        </w:rPr>
      </w:pPr>
      <w:r w:rsidRPr="00C114E9">
        <w:rPr>
          <w:rFonts w:ascii="宋体" w:eastAsia="宋体" w:hAnsi="宋体" w:hint="eastAsia"/>
        </w:rPr>
        <w:t>根据乘联会数据，全国乘用车市场价格段走势持续上行，高端车型销售提升明显，中低价车型销量减少，这是消费升级的推动，同时也是因为2</w:t>
      </w:r>
      <w:r w:rsidRPr="00C114E9">
        <w:rPr>
          <w:rFonts w:ascii="宋体" w:eastAsia="宋体" w:hAnsi="宋体"/>
        </w:rPr>
        <w:t>021</w:t>
      </w:r>
      <w:r w:rsidRPr="00C114E9">
        <w:rPr>
          <w:rFonts w:ascii="宋体" w:eastAsia="宋体" w:hAnsi="宋体" w:hint="eastAsia"/>
        </w:rPr>
        <w:t>年以来的芯片缺损带来的主力车型供给不足的结构性损失。</w:t>
      </w:r>
      <w:r w:rsidR="00204FE8" w:rsidRPr="00C114E9">
        <w:rPr>
          <w:rFonts w:ascii="宋体" w:eastAsia="宋体" w:hAnsi="宋体" w:hint="eastAsia"/>
        </w:rPr>
        <w:t>2</w:t>
      </w:r>
      <w:r w:rsidR="00204FE8" w:rsidRPr="00C114E9">
        <w:rPr>
          <w:rFonts w:ascii="宋体" w:eastAsia="宋体" w:hAnsi="宋体"/>
        </w:rPr>
        <w:t>0</w:t>
      </w:r>
      <w:r w:rsidRPr="00C114E9">
        <w:rPr>
          <w:rFonts w:ascii="宋体" w:eastAsia="宋体" w:hAnsi="宋体" w:hint="eastAsia"/>
        </w:rPr>
        <w:t>2</w:t>
      </w:r>
      <w:r w:rsidRPr="00C114E9">
        <w:rPr>
          <w:rFonts w:ascii="宋体" w:eastAsia="宋体" w:hAnsi="宋体"/>
        </w:rPr>
        <w:t>3</w:t>
      </w:r>
      <w:r w:rsidRPr="00C114E9">
        <w:rPr>
          <w:rFonts w:ascii="宋体" w:eastAsia="宋体" w:hAnsi="宋体" w:hint="eastAsia"/>
        </w:rPr>
        <w:t>年的车购税减半优惠政策退出进一步强化车市结构高端化特征</w:t>
      </w:r>
    </w:p>
    <w:p w14:paraId="2CE92F89" w14:textId="77777777" w:rsidR="004B2CA0" w:rsidRPr="00C114E9" w:rsidRDefault="004B2CA0" w:rsidP="004B2CA0">
      <w:pPr>
        <w:ind w:firstLineChars="201" w:firstLine="422"/>
        <w:rPr>
          <w:rFonts w:ascii="宋体" w:eastAsia="宋体" w:hAnsi="宋体"/>
        </w:rPr>
      </w:pPr>
      <w:r w:rsidRPr="00C114E9">
        <w:rPr>
          <w:rFonts w:ascii="宋体" w:eastAsia="宋体" w:hAnsi="宋体" w:hint="eastAsia"/>
        </w:rPr>
        <w:t>从结构分析看，传统燃油车价格段上行的现象并不是促进消费的有利因素，需要普通消费群体更强的购买入门级车消费，因此改善普通群体需求购买力，实现车市价格端相对均衡，拉动入门级消费。</w:t>
      </w:r>
    </w:p>
    <w:p w14:paraId="223E472C" w14:textId="64177E52" w:rsidR="004A0D28" w:rsidRPr="000360E1" w:rsidRDefault="004B2CA0" w:rsidP="000360E1">
      <w:pPr>
        <w:ind w:firstLineChars="201" w:firstLine="422"/>
        <w:rPr>
          <w:rFonts w:ascii="宋体" w:eastAsia="宋体" w:hAnsi="宋体"/>
        </w:rPr>
      </w:pPr>
      <w:r w:rsidRPr="00C114E9">
        <w:rPr>
          <w:rFonts w:ascii="宋体" w:eastAsia="宋体" w:hAnsi="宋体" w:hint="eastAsia"/>
        </w:rPr>
        <w:t>5万以下车型2</w:t>
      </w:r>
      <w:r w:rsidRPr="00C114E9">
        <w:rPr>
          <w:rFonts w:ascii="宋体" w:eastAsia="宋体" w:hAnsi="宋体"/>
        </w:rPr>
        <w:t>021-2022</w:t>
      </w:r>
      <w:r w:rsidRPr="00C114E9">
        <w:rPr>
          <w:rFonts w:ascii="宋体" w:eastAsia="宋体" w:hAnsi="宋体" w:hint="eastAsia"/>
        </w:rPr>
        <w:t>较2</w:t>
      </w:r>
      <w:r w:rsidRPr="00C114E9">
        <w:rPr>
          <w:rFonts w:ascii="宋体" w:eastAsia="宋体" w:hAnsi="宋体"/>
        </w:rPr>
        <w:t>020</w:t>
      </w:r>
      <w:r w:rsidRPr="00C114E9">
        <w:rPr>
          <w:rFonts w:ascii="宋体" w:eastAsia="宋体" w:hAnsi="宋体" w:hint="eastAsia"/>
        </w:rPr>
        <w:t>年的占比持续上升到4</w:t>
      </w:r>
      <w:r w:rsidRPr="00C114E9">
        <w:rPr>
          <w:rFonts w:ascii="宋体" w:eastAsia="宋体" w:hAnsi="宋体"/>
        </w:rPr>
        <w:t>.1</w:t>
      </w:r>
      <w:r w:rsidRPr="00C114E9">
        <w:rPr>
          <w:rFonts w:ascii="宋体" w:eastAsia="宋体" w:hAnsi="宋体" w:hint="eastAsia"/>
        </w:rPr>
        <w:t>%。主要是微型电动车的销量贡献。今年1</w:t>
      </w:r>
      <w:r w:rsidRPr="00C114E9">
        <w:rPr>
          <w:rFonts w:ascii="宋体" w:eastAsia="宋体" w:hAnsi="宋体"/>
        </w:rPr>
        <w:t>-4月5</w:t>
      </w:r>
      <w:r w:rsidRPr="00C114E9">
        <w:rPr>
          <w:rFonts w:ascii="宋体" w:eastAsia="宋体" w:hAnsi="宋体" w:hint="eastAsia"/>
        </w:rPr>
        <w:t>万元以下车型的销量占比目前仅有</w:t>
      </w:r>
      <w:r w:rsidRPr="00C114E9">
        <w:rPr>
          <w:rFonts w:ascii="宋体" w:eastAsia="宋体" w:hAnsi="宋体"/>
        </w:rPr>
        <w:t>3.6</w:t>
      </w:r>
      <w:r w:rsidRPr="00C114E9">
        <w:rPr>
          <w:rFonts w:ascii="宋体" w:eastAsia="宋体" w:hAnsi="宋体" w:hint="eastAsia"/>
        </w:rPr>
        <w:t>%， 5</w:t>
      </w:r>
      <w:r w:rsidRPr="00C114E9">
        <w:rPr>
          <w:rFonts w:ascii="宋体" w:eastAsia="宋体" w:hAnsi="宋体"/>
        </w:rPr>
        <w:t>-10</w:t>
      </w:r>
      <w:r w:rsidRPr="00C114E9">
        <w:rPr>
          <w:rFonts w:ascii="宋体" w:eastAsia="宋体" w:hAnsi="宋体" w:hint="eastAsia"/>
        </w:rPr>
        <w:t>万的传统车型的销量下滑与新能源车的增长抵消后，</w:t>
      </w:r>
      <w:r w:rsidRPr="00C114E9">
        <w:rPr>
          <w:rFonts w:ascii="宋体" w:eastAsia="宋体" w:hAnsi="宋体"/>
        </w:rPr>
        <w:t>5-10</w:t>
      </w:r>
      <w:r w:rsidRPr="00C114E9">
        <w:rPr>
          <w:rFonts w:ascii="宋体" w:eastAsia="宋体" w:hAnsi="宋体" w:hint="eastAsia"/>
        </w:rPr>
        <w:t>万元车型销量份额仅有1</w:t>
      </w:r>
      <w:r w:rsidRPr="00C114E9">
        <w:rPr>
          <w:rFonts w:ascii="宋体" w:eastAsia="宋体" w:hAnsi="宋体"/>
        </w:rPr>
        <w:t>8.9</w:t>
      </w:r>
      <w:r w:rsidRPr="00C114E9">
        <w:rPr>
          <w:rFonts w:ascii="宋体" w:eastAsia="宋体" w:hAnsi="宋体" w:hint="eastAsia"/>
        </w:rPr>
        <w:t>%，仍偏低。3</w:t>
      </w:r>
      <w:r w:rsidRPr="00C114E9">
        <w:rPr>
          <w:rFonts w:ascii="宋体" w:eastAsia="宋体" w:hAnsi="宋体"/>
        </w:rPr>
        <w:t>0</w:t>
      </w:r>
      <w:r w:rsidRPr="00C114E9">
        <w:rPr>
          <w:rFonts w:ascii="宋体" w:eastAsia="宋体" w:hAnsi="宋体" w:hint="eastAsia"/>
        </w:rPr>
        <w:t>万以上高端车型占比从2</w:t>
      </w:r>
      <w:r w:rsidRPr="00C114E9">
        <w:rPr>
          <w:rFonts w:ascii="宋体" w:eastAsia="宋体" w:hAnsi="宋体"/>
        </w:rPr>
        <w:t>022</w:t>
      </w:r>
      <w:r w:rsidRPr="00C114E9">
        <w:rPr>
          <w:rFonts w:ascii="宋体" w:eastAsia="宋体" w:hAnsi="宋体" w:hint="eastAsia"/>
        </w:rPr>
        <w:t>年的1</w:t>
      </w:r>
      <w:r w:rsidRPr="00C114E9">
        <w:rPr>
          <w:rFonts w:ascii="宋体" w:eastAsia="宋体" w:hAnsi="宋体"/>
        </w:rPr>
        <w:t>0.8</w:t>
      </w:r>
      <w:r w:rsidRPr="00C114E9">
        <w:rPr>
          <w:rFonts w:ascii="宋体" w:eastAsia="宋体" w:hAnsi="宋体" w:hint="eastAsia"/>
        </w:rPr>
        <w:t>%大幅上升到1</w:t>
      </w:r>
      <w:r w:rsidRPr="00C114E9">
        <w:rPr>
          <w:rFonts w:ascii="宋体" w:eastAsia="宋体" w:hAnsi="宋体"/>
        </w:rPr>
        <w:t>3.8</w:t>
      </w:r>
      <w:r w:rsidRPr="00C114E9">
        <w:rPr>
          <w:rFonts w:ascii="宋体" w:eastAsia="宋体" w:hAnsi="宋体" w:hint="eastAsia"/>
        </w:rPr>
        <w:t>%</w:t>
      </w:r>
      <w:r w:rsidR="00204FE8" w:rsidRPr="00C114E9">
        <w:rPr>
          <w:rFonts w:ascii="宋体" w:eastAsia="宋体" w:hAnsi="宋体" w:hint="eastAsia"/>
        </w:rPr>
        <w:t>。</w:t>
      </w:r>
    </w:p>
    <w:p w14:paraId="585D0904" w14:textId="1E0B9E5C" w:rsidR="00131BD8" w:rsidRDefault="00131BD8" w:rsidP="000360E1">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本周上市新车</w:t>
      </w:r>
    </w:p>
    <w:p w14:paraId="4779B734" w14:textId="15680FB0" w:rsidR="00131BD8" w:rsidRPr="00204FE8" w:rsidRDefault="00EA2249" w:rsidP="000360E1">
      <w:pPr>
        <w:pStyle w:val="2"/>
        <w:numPr>
          <w:ilvl w:val="0"/>
          <w:numId w:val="25"/>
        </w:numPr>
        <w:spacing w:before="0" w:after="0" w:line="240" w:lineRule="auto"/>
        <w:rPr>
          <w:sz w:val="24"/>
          <w:szCs w:val="24"/>
        </w:rPr>
      </w:pPr>
      <w:r w:rsidRPr="00204FE8">
        <w:rPr>
          <w:rFonts w:hint="eastAsia"/>
          <w:sz w:val="24"/>
          <w:szCs w:val="24"/>
        </w:rPr>
        <w:t>哈弗枭龙</w:t>
      </w:r>
      <w:r w:rsidRPr="00204FE8">
        <w:rPr>
          <w:sz w:val="24"/>
          <w:szCs w:val="24"/>
        </w:rPr>
        <w:t>MAX</w:t>
      </w:r>
      <w:r w:rsidRPr="00204FE8">
        <w:rPr>
          <w:sz w:val="24"/>
          <w:szCs w:val="24"/>
        </w:rPr>
        <w:t>上市</w:t>
      </w:r>
      <w:r w:rsidRPr="00204FE8">
        <w:rPr>
          <w:sz w:val="24"/>
          <w:szCs w:val="24"/>
        </w:rPr>
        <w:t xml:space="preserve"> </w:t>
      </w:r>
      <w:r w:rsidRPr="00204FE8">
        <w:rPr>
          <w:sz w:val="24"/>
          <w:szCs w:val="24"/>
        </w:rPr>
        <w:t>售</w:t>
      </w:r>
      <w:r w:rsidRPr="00204FE8">
        <w:rPr>
          <w:sz w:val="24"/>
          <w:szCs w:val="24"/>
        </w:rPr>
        <w:t>15.98-17.98</w:t>
      </w:r>
      <w:r w:rsidRPr="00204FE8">
        <w:rPr>
          <w:sz w:val="24"/>
          <w:szCs w:val="24"/>
        </w:rPr>
        <w:t>万元</w:t>
      </w:r>
    </w:p>
    <w:p w14:paraId="1AE3FFC8" w14:textId="6BC5DF4E" w:rsidR="00EA2249" w:rsidRDefault="00EA2249" w:rsidP="00EA2249">
      <w:r>
        <w:t>5月15日，哈弗枭龙MAX正式上市，该车共推出3个版本，售价分别为：Hi4 105四驱精英版15.98万元；Hi4 105四驱领航版16.98万元；Hi4 105四驱智能旗舰版17.98万元。</w:t>
      </w:r>
    </w:p>
    <w:p w14:paraId="2FAEE41C" w14:textId="2894516A" w:rsidR="00EA2249" w:rsidRPr="00EA2249" w:rsidRDefault="00EA2249" w:rsidP="00EA2249">
      <w:r>
        <w:rPr>
          <w:noProof/>
          <w14:ligatures w14:val="standardContextual"/>
        </w:rPr>
        <w:drawing>
          <wp:inline distT="0" distB="0" distL="0" distR="0" wp14:anchorId="5D042586" wp14:editId="3835BB85">
            <wp:extent cx="1800000" cy="925270"/>
            <wp:effectExtent l="0" t="0" r="0" b="8255"/>
            <wp:docPr id="192259323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93233" name="图片 1" descr="汽车停在路上&#10;&#10;描述已自动生成"/>
                    <pic:cNvPicPr/>
                  </pic:nvPicPr>
                  <pic:blipFill>
                    <a:blip r:embed="rId10"/>
                    <a:stretch>
                      <a:fillRect/>
                    </a:stretch>
                  </pic:blipFill>
                  <pic:spPr>
                    <a:xfrm>
                      <a:off x="0" y="0"/>
                      <a:ext cx="1800000" cy="925270"/>
                    </a:xfrm>
                    <a:prstGeom prst="rect">
                      <a:avLst/>
                    </a:prstGeom>
                  </pic:spPr>
                </pic:pic>
              </a:graphicData>
            </a:graphic>
          </wp:inline>
        </w:drawing>
      </w:r>
    </w:p>
    <w:p w14:paraId="08527C17" w14:textId="4DE1296A" w:rsidR="00131BD8" w:rsidRPr="00204FE8" w:rsidRDefault="00EA2249" w:rsidP="000360E1">
      <w:pPr>
        <w:pStyle w:val="2"/>
        <w:numPr>
          <w:ilvl w:val="0"/>
          <w:numId w:val="25"/>
        </w:numPr>
        <w:spacing w:before="0" w:after="0" w:line="240" w:lineRule="auto"/>
        <w:rPr>
          <w:sz w:val="24"/>
          <w:szCs w:val="24"/>
        </w:rPr>
      </w:pPr>
      <w:r w:rsidRPr="00204FE8">
        <w:rPr>
          <w:rFonts w:hint="eastAsia"/>
          <w:sz w:val="24"/>
          <w:szCs w:val="24"/>
        </w:rPr>
        <w:t>哈弗枭龙上市</w:t>
      </w:r>
      <w:r w:rsidRPr="00204FE8">
        <w:rPr>
          <w:sz w:val="24"/>
          <w:szCs w:val="24"/>
        </w:rPr>
        <w:t xml:space="preserve"> </w:t>
      </w:r>
      <w:r w:rsidRPr="00204FE8">
        <w:rPr>
          <w:sz w:val="24"/>
          <w:szCs w:val="24"/>
        </w:rPr>
        <w:t>售</w:t>
      </w:r>
      <w:r w:rsidRPr="00204FE8">
        <w:rPr>
          <w:sz w:val="24"/>
          <w:szCs w:val="24"/>
        </w:rPr>
        <w:t>13.98-15.68</w:t>
      </w:r>
      <w:r w:rsidRPr="00204FE8">
        <w:rPr>
          <w:sz w:val="24"/>
          <w:szCs w:val="24"/>
        </w:rPr>
        <w:t>万元</w:t>
      </w:r>
    </w:p>
    <w:p w14:paraId="338BA1F5" w14:textId="76BD3F57" w:rsidR="00EA2249" w:rsidRDefault="00EA2249" w:rsidP="00EA2249">
      <w:r>
        <w:t>5月15日，哈弗枭龙正式上市，该车共推出3个版本，售价分别为：52km领航版13.98万元；110km领动版14.98万元；110km领航版15.68万元。</w:t>
      </w:r>
    </w:p>
    <w:p w14:paraId="444FD01A" w14:textId="3A6BB24D" w:rsidR="00EA2249" w:rsidRPr="00EA2249" w:rsidRDefault="00AC7643" w:rsidP="00EA2249">
      <w:r>
        <w:rPr>
          <w:noProof/>
          <w14:ligatures w14:val="standardContextual"/>
        </w:rPr>
        <w:drawing>
          <wp:inline distT="0" distB="0" distL="0" distR="0" wp14:anchorId="50A410A9" wp14:editId="22C28F8C">
            <wp:extent cx="1800000" cy="1052174"/>
            <wp:effectExtent l="0" t="0" r="0" b="0"/>
            <wp:docPr id="776059773" name="图片 1" descr="汽车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59773" name="图片 1" descr="汽车在路上&#10;&#10;描述已自动生成"/>
                    <pic:cNvPicPr/>
                  </pic:nvPicPr>
                  <pic:blipFill>
                    <a:blip r:embed="rId11"/>
                    <a:stretch>
                      <a:fillRect/>
                    </a:stretch>
                  </pic:blipFill>
                  <pic:spPr>
                    <a:xfrm>
                      <a:off x="0" y="0"/>
                      <a:ext cx="1800000" cy="1052174"/>
                    </a:xfrm>
                    <a:prstGeom prst="rect">
                      <a:avLst/>
                    </a:prstGeom>
                  </pic:spPr>
                </pic:pic>
              </a:graphicData>
            </a:graphic>
          </wp:inline>
        </w:drawing>
      </w:r>
    </w:p>
    <w:p w14:paraId="4203C84B" w14:textId="2C7A8C13" w:rsidR="00A463CD" w:rsidRPr="00204FE8" w:rsidRDefault="00233075" w:rsidP="000360E1">
      <w:pPr>
        <w:pStyle w:val="2"/>
        <w:numPr>
          <w:ilvl w:val="0"/>
          <w:numId w:val="25"/>
        </w:numPr>
        <w:spacing w:before="0" w:after="0" w:line="240" w:lineRule="auto"/>
        <w:rPr>
          <w:sz w:val="24"/>
          <w:szCs w:val="24"/>
        </w:rPr>
      </w:pPr>
      <w:r w:rsidRPr="00204FE8">
        <w:rPr>
          <w:rFonts w:hint="eastAsia"/>
          <w:sz w:val="24"/>
          <w:szCs w:val="24"/>
        </w:rPr>
        <w:t>售</w:t>
      </w:r>
      <w:r w:rsidRPr="00204FE8">
        <w:rPr>
          <w:sz w:val="24"/>
          <w:szCs w:val="24"/>
        </w:rPr>
        <w:t>18.98</w:t>
      </w:r>
      <w:r w:rsidRPr="00204FE8">
        <w:rPr>
          <w:sz w:val="24"/>
          <w:szCs w:val="24"/>
        </w:rPr>
        <w:t>万</w:t>
      </w:r>
      <w:r w:rsidRPr="00204FE8">
        <w:rPr>
          <w:sz w:val="24"/>
          <w:szCs w:val="24"/>
        </w:rPr>
        <w:t>-24.98</w:t>
      </w:r>
      <w:r w:rsidRPr="00204FE8">
        <w:rPr>
          <w:sz w:val="24"/>
          <w:szCs w:val="24"/>
        </w:rPr>
        <w:t>万元</w:t>
      </w:r>
      <w:r w:rsidRPr="00204FE8">
        <w:rPr>
          <w:sz w:val="24"/>
          <w:szCs w:val="24"/>
        </w:rPr>
        <w:t xml:space="preserve"> </w:t>
      </w:r>
      <w:r w:rsidRPr="00204FE8">
        <w:rPr>
          <w:sz w:val="24"/>
          <w:szCs w:val="24"/>
        </w:rPr>
        <w:t>比亚迪汉</w:t>
      </w:r>
      <w:r w:rsidRPr="00204FE8">
        <w:rPr>
          <w:sz w:val="24"/>
          <w:szCs w:val="24"/>
        </w:rPr>
        <w:t>DM-i</w:t>
      </w:r>
      <w:r w:rsidRPr="00204FE8">
        <w:rPr>
          <w:sz w:val="24"/>
          <w:szCs w:val="24"/>
        </w:rPr>
        <w:t>冠军版上市</w:t>
      </w:r>
    </w:p>
    <w:p w14:paraId="7D5DAEEB" w14:textId="77777777" w:rsidR="00233075" w:rsidRDefault="00233075" w:rsidP="00233075">
      <w:r>
        <w:t>5月18日，比亚迪汉DM-i冠军版上市，新车共推6款，售价区间为18.98万-24.98万元。</w:t>
      </w:r>
    </w:p>
    <w:p w14:paraId="0E0C77C4" w14:textId="77777777" w:rsidR="00233075" w:rsidRDefault="00233075" w:rsidP="00233075">
      <w:r>
        <w:rPr>
          <w:rFonts w:hint="eastAsia"/>
        </w:rPr>
        <w:t>外观方面，新车与现款车型基本保持一致。</w:t>
      </w:r>
    </w:p>
    <w:p w14:paraId="0F5B6090" w14:textId="77777777" w:rsidR="00233075" w:rsidRDefault="00233075" w:rsidP="00233075">
      <w:r>
        <w:rPr>
          <w:rFonts w:hint="eastAsia"/>
        </w:rPr>
        <w:t>配置方面，新车配备手机</w:t>
      </w:r>
      <w:r>
        <w:t>NFC车钥匙、BSD盲点监测系统、独立分区沉浸式氛围灯等。</w:t>
      </w:r>
    </w:p>
    <w:p w14:paraId="1BB4F987" w14:textId="3F943D4B" w:rsidR="00233075" w:rsidRDefault="00233075" w:rsidP="00233075">
      <w:r>
        <w:rPr>
          <w:rFonts w:hint="eastAsia"/>
        </w:rPr>
        <w:t>动力方面，新车搭载由</w:t>
      </w:r>
      <w:r>
        <w:t>1.5T发动机和电动机组成的插电混动系统，匹配E-CVT变速箱。</w:t>
      </w:r>
    </w:p>
    <w:p w14:paraId="652EA318" w14:textId="2F4C615F" w:rsidR="00233075" w:rsidRPr="00233075" w:rsidRDefault="00233075" w:rsidP="00233075">
      <w:r>
        <w:rPr>
          <w:noProof/>
        </w:rPr>
        <w:drawing>
          <wp:inline distT="0" distB="0" distL="0" distR="0" wp14:anchorId="6BEE533D" wp14:editId="21A81ECE">
            <wp:extent cx="1800000" cy="979310"/>
            <wp:effectExtent l="0" t="0" r="0" b="0"/>
            <wp:docPr id="1995366102" name="图片 1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66102" name="图片 14" descr="汽车停在路上&#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79310"/>
                    </a:xfrm>
                    <a:prstGeom prst="rect">
                      <a:avLst/>
                    </a:prstGeom>
                    <a:noFill/>
                    <a:ln>
                      <a:noFill/>
                    </a:ln>
                  </pic:spPr>
                </pic:pic>
              </a:graphicData>
            </a:graphic>
          </wp:inline>
        </w:drawing>
      </w:r>
    </w:p>
    <w:p w14:paraId="2319BB13" w14:textId="6219C1E1" w:rsidR="00E56A39" w:rsidRPr="00204FE8" w:rsidRDefault="00233075" w:rsidP="000360E1">
      <w:pPr>
        <w:pStyle w:val="2"/>
        <w:numPr>
          <w:ilvl w:val="0"/>
          <w:numId w:val="25"/>
        </w:numPr>
        <w:spacing w:before="0" w:after="0" w:line="240" w:lineRule="auto"/>
        <w:rPr>
          <w:sz w:val="24"/>
          <w:szCs w:val="24"/>
        </w:rPr>
      </w:pPr>
      <w:r w:rsidRPr="00204FE8">
        <w:rPr>
          <w:rFonts w:hint="eastAsia"/>
          <w:sz w:val="24"/>
          <w:szCs w:val="24"/>
        </w:rPr>
        <w:t>售</w:t>
      </w:r>
      <w:r w:rsidRPr="00204FE8">
        <w:rPr>
          <w:sz w:val="24"/>
          <w:szCs w:val="24"/>
        </w:rPr>
        <w:t>28.98</w:t>
      </w:r>
      <w:r w:rsidRPr="00204FE8">
        <w:rPr>
          <w:sz w:val="24"/>
          <w:szCs w:val="24"/>
        </w:rPr>
        <w:t>万元</w:t>
      </w:r>
      <w:r w:rsidRPr="00204FE8">
        <w:rPr>
          <w:sz w:val="24"/>
          <w:szCs w:val="24"/>
        </w:rPr>
        <w:t xml:space="preserve"> </w:t>
      </w:r>
      <w:r w:rsidRPr="00204FE8">
        <w:rPr>
          <w:sz w:val="24"/>
          <w:szCs w:val="24"/>
        </w:rPr>
        <w:t>比亚迪汉</w:t>
      </w:r>
      <w:r w:rsidRPr="00204FE8">
        <w:rPr>
          <w:sz w:val="24"/>
          <w:szCs w:val="24"/>
        </w:rPr>
        <w:t>DM-p</w:t>
      </w:r>
      <w:r w:rsidRPr="00204FE8">
        <w:rPr>
          <w:sz w:val="24"/>
          <w:szCs w:val="24"/>
        </w:rPr>
        <w:t>战神版上市</w:t>
      </w:r>
    </w:p>
    <w:p w14:paraId="35862A57" w14:textId="77777777" w:rsidR="00233075" w:rsidRDefault="00233075" w:rsidP="00233075">
      <w:r>
        <w:t>5月18日，比亚迪汉DM-p战神版上市，新车售价为28.98万元。</w:t>
      </w:r>
    </w:p>
    <w:p w14:paraId="77132D62" w14:textId="77777777" w:rsidR="00233075" w:rsidRDefault="00233075" w:rsidP="00233075">
      <w:r>
        <w:rPr>
          <w:rFonts w:hint="eastAsia"/>
        </w:rPr>
        <w:t>外观方面，新车与现款车型基本保持一致。</w:t>
      </w:r>
    </w:p>
    <w:p w14:paraId="191C21E5" w14:textId="35C10A61" w:rsidR="00233075" w:rsidRDefault="00233075" w:rsidP="00233075">
      <w:r>
        <w:rPr>
          <w:rFonts w:hint="eastAsia"/>
        </w:rPr>
        <w:t>动力方面，新车搭载由</w:t>
      </w:r>
      <w:r>
        <w:t>1.5T发动机和电动机组成的插电混动系统，匹配E-CVT变速箱。</w:t>
      </w:r>
    </w:p>
    <w:p w14:paraId="315D3C52" w14:textId="22824963" w:rsidR="00233075" w:rsidRPr="00233075" w:rsidRDefault="00233075" w:rsidP="00233075">
      <w:r>
        <w:rPr>
          <w:noProof/>
        </w:rPr>
        <w:drawing>
          <wp:inline distT="0" distB="0" distL="0" distR="0" wp14:anchorId="4052F6C2" wp14:editId="1E2B1D00">
            <wp:extent cx="1800000" cy="952577"/>
            <wp:effectExtent l="0" t="0" r="0" b="0"/>
            <wp:docPr id="15989239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52577"/>
                    </a:xfrm>
                    <a:prstGeom prst="rect">
                      <a:avLst/>
                    </a:prstGeom>
                    <a:noFill/>
                    <a:ln>
                      <a:noFill/>
                    </a:ln>
                  </pic:spPr>
                </pic:pic>
              </a:graphicData>
            </a:graphic>
          </wp:inline>
        </w:drawing>
      </w:r>
    </w:p>
    <w:p w14:paraId="5B707C78" w14:textId="6F82375B" w:rsidR="00A463CD" w:rsidRPr="00204FE8" w:rsidRDefault="002A2BA4" w:rsidP="000360E1">
      <w:pPr>
        <w:pStyle w:val="2"/>
        <w:numPr>
          <w:ilvl w:val="0"/>
          <w:numId w:val="25"/>
        </w:numPr>
        <w:spacing w:before="0" w:after="0" w:line="240" w:lineRule="auto"/>
        <w:rPr>
          <w:sz w:val="24"/>
          <w:szCs w:val="24"/>
        </w:rPr>
      </w:pPr>
      <w:r w:rsidRPr="00204FE8">
        <w:rPr>
          <w:rFonts w:hint="eastAsia"/>
          <w:sz w:val="24"/>
          <w:szCs w:val="24"/>
        </w:rPr>
        <w:lastRenderedPageBreak/>
        <w:t>售价</w:t>
      </w:r>
      <w:r w:rsidRPr="00204FE8">
        <w:rPr>
          <w:sz w:val="24"/>
          <w:szCs w:val="24"/>
        </w:rPr>
        <w:t>17.98-25.88</w:t>
      </w:r>
      <w:r w:rsidRPr="00204FE8">
        <w:rPr>
          <w:sz w:val="24"/>
          <w:szCs w:val="24"/>
        </w:rPr>
        <w:t>万元</w:t>
      </w:r>
      <w:r w:rsidRPr="00204FE8">
        <w:rPr>
          <w:sz w:val="24"/>
          <w:szCs w:val="24"/>
        </w:rPr>
        <w:t xml:space="preserve"> </w:t>
      </w:r>
      <w:r w:rsidRPr="00204FE8">
        <w:rPr>
          <w:sz w:val="24"/>
          <w:szCs w:val="24"/>
        </w:rPr>
        <w:t>广汽本田全新雅阁正式上市</w:t>
      </w:r>
    </w:p>
    <w:p w14:paraId="1F1955BF" w14:textId="33B98DED" w:rsidR="002A2BA4" w:rsidRDefault="002A2BA4" w:rsidP="002A2BA4">
      <w:r w:rsidRPr="002A2BA4">
        <w:t>2023年5月20日，广汽本田官方宣布旗下第十一代雅阁正式上市，新车共推出7款车型，官方指导价区间17.98-25.88万元。</w:t>
      </w:r>
    </w:p>
    <w:p w14:paraId="73E3DA2F" w14:textId="670F98DC" w:rsidR="002A2BA4" w:rsidRPr="002A2BA4" w:rsidRDefault="002A2BA4" w:rsidP="002A2BA4">
      <w:r>
        <w:rPr>
          <w:noProof/>
          <w14:ligatures w14:val="standardContextual"/>
        </w:rPr>
        <w:drawing>
          <wp:inline distT="0" distB="0" distL="0" distR="0" wp14:anchorId="5C682B67" wp14:editId="7BE69F94">
            <wp:extent cx="1800000" cy="877462"/>
            <wp:effectExtent l="0" t="0" r="0" b="0"/>
            <wp:docPr id="9095685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568528" name=""/>
                    <pic:cNvPicPr/>
                  </pic:nvPicPr>
                  <pic:blipFill>
                    <a:blip r:embed="rId16"/>
                    <a:stretch>
                      <a:fillRect/>
                    </a:stretch>
                  </pic:blipFill>
                  <pic:spPr>
                    <a:xfrm>
                      <a:off x="0" y="0"/>
                      <a:ext cx="1800000" cy="877462"/>
                    </a:xfrm>
                    <a:prstGeom prst="rect">
                      <a:avLst/>
                    </a:prstGeom>
                  </pic:spPr>
                </pic:pic>
              </a:graphicData>
            </a:graphic>
          </wp:inline>
        </w:drawing>
      </w:r>
    </w:p>
    <w:p w14:paraId="0ADB4E50" w14:textId="77777777" w:rsidR="00E25C03" w:rsidRPr="00204FE8" w:rsidRDefault="00E25C03" w:rsidP="000360E1">
      <w:pPr>
        <w:pStyle w:val="2"/>
        <w:numPr>
          <w:ilvl w:val="0"/>
          <w:numId w:val="25"/>
        </w:numPr>
        <w:spacing w:before="0" w:after="0" w:line="240" w:lineRule="auto"/>
        <w:rPr>
          <w:sz w:val="24"/>
          <w:szCs w:val="24"/>
        </w:rPr>
      </w:pPr>
      <w:r w:rsidRPr="00204FE8">
        <w:rPr>
          <w:sz w:val="24"/>
          <w:szCs w:val="24"/>
        </w:rPr>
        <w:t>上汽集团：</w:t>
      </w:r>
      <w:r w:rsidRPr="00204FE8">
        <w:rPr>
          <w:rFonts w:hint="eastAsia"/>
          <w:sz w:val="24"/>
          <w:szCs w:val="24"/>
        </w:rPr>
        <w:t>新一代君越售</w:t>
      </w:r>
      <w:r w:rsidRPr="00204FE8">
        <w:rPr>
          <w:sz w:val="24"/>
          <w:szCs w:val="24"/>
        </w:rPr>
        <w:t>17.99</w:t>
      </w:r>
      <w:r w:rsidRPr="00204FE8">
        <w:rPr>
          <w:sz w:val="24"/>
          <w:szCs w:val="24"/>
        </w:rPr>
        <w:t>万元起</w:t>
      </w:r>
    </w:p>
    <w:p w14:paraId="1A5815AD" w14:textId="77777777" w:rsidR="00E25C03" w:rsidRDefault="00E25C03" w:rsidP="00E25C03">
      <w:r w:rsidRPr="00193FAE">
        <w:t>5月15日，上汽通用别克旗下新一代君越正式上市，新车共推出4款车型，售价区间为17.99-23.99万元。作为参考，在售2022款君越指导价区间在21.98-28.98万元。</w:t>
      </w:r>
    </w:p>
    <w:p w14:paraId="404453AE" w14:textId="77777777" w:rsidR="00E25C03" w:rsidRPr="00193FAE" w:rsidRDefault="00E25C03" w:rsidP="00E25C03">
      <w:r>
        <w:rPr>
          <w:noProof/>
        </w:rPr>
        <w:drawing>
          <wp:inline distT="0" distB="0" distL="0" distR="0" wp14:anchorId="184B1F24" wp14:editId="5A41EAA7">
            <wp:extent cx="1800000" cy="1344907"/>
            <wp:effectExtent l="0" t="0" r="0" b="8255"/>
            <wp:docPr id="1470032202"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344907"/>
                    </a:xfrm>
                    <a:prstGeom prst="rect">
                      <a:avLst/>
                    </a:prstGeom>
                    <a:noFill/>
                    <a:ln>
                      <a:noFill/>
                    </a:ln>
                  </pic:spPr>
                </pic:pic>
              </a:graphicData>
            </a:graphic>
          </wp:inline>
        </w:drawing>
      </w:r>
    </w:p>
    <w:p w14:paraId="6447CB6F" w14:textId="02D9F3D9" w:rsidR="00A463CD" w:rsidRPr="00204FE8" w:rsidRDefault="00146DC1" w:rsidP="000360E1">
      <w:pPr>
        <w:pStyle w:val="2"/>
        <w:numPr>
          <w:ilvl w:val="0"/>
          <w:numId w:val="25"/>
        </w:numPr>
        <w:spacing w:before="0" w:after="0" w:line="240" w:lineRule="auto"/>
        <w:rPr>
          <w:sz w:val="24"/>
          <w:szCs w:val="24"/>
        </w:rPr>
      </w:pPr>
      <w:r w:rsidRPr="00204FE8">
        <w:rPr>
          <w:rFonts w:hint="eastAsia"/>
          <w:sz w:val="24"/>
          <w:szCs w:val="24"/>
        </w:rPr>
        <w:t>售</w:t>
      </w:r>
      <w:r w:rsidRPr="00204FE8">
        <w:rPr>
          <w:sz w:val="24"/>
          <w:szCs w:val="24"/>
        </w:rPr>
        <w:t>11.88</w:t>
      </w:r>
      <w:r w:rsidRPr="00204FE8">
        <w:rPr>
          <w:sz w:val="24"/>
          <w:szCs w:val="24"/>
        </w:rPr>
        <w:t>万</w:t>
      </w:r>
      <w:r w:rsidRPr="00204FE8">
        <w:rPr>
          <w:sz w:val="24"/>
          <w:szCs w:val="24"/>
        </w:rPr>
        <w:t>-19.98</w:t>
      </w:r>
      <w:r w:rsidRPr="00204FE8">
        <w:rPr>
          <w:sz w:val="24"/>
          <w:szCs w:val="24"/>
        </w:rPr>
        <w:t>万元</w:t>
      </w:r>
      <w:r w:rsidRPr="00204FE8">
        <w:rPr>
          <w:sz w:val="24"/>
          <w:szCs w:val="24"/>
        </w:rPr>
        <w:t xml:space="preserve"> </w:t>
      </w:r>
      <w:r w:rsidRPr="00204FE8">
        <w:rPr>
          <w:sz w:val="24"/>
          <w:szCs w:val="24"/>
        </w:rPr>
        <w:t>江铃羿新车型上市</w:t>
      </w:r>
    </w:p>
    <w:p w14:paraId="389FCC2C" w14:textId="77777777" w:rsidR="00146DC1" w:rsidRDefault="00146DC1" w:rsidP="00146DC1">
      <w:r>
        <w:t>5月15日，江铃羿新车型上市，新车共推7款，售价区间为11.88万-19.98万元。</w:t>
      </w:r>
    </w:p>
    <w:p w14:paraId="65687FE3" w14:textId="77777777" w:rsidR="00146DC1" w:rsidRDefault="00146DC1" w:rsidP="00146DC1">
      <w:r>
        <w:rPr>
          <w:rFonts w:hint="eastAsia"/>
        </w:rPr>
        <w:t>外观方面，新车与现款车型基本保持一致。</w:t>
      </w:r>
    </w:p>
    <w:p w14:paraId="23CA0676" w14:textId="74FF0160" w:rsidR="00146DC1" w:rsidRDefault="00146DC1" w:rsidP="00146DC1">
      <w:r>
        <w:rPr>
          <w:rFonts w:hint="eastAsia"/>
        </w:rPr>
        <w:t>动力方面，新车搭载纯电动机，</w:t>
      </w:r>
      <w:r>
        <w:t>NEDC综合续航里程达401km，470km，520km。</w:t>
      </w:r>
    </w:p>
    <w:p w14:paraId="637B9314" w14:textId="47DEB48F" w:rsidR="00146DC1" w:rsidRPr="00146DC1" w:rsidRDefault="00146DC1" w:rsidP="00146DC1">
      <w:r>
        <w:rPr>
          <w:noProof/>
        </w:rPr>
        <w:drawing>
          <wp:inline distT="0" distB="0" distL="0" distR="0" wp14:anchorId="5DF046CC" wp14:editId="34C2259B">
            <wp:extent cx="1800000" cy="940909"/>
            <wp:effectExtent l="0" t="0" r="0" b="0"/>
            <wp:docPr id="7400290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40909"/>
                    </a:xfrm>
                    <a:prstGeom prst="rect">
                      <a:avLst/>
                    </a:prstGeom>
                    <a:noFill/>
                    <a:ln>
                      <a:noFill/>
                    </a:ln>
                  </pic:spPr>
                </pic:pic>
              </a:graphicData>
            </a:graphic>
          </wp:inline>
        </w:drawing>
      </w:r>
    </w:p>
    <w:p w14:paraId="4C92CE45" w14:textId="07EB6EB7" w:rsidR="00662B7D" w:rsidRPr="00204FE8" w:rsidRDefault="00233075" w:rsidP="000360E1">
      <w:pPr>
        <w:pStyle w:val="2"/>
        <w:numPr>
          <w:ilvl w:val="0"/>
          <w:numId w:val="25"/>
        </w:numPr>
        <w:spacing w:before="0" w:after="0" w:line="240" w:lineRule="auto"/>
        <w:rPr>
          <w:sz w:val="24"/>
          <w:szCs w:val="24"/>
        </w:rPr>
      </w:pPr>
      <w:r w:rsidRPr="00204FE8">
        <w:rPr>
          <w:rFonts w:hint="eastAsia"/>
          <w:sz w:val="24"/>
          <w:szCs w:val="24"/>
        </w:rPr>
        <w:t>售</w:t>
      </w:r>
      <w:r w:rsidRPr="00204FE8">
        <w:rPr>
          <w:sz w:val="24"/>
          <w:szCs w:val="24"/>
        </w:rPr>
        <w:t>7.58</w:t>
      </w:r>
      <w:r w:rsidRPr="00204FE8">
        <w:rPr>
          <w:sz w:val="24"/>
          <w:szCs w:val="24"/>
        </w:rPr>
        <w:t>万</w:t>
      </w:r>
      <w:r w:rsidRPr="00204FE8">
        <w:rPr>
          <w:sz w:val="24"/>
          <w:szCs w:val="24"/>
        </w:rPr>
        <w:t>-9.58</w:t>
      </w:r>
      <w:r w:rsidRPr="00204FE8">
        <w:rPr>
          <w:sz w:val="24"/>
          <w:szCs w:val="24"/>
        </w:rPr>
        <w:t>万元</w:t>
      </w:r>
      <w:r w:rsidRPr="00204FE8">
        <w:rPr>
          <w:sz w:val="24"/>
          <w:szCs w:val="24"/>
        </w:rPr>
        <w:t xml:space="preserve"> </w:t>
      </w:r>
      <w:r w:rsidRPr="00204FE8">
        <w:rPr>
          <w:sz w:val="24"/>
          <w:szCs w:val="24"/>
        </w:rPr>
        <w:t>新款吉利缤越上市</w:t>
      </w:r>
    </w:p>
    <w:p w14:paraId="1C84C85E" w14:textId="77777777" w:rsidR="00233075" w:rsidRDefault="00233075" w:rsidP="00233075">
      <w:r>
        <w:t>5月18日，新款吉利缤越上市，新车共推3款，售价区间为7.58万-9.58万元。</w:t>
      </w:r>
    </w:p>
    <w:p w14:paraId="2D076CD5" w14:textId="77777777" w:rsidR="00233075" w:rsidRDefault="00233075" w:rsidP="00233075">
      <w:r>
        <w:rPr>
          <w:rFonts w:hint="eastAsia"/>
        </w:rPr>
        <w:t>外观方面，新车采用獠牙式导流槽、贯穿式尾灯。</w:t>
      </w:r>
    </w:p>
    <w:p w14:paraId="10E6E114" w14:textId="77777777" w:rsidR="00233075" w:rsidRDefault="00233075" w:rsidP="00233075">
      <w:r>
        <w:rPr>
          <w:rFonts w:hint="eastAsia"/>
        </w:rPr>
        <w:t>内饰方面，新车采用悬浮式中控多媒体显示屏、游艇式挡把。</w:t>
      </w:r>
    </w:p>
    <w:p w14:paraId="63BEA531" w14:textId="04556A80" w:rsidR="00233075" w:rsidRDefault="00233075" w:rsidP="00233075">
      <w:r>
        <w:rPr>
          <w:rFonts w:hint="eastAsia"/>
        </w:rPr>
        <w:t>动力方面，新车搭载</w:t>
      </w:r>
      <w:r>
        <w:t>1.5T发动机，匹配7DCT变速箱。</w:t>
      </w:r>
    </w:p>
    <w:p w14:paraId="3DE99AB5" w14:textId="24184327" w:rsidR="00233075" w:rsidRPr="00233075" w:rsidRDefault="00233075" w:rsidP="00233075">
      <w:r>
        <w:rPr>
          <w:noProof/>
        </w:rPr>
        <w:drawing>
          <wp:inline distT="0" distB="0" distL="0" distR="0" wp14:anchorId="257EA18B" wp14:editId="2E675A2B">
            <wp:extent cx="1800000" cy="991216"/>
            <wp:effectExtent l="0" t="0" r="0" b="0"/>
            <wp:docPr id="17389258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91216"/>
                    </a:xfrm>
                    <a:prstGeom prst="rect">
                      <a:avLst/>
                    </a:prstGeom>
                    <a:noFill/>
                    <a:ln>
                      <a:noFill/>
                    </a:ln>
                  </pic:spPr>
                </pic:pic>
              </a:graphicData>
            </a:graphic>
          </wp:inline>
        </w:drawing>
      </w:r>
    </w:p>
    <w:p w14:paraId="1D8E418B" w14:textId="5F6F23E5" w:rsidR="00131BD8" w:rsidRDefault="00131BD8" w:rsidP="000360E1">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宏观经济与政策</w:t>
      </w:r>
    </w:p>
    <w:p w14:paraId="54336999" w14:textId="36E82849"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财政部下达</w:t>
      </w:r>
      <w:r w:rsidRPr="00204FE8">
        <w:rPr>
          <w:sz w:val="24"/>
          <w:szCs w:val="24"/>
        </w:rPr>
        <w:t>2023</w:t>
      </w:r>
      <w:r w:rsidRPr="00204FE8">
        <w:rPr>
          <w:sz w:val="24"/>
          <w:szCs w:val="24"/>
        </w:rPr>
        <w:t>年度节能减排</w:t>
      </w:r>
      <w:r w:rsidRPr="00204FE8">
        <w:rPr>
          <w:sz w:val="24"/>
          <w:szCs w:val="24"/>
        </w:rPr>
        <w:t>-</w:t>
      </w:r>
      <w:r w:rsidRPr="00204FE8">
        <w:rPr>
          <w:sz w:val="24"/>
          <w:szCs w:val="24"/>
        </w:rPr>
        <w:t>新能源汽车推广应用补助资金</w:t>
      </w:r>
    </w:p>
    <w:p w14:paraId="5366FCFB" w14:textId="77777777" w:rsidR="00F25BD8" w:rsidRPr="009D63E9" w:rsidRDefault="00F25BD8" w:rsidP="00204FE8">
      <w:pPr>
        <w:ind w:firstLineChars="270" w:firstLine="567"/>
      </w:pPr>
      <w:r w:rsidRPr="009D63E9">
        <w:t>5月16日，财政部发布《关于下达2023年节能减排补助资金预算（第一批）的通知》。2023年度节能减排补助资金新能源汽车推广应用补助资金本次下达共计1,990,337万元，其中，2021年及以前年度清算837,436万元，2020-2022年预拨1,152,901万元，涉及27个地区。</w:t>
      </w:r>
    </w:p>
    <w:p w14:paraId="36016CAA"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国家发改委：鼓励推广新型储能、分布式电源、电动汽车等主体参与电力需求响应</w:t>
      </w:r>
    </w:p>
    <w:p w14:paraId="6FB29297" w14:textId="77777777" w:rsidR="00F25BD8" w:rsidRPr="00C43481" w:rsidRDefault="00F25BD8" w:rsidP="008C018F">
      <w:pPr>
        <w:ind w:firstLineChars="270" w:firstLine="567"/>
      </w:pPr>
      <w:r w:rsidRPr="00C43481">
        <w:t>5月19日，国家发改委向社会公开征求《电力需求侧管理办法(征求意见稿)》《电力负荷管理办法(征求意见稿)》意见，其中提到，鼓励推广新型储能、分布式电源、电动汽车等主体参与需求响应。鼓励行业龙头企业、大型国有企业、跨国公司等消费绿电。</w:t>
      </w:r>
    </w:p>
    <w:p w14:paraId="246A2D70"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统计局：</w:t>
      </w:r>
      <w:r w:rsidRPr="00204FE8">
        <w:rPr>
          <w:sz w:val="24"/>
          <w:szCs w:val="24"/>
        </w:rPr>
        <w:t>4</w:t>
      </w:r>
      <w:r w:rsidRPr="00204FE8">
        <w:rPr>
          <w:sz w:val="24"/>
          <w:szCs w:val="24"/>
        </w:rPr>
        <w:t>月份社会消费品零售总额增长</w:t>
      </w:r>
      <w:r w:rsidRPr="00204FE8">
        <w:rPr>
          <w:sz w:val="24"/>
          <w:szCs w:val="24"/>
        </w:rPr>
        <w:t>18.4%</w:t>
      </w:r>
    </w:p>
    <w:p w14:paraId="185DE4C0" w14:textId="77777777" w:rsidR="00F25BD8" w:rsidRPr="00D80890" w:rsidRDefault="00F25BD8" w:rsidP="008C018F">
      <w:pPr>
        <w:ind w:firstLineChars="270" w:firstLine="567"/>
      </w:pPr>
      <w:r w:rsidRPr="00D80890">
        <w:t>5月16日，统计局发布数据显示，4月份，社会消费品零售总额34,910亿元，同比增长18.4%。1-4月份，社会消费品零售总额149,833亿元，同比增长8.5%。</w:t>
      </w:r>
    </w:p>
    <w:p w14:paraId="651D6307" w14:textId="77777777" w:rsidR="00F25BD8" w:rsidRPr="00D80890" w:rsidRDefault="00F25BD8" w:rsidP="008C018F">
      <w:pPr>
        <w:ind w:firstLineChars="270" w:firstLine="567"/>
      </w:pPr>
      <w:r w:rsidRPr="00D80890">
        <w:t>5月16日，统计局发布数据显示，4月份，规模以上工业增加值同比实际增长5.6%，环比下降0.47%。1-4月份，规模以上工业增加值同比增长3.6%。</w:t>
      </w:r>
    </w:p>
    <w:p w14:paraId="04957D04"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两部门：支持农村地区购买使用新能源汽车</w:t>
      </w:r>
    </w:p>
    <w:p w14:paraId="75E9C6DC" w14:textId="77777777" w:rsidR="00F25BD8" w:rsidRPr="002C4595" w:rsidRDefault="00F25BD8" w:rsidP="008C018F">
      <w:pPr>
        <w:ind w:firstLineChars="270" w:firstLine="567"/>
      </w:pPr>
      <w:r w:rsidRPr="002C4595">
        <w:rPr>
          <w:rFonts w:hint="eastAsia"/>
        </w:rPr>
        <w:t>据发改委官网</w:t>
      </w:r>
      <w:r w:rsidRPr="002C4595">
        <w:t>5月17日信息，国家发展改革委、国家能源局发布《关于加快推进充电基础设施建设 更好支持新能源汽车下乡和乡村振兴的实施意见》，鼓励有条件的地方对农村户籍居民在户籍所在地县域内购买新能源汽车，给予消费券等支持</w:t>
      </w:r>
      <w:r>
        <w:rPr>
          <w:rFonts w:hint="eastAsia"/>
        </w:rPr>
        <w:t>。</w:t>
      </w:r>
    </w:p>
    <w:p w14:paraId="73BA28FD"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北京昌平区发放千万元汽车消费券</w:t>
      </w:r>
      <w:r w:rsidRPr="00204FE8">
        <w:rPr>
          <w:sz w:val="24"/>
          <w:szCs w:val="24"/>
        </w:rPr>
        <w:t xml:space="preserve"> </w:t>
      </w:r>
      <w:r w:rsidRPr="00204FE8">
        <w:rPr>
          <w:sz w:val="24"/>
          <w:szCs w:val="24"/>
        </w:rPr>
        <w:t>购车最高可减</w:t>
      </w:r>
      <w:r w:rsidRPr="00204FE8">
        <w:rPr>
          <w:sz w:val="24"/>
          <w:szCs w:val="24"/>
        </w:rPr>
        <w:t>8500</w:t>
      </w:r>
      <w:r w:rsidRPr="00204FE8">
        <w:rPr>
          <w:sz w:val="24"/>
          <w:szCs w:val="24"/>
        </w:rPr>
        <w:t>元</w:t>
      </w:r>
    </w:p>
    <w:p w14:paraId="47C361B4" w14:textId="77777777" w:rsidR="00F25BD8" w:rsidRPr="00EB286C" w:rsidRDefault="00F25BD8" w:rsidP="008C018F">
      <w:pPr>
        <w:ind w:firstLineChars="270" w:firstLine="567"/>
      </w:pPr>
      <w:r w:rsidRPr="00EB286C">
        <w:t>2023年北京昌平区第二期汽车消费券发放1000万元，汽车消费券发放活动从2023年5月18日上午10点开始，6月30日或额度先行用完活动截止，消费者购车最高可减8500元，购车即获得“昌平融合消费购车嘉年华礼包”，包含装饰套餐等汽车周边礼品。</w:t>
      </w:r>
    </w:p>
    <w:p w14:paraId="2D881088"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北京怀柔首批</w:t>
      </w:r>
      <w:r w:rsidRPr="00204FE8">
        <w:rPr>
          <w:sz w:val="24"/>
          <w:szCs w:val="24"/>
        </w:rPr>
        <w:t>200</w:t>
      </w:r>
      <w:r w:rsidRPr="00204FE8">
        <w:rPr>
          <w:sz w:val="24"/>
          <w:szCs w:val="24"/>
        </w:rPr>
        <w:t>万元消费券开抢</w:t>
      </w:r>
      <w:r w:rsidRPr="00204FE8">
        <w:rPr>
          <w:sz w:val="24"/>
          <w:szCs w:val="24"/>
        </w:rPr>
        <w:t xml:space="preserve"> </w:t>
      </w:r>
      <w:r w:rsidRPr="00204FE8">
        <w:rPr>
          <w:sz w:val="24"/>
          <w:szCs w:val="24"/>
        </w:rPr>
        <w:t>购车最高可享</w:t>
      </w:r>
      <w:r w:rsidRPr="00204FE8">
        <w:rPr>
          <w:sz w:val="24"/>
          <w:szCs w:val="24"/>
        </w:rPr>
        <w:t>6000</w:t>
      </w:r>
      <w:r w:rsidRPr="00204FE8">
        <w:rPr>
          <w:sz w:val="24"/>
          <w:szCs w:val="24"/>
        </w:rPr>
        <w:t>元补贴</w:t>
      </w:r>
    </w:p>
    <w:p w14:paraId="57EEF896" w14:textId="77777777" w:rsidR="00F25BD8" w:rsidRPr="00430030" w:rsidRDefault="00F25BD8" w:rsidP="008C018F">
      <w:pPr>
        <w:ind w:firstLineChars="270" w:firstLine="567"/>
      </w:pPr>
      <w:r w:rsidRPr="00430030">
        <w:t>5月20日，怀柔区“遇夏之礼·惠享怀柔”系列活动启动，共计提供500万元消费券，将分三批次发放。首批通过“消费地图-怀柔区”微信小程序，面向市民发放“通用”和“汽车”两种消费券，共计200万元，购车最高可享6000元补贴。</w:t>
      </w:r>
    </w:p>
    <w:p w14:paraId="05C381C4"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北京市智能网联汽车高辅地图审核工作正在进行，华为、百度已取得审图号</w:t>
      </w:r>
    </w:p>
    <w:p w14:paraId="3855E590" w14:textId="77777777" w:rsidR="00F25BD8" w:rsidRPr="005E57E2" w:rsidRDefault="00F25BD8" w:rsidP="008C018F">
      <w:pPr>
        <w:ind w:firstLineChars="270" w:firstLine="567"/>
      </w:pPr>
      <w:r w:rsidRPr="005E57E2">
        <w:t>5月16日，北京市规划和自然资源委员会副处长陈泉表示，目前，北京市智能网联汽车高辅地图审核工作正在进行中，华为和百度已取得审图号，高德也将在不久后通过审核。</w:t>
      </w:r>
    </w:p>
    <w:p w14:paraId="31040054"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成都：购买新能源家用乘用新车，单车奖励</w:t>
      </w:r>
      <w:r w:rsidRPr="00204FE8">
        <w:rPr>
          <w:sz w:val="24"/>
          <w:szCs w:val="24"/>
        </w:rPr>
        <w:t>8000</w:t>
      </w:r>
      <w:r w:rsidRPr="00204FE8">
        <w:rPr>
          <w:sz w:val="24"/>
          <w:szCs w:val="24"/>
        </w:rPr>
        <w:t>元</w:t>
      </w:r>
    </w:p>
    <w:p w14:paraId="018D5383" w14:textId="77777777" w:rsidR="00F25BD8" w:rsidRPr="00636C93" w:rsidRDefault="00F25BD8" w:rsidP="008C018F">
      <w:pPr>
        <w:ind w:firstLineChars="270" w:firstLine="567"/>
      </w:pPr>
      <w:r w:rsidRPr="00636C93">
        <w:t>5月18日，据“成都发布”微信公众号消息，成都市人民政府将于2023年5月20日-7月20日，开展2023年“蜀里安逸·车游四方”成都汽车消费奖励活动。</w:t>
      </w:r>
      <w:r w:rsidRPr="00636C93">
        <w:rPr>
          <w:rFonts w:hint="eastAsia"/>
        </w:rPr>
        <w:t>本次汽车消费奖励总</w:t>
      </w:r>
      <w:r w:rsidRPr="00636C93">
        <w:rPr>
          <w:rFonts w:hint="eastAsia"/>
        </w:rPr>
        <w:lastRenderedPageBreak/>
        <w:t>额度为</w:t>
      </w:r>
      <w:r w:rsidRPr="00636C93">
        <w:t>1亿元人民币</w:t>
      </w:r>
      <w:r>
        <w:rPr>
          <w:rFonts w:hint="eastAsia"/>
        </w:rPr>
        <w:t>。</w:t>
      </w:r>
    </w:p>
    <w:p w14:paraId="62191C6C"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内蒙古印发《推进城镇新能源汽车充电设施建设六条政策措施》</w:t>
      </w:r>
    </w:p>
    <w:p w14:paraId="786441BC" w14:textId="77777777" w:rsidR="00F25BD8" w:rsidRPr="00C43481" w:rsidRDefault="00F25BD8" w:rsidP="008C018F">
      <w:pPr>
        <w:ind w:firstLineChars="270" w:firstLine="567"/>
      </w:pPr>
      <w:r w:rsidRPr="00C43481">
        <w:rPr>
          <w:rFonts w:hint="eastAsia"/>
        </w:rPr>
        <w:t>日前，内蒙古自治区住房和城乡建设厅印发了《推进城镇新能源汽车充电设施建设六条政策措施》，提出到</w:t>
      </w:r>
      <w:r w:rsidRPr="00C43481">
        <w:t>2025年，全区标准公共充换桩与标准新能源汽车比例力争不低于1:3。</w:t>
      </w:r>
    </w:p>
    <w:p w14:paraId="393AB5B8"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全国最大</w:t>
      </w:r>
      <w:r w:rsidRPr="00204FE8">
        <w:rPr>
          <w:sz w:val="24"/>
          <w:szCs w:val="24"/>
        </w:rPr>
        <w:t>5G+</w:t>
      </w:r>
      <w:r w:rsidRPr="00204FE8">
        <w:rPr>
          <w:sz w:val="24"/>
          <w:szCs w:val="24"/>
        </w:rPr>
        <w:t>北斗高精度定位车道级导航规模应用启动</w:t>
      </w:r>
    </w:p>
    <w:p w14:paraId="1C5A2764" w14:textId="77777777" w:rsidR="00F25BD8" w:rsidRPr="00C43481" w:rsidRDefault="00F25BD8" w:rsidP="008C018F">
      <w:pPr>
        <w:ind w:firstLineChars="270" w:firstLine="567"/>
      </w:pPr>
      <w:r w:rsidRPr="00C43481">
        <w:t>5月19日，中国移动与百度启动全国最大的5G+北斗高精度定位车道级导航规模应用，这是业内首次面向全国范围、最大用户规模的手机车道级导航技术架构升级。</w:t>
      </w:r>
    </w:p>
    <w:p w14:paraId="49A5EF1C" w14:textId="77777777" w:rsidR="00F25BD8" w:rsidRPr="00204FE8" w:rsidRDefault="00F25BD8" w:rsidP="000360E1">
      <w:pPr>
        <w:pStyle w:val="2"/>
        <w:numPr>
          <w:ilvl w:val="0"/>
          <w:numId w:val="33"/>
        </w:numPr>
        <w:spacing w:before="0" w:after="0" w:line="240" w:lineRule="auto"/>
        <w:ind w:left="425" w:hanging="357"/>
        <w:rPr>
          <w:sz w:val="24"/>
          <w:szCs w:val="24"/>
        </w:rPr>
      </w:pPr>
      <w:r w:rsidRPr="00204FE8">
        <w:rPr>
          <w:rFonts w:hint="eastAsia"/>
          <w:sz w:val="24"/>
          <w:szCs w:val="24"/>
        </w:rPr>
        <w:t>山西发布电动汽车充（换）电基础设施建设运营管理办法</w:t>
      </w:r>
    </w:p>
    <w:p w14:paraId="7DD2DF75" w14:textId="77777777" w:rsidR="00F25BD8" w:rsidRPr="00190FD9" w:rsidRDefault="00F25BD8" w:rsidP="008C018F">
      <w:pPr>
        <w:ind w:firstLineChars="270" w:firstLine="567"/>
      </w:pPr>
      <w:r w:rsidRPr="00190FD9">
        <w:t>5月16日，山西省人民政府印发《山西省电动汽车充（换）电基础设施建设运营管理办法》，自2023年6月1日起执行。</w:t>
      </w:r>
      <w:r>
        <w:rPr>
          <w:rFonts w:hint="eastAsia"/>
        </w:rPr>
        <w:t>、</w:t>
      </w:r>
      <w:r w:rsidRPr="00190FD9">
        <w:t>在自有停车库、停车位、各居住区、单位既有停车泊位安装充（换）电基础设施的，无需办理建设用地规划许可证、建设工程规划许可证和施工许可证。在既有车位安装充（换）电基础设施，按一般电气设备安装管理，可不办理项目备案。</w:t>
      </w:r>
    </w:p>
    <w:p w14:paraId="02DBA15D" w14:textId="336CF61C" w:rsidR="00F25BD8" w:rsidRPr="00204FE8" w:rsidRDefault="00F25BD8" w:rsidP="000360E1">
      <w:pPr>
        <w:pStyle w:val="2"/>
        <w:numPr>
          <w:ilvl w:val="0"/>
          <w:numId w:val="33"/>
        </w:numPr>
        <w:spacing w:before="0" w:after="0" w:line="240" w:lineRule="auto"/>
        <w:ind w:left="425" w:hanging="357"/>
        <w:rPr>
          <w:sz w:val="24"/>
          <w:szCs w:val="24"/>
        </w:rPr>
      </w:pPr>
      <w:r w:rsidRPr="00204FE8">
        <w:rPr>
          <w:sz w:val="24"/>
          <w:szCs w:val="24"/>
        </w:rPr>
        <w:t>《智能网联汽车标准体系》将发布</w:t>
      </w:r>
    </w:p>
    <w:p w14:paraId="3ECA3039" w14:textId="77777777" w:rsidR="00F25BD8" w:rsidRDefault="00F25BD8" w:rsidP="008C018F">
      <w:pPr>
        <w:ind w:firstLineChars="270" w:firstLine="567"/>
      </w:pPr>
      <w:r w:rsidRPr="005E57E2">
        <w:t>5月16日，工信部装备工业一司一级巡视员苗长兴表示，2022年我国搭载辅助自动驾驶系统的智能网联乘用车新车销售量达700万辆，同比增长45.6%，新能源汽车辅助自动驾驶系统搭载比例达48%。他还表示，《智能网联汽车标准体系》近期将正式发布实施。</w:t>
      </w:r>
    </w:p>
    <w:p w14:paraId="5A580310" w14:textId="77777777" w:rsidR="000360E1" w:rsidRPr="005E57E2" w:rsidRDefault="000360E1" w:rsidP="008C018F">
      <w:pPr>
        <w:ind w:firstLineChars="270" w:firstLine="567"/>
      </w:pPr>
    </w:p>
    <w:p w14:paraId="58CC3062" w14:textId="36D8885E" w:rsidR="0053751B" w:rsidRDefault="00204FE8" w:rsidP="000360E1">
      <w:pPr>
        <w:pStyle w:val="1"/>
        <w:spacing w:before="0" w:after="0" w:line="240" w:lineRule="auto"/>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5841B81A" w:rsidR="0053751B" w:rsidRPr="008C018F" w:rsidRDefault="00C44FD4" w:rsidP="000360E1">
      <w:pPr>
        <w:pStyle w:val="2"/>
        <w:numPr>
          <w:ilvl w:val="0"/>
          <w:numId w:val="27"/>
        </w:numPr>
        <w:spacing w:before="0" w:after="0" w:line="240" w:lineRule="auto"/>
        <w:rPr>
          <w:sz w:val="24"/>
          <w:szCs w:val="24"/>
        </w:rPr>
      </w:pPr>
      <w:r w:rsidRPr="008C018F">
        <w:rPr>
          <w:rFonts w:hint="eastAsia"/>
          <w:sz w:val="24"/>
          <w:szCs w:val="24"/>
        </w:rPr>
        <w:t>魏牌新摩卡</w:t>
      </w:r>
      <w:r w:rsidRPr="008C018F">
        <w:rPr>
          <w:sz w:val="24"/>
          <w:szCs w:val="24"/>
        </w:rPr>
        <w:t>DHT-PHEV</w:t>
      </w:r>
      <w:r w:rsidRPr="008C018F">
        <w:rPr>
          <w:sz w:val="24"/>
          <w:szCs w:val="24"/>
        </w:rPr>
        <w:t>官图发布</w:t>
      </w:r>
    </w:p>
    <w:p w14:paraId="03FBA893" w14:textId="10E25E41" w:rsidR="00C44FD4" w:rsidRDefault="00C44FD4" w:rsidP="008C018F">
      <w:pPr>
        <w:ind w:firstLineChars="202" w:firstLine="424"/>
      </w:pPr>
      <w:r w:rsidRPr="00C44FD4">
        <w:t>5月16日，魏牌发布了新摩卡DHT-PHEV的最新官图。</w:t>
      </w:r>
      <w:r w:rsidRPr="00C44FD4">
        <w:rPr>
          <w:rFonts w:hint="eastAsia"/>
        </w:rPr>
        <w:t>新摩卡</w:t>
      </w:r>
      <w:r w:rsidRPr="00C44FD4">
        <w:t>DHT-PHEV在外观上的主要区别为修改了前脸和车尾的部分设计。</w:t>
      </w:r>
    </w:p>
    <w:p w14:paraId="41B18D35" w14:textId="1E83B464" w:rsidR="00C44FD4" w:rsidRPr="00C44FD4" w:rsidRDefault="00C44FD4" w:rsidP="00C44FD4">
      <w:r>
        <w:rPr>
          <w:noProof/>
          <w14:ligatures w14:val="standardContextual"/>
        </w:rPr>
        <w:drawing>
          <wp:inline distT="0" distB="0" distL="0" distR="0" wp14:anchorId="3DAC112F" wp14:editId="00BDC06F">
            <wp:extent cx="1800000" cy="869227"/>
            <wp:effectExtent l="0" t="0" r="0" b="7620"/>
            <wp:docPr id="15672217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2177" name="图片 1" descr="汽车停在路上&#10;&#10;描述已自动生成"/>
                    <pic:cNvPicPr/>
                  </pic:nvPicPr>
                  <pic:blipFill>
                    <a:blip r:embed="rId22"/>
                    <a:stretch>
                      <a:fillRect/>
                    </a:stretch>
                  </pic:blipFill>
                  <pic:spPr>
                    <a:xfrm>
                      <a:off x="0" y="0"/>
                      <a:ext cx="1800000" cy="869227"/>
                    </a:xfrm>
                    <a:prstGeom prst="rect">
                      <a:avLst/>
                    </a:prstGeom>
                  </pic:spPr>
                </pic:pic>
              </a:graphicData>
            </a:graphic>
          </wp:inline>
        </w:drawing>
      </w:r>
    </w:p>
    <w:p w14:paraId="49BD21F7" w14:textId="77777777" w:rsidR="00EA2249" w:rsidRPr="008C018F" w:rsidRDefault="00EA2249" w:rsidP="000360E1">
      <w:pPr>
        <w:pStyle w:val="2"/>
        <w:numPr>
          <w:ilvl w:val="0"/>
          <w:numId w:val="27"/>
        </w:numPr>
        <w:spacing w:before="0" w:after="0" w:line="240" w:lineRule="auto"/>
        <w:rPr>
          <w:sz w:val="24"/>
          <w:szCs w:val="24"/>
        </w:rPr>
      </w:pPr>
      <w:r w:rsidRPr="008C018F">
        <w:rPr>
          <w:rFonts w:hint="eastAsia"/>
          <w:sz w:val="24"/>
          <w:szCs w:val="24"/>
        </w:rPr>
        <w:t>吉利旗下极氪</w:t>
      </w:r>
      <w:r w:rsidRPr="008C018F">
        <w:rPr>
          <w:sz w:val="24"/>
          <w:szCs w:val="24"/>
        </w:rPr>
        <w:t>001</w:t>
      </w:r>
      <w:r w:rsidRPr="008C018F">
        <w:rPr>
          <w:sz w:val="24"/>
          <w:szCs w:val="24"/>
        </w:rPr>
        <w:t>正式交付搭载宁德时代麒麟电池车型，续航里程</w:t>
      </w:r>
      <w:r w:rsidRPr="008C018F">
        <w:rPr>
          <w:sz w:val="24"/>
          <w:szCs w:val="24"/>
        </w:rPr>
        <w:t>1032</w:t>
      </w:r>
      <w:r w:rsidRPr="008C018F">
        <w:rPr>
          <w:sz w:val="24"/>
          <w:szCs w:val="24"/>
        </w:rPr>
        <w:t>公里</w:t>
      </w:r>
    </w:p>
    <w:p w14:paraId="77CCEDE6" w14:textId="77777777" w:rsidR="00EA2249" w:rsidRDefault="00EA2249" w:rsidP="008C018F">
      <w:pPr>
        <w:ind w:firstLineChars="270" w:firstLine="567"/>
      </w:pPr>
      <w:r w:rsidRPr="00BC5B5D">
        <w:t>5月16日，极氪汽车在官方微博宣布，极氪001 WE版车型140kWh千里续航套装正式开启交付，CLTC综合工况续航里程将达1032公里，套装搭载了宁德时代CTP 3.0麒麟电池。</w:t>
      </w:r>
    </w:p>
    <w:p w14:paraId="11759708" w14:textId="5CA0D20D" w:rsidR="00C44FD4" w:rsidRPr="00BC5B5D" w:rsidRDefault="00C44FD4" w:rsidP="00EA2249">
      <w:r>
        <w:rPr>
          <w:noProof/>
        </w:rPr>
        <w:lastRenderedPageBreak/>
        <w:drawing>
          <wp:inline distT="0" distB="0" distL="0" distR="0" wp14:anchorId="4359D911" wp14:editId="1BCD63CB">
            <wp:extent cx="1800000" cy="1036744"/>
            <wp:effectExtent l="0" t="0" r="0" b="0"/>
            <wp:docPr id="1388927891"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036744"/>
                    </a:xfrm>
                    <a:prstGeom prst="rect">
                      <a:avLst/>
                    </a:prstGeom>
                    <a:noFill/>
                    <a:ln>
                      <a:noFill/>
                    </a:ln>
                  </pic:spPr>
                </pic:pic>
              </a:graphicData>
            </a:graphic>
          </wp:inline>
        </w:drawing>
      </w:r>
    </w:p>
    <w:p w14:paraId="2574A9F1" w14:textId="0D776145" w:rsidR="0053751B" w:rsidRPr="008C018F" w:rsidRDefault="00E56A39" w:rsidP="000360E1">
      <w:pPr>
        <w:pStyle w:val="2"/>
        <w:numPr>
          <w:ilvl w:val="0"/>
          <w:numId w:val="27"/>
        </w:numPr>
        <w:spacing w:before="0" w:after="0" w:line="240" w:lineRule="auto"/>
        <w:rPr>
          <w:sz w:val="24"/>
          <w:szCs w:val="24"/>
        </w:rPr>
      </w:pPr>
      <w:r w:rsidRPr="008C018F">
        <w:rPr>
          <w:rFonts w:hint="eastAsia"/>
          <w:sz w:val="24"/>
          <w:szCs w:val="24"/>
        </w:rPr>
        <w:t>岚图追光推出价值</w:t>
      </w:r>
      <w:r w:rsidRPr="008C018F">
        <w:rPr>
          <w:sz w:val="24"/>
          <w:szCs w:val="24"/>
        </w:rPr>
        <w:t>7.2</w:t>
      </w:r>
      <w:r w:rsidRPr="008C018F">
        <w:rPr>
          <w:sz w:val="24"/>
          <w:szCs w:val="24"/>
        </w:rPr>
        <w:t>万元限时免费选装</w:t>
      </w:r>
    </w:p>
    <w:p w14:paraId="750EF1BD" w14:textId="2369C2EA" w:rsidR="00E56A39" w:rsidRDefault="00E56A39" w:rsidP="008C018F">
      <w:pPr>
        <w:ind w:firstLineChars="270" w:firstLine="567"/>
      </w:pPr>
      <w:r>
        <w:t>5月18日，岚图追光发布全新配置包和权益升级方案，车型配置简化为2个版本，售价分别为：</w:t>
      </w:r>
      <w:r>
        <w:rPr>
          <w:rFonts w:hint="eastAsia"/>
        </w:rPr>
        <w:t>标准续航版</w:t>
      </w:r>
      <w:r>
        <w:t>32.29万元；</w:t>
      </w:r>
      <w:r>
        <w:rPr>
          <w:rFonts w:hint="eastAsia"/>
        </w:rPr>
        <w:t>长续航版</w:t>
      </w:r>
      <w:r>
        <w:t>38.59万元。</w:t>
      </w:r>
    </w:p>
    <w:p w14:paraId="344D7BC7" w14:textId="19017648" w:rsidR="00E56A39" w:rsidRPr="00E56A39" w:rsidRDefault="00E56A39" w:rsidP="00E56A39">
      <w:r>
        <w:rPr>
          <w:noProof/>
        </w:rPr>
        <w:drawing>
          <wp:inline distT="0" distB="0" distL="0" distR="0" wp14:anchorId="2E6F1981" wp14:editId="6CE5C69B">
            <wp:extent cx="1800000" cy="788394"/>
            <wp:effectExtent l="0" t="0" r="0" b="0"/>
            <wp:docPr id="538371910"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788394"/>
                    </a:xfrm>
                    <a:prstGeom prst="rect">
                      <a:avLst/>
                    </a:prstGeom>
                    <a:noFill/>
                    <a:ln>
                      <a:noFill/>
                    </a:ln>
                  </pic:spPr>
                </pic:pic>
              </a:graphicData>
            </a:graphic>
          </wp:inline>
        </w:drawing>
      </w:r>
    </w:p>
    <w:p w14:paraId="5D978069" w14:textId="24F7EB66" w:rsidR="0053751B" w:rsidRPr="008C018F" w:rsidRDefault="00475F35" w:rsidP="000360E1">
      <w:pPr>
        <w:pStyle w:val="2"/>
        <w:numPr>
          <w:ilvl w:val="0"/>
          <w:numId w:val="27"/>
        </w:numPr>
        <w:spacing w:before="0" w:after="0" w:line="240" w:lineRule="auto"/>
        <w:rPr>
          <w:sz w:val="24"/>
          <w:szCs w:val="24"/>
        </w:rPr>
      </w:pPr>
      <w:r w:rsidRPr="008C018F">
        <w:rPr>
          <w:rFonts w:hint="eastAsia"/>
          <w:sz w:val="24"/>
          <w:szCs w:val="24"/>
        </w:rPr>
        <w:t>宝骏悦也公布配置表</w:t>
      </w:r>
    </w:p>
    <w:p w14:paraId="5AA5DCAC" w14:textId="3505F2B9" w:rsidR="00475F35" w:rsidRPr="00475F35" w:rsidRDefault="00475F35" w:rsidP="008C018F">
      <w:pPr>
        <w:ind w:firstLineChars="202" w:firstLine="424"/>
      </w:pPr>
      <w:r w:rsidRPr="00475F35">
        <w:t>5月19日，宝骏汽车公布了新车型——宝骏悦也的配置表。</w:t>
      </w:r>
      <w:r w:rsidRPr="00475F35">
        <w:rPr>
          <w:rFonts w:hint="eastAsia"/>
        </w:rPr>
        <w:t>目前宝骏悦也首批实车已陆续到店，将于</w:t>
      </w:r>
      <w:r w:rsidRPr="00475F35">
        <w:t>5月25日正式上市。</w:t>
      </w:r>
    </w:p>
    <w:p w14:paraId="1C9D1E88" w14:textId="725718B7" w:rsidR="00475F35" w:rsidRDefault="00475F35" w:rsidP="00475F35">
      <w:r>
        <w:rPr>
          <w:noProof/>
        </w:rPr>
        <w:drawing>
          <wp:inline distT="0" distB="0" distL="0" distR="0" wp14:anchorId="531CE625" wp14:editId="331A96C1">
            <wp:extent cx="1800000" cy="1358343"/>
            <wp:effectExtent l="0" t="0" r="0" b="0"/>
            <wp:docPr id="1494641369"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358343"/>
                    </a:xfrm>
                    <a:prstGeom prst="rect">
                      <a:avLst/>
                    </a:prstGeom>
                    <a:noFill/>
                    <a:ln>
                      <a:noFill/>
                    </a:ln>
                  </pic:spPr>
                </pic:pic>
              </a:graphicData>
            </a:graphic>
          </wp:inline>
        </w:drawing>
      </w:r>
    </w:p>
    <w:p w14:paraId="7B9A8EE0" w14:textId="0B8D902D" w:rsidR="00475F35" w:rsidRPr="008C018F" w:rsidRDefault="006C3F56" w:rsidP="000360E1">
      <w:pPr>
        <w:pStyle w:val="2"/>
        <w:numPr>
          <w:ilvl w:val="0"/>
          <w:numId w:val="27"/>
        </w:numPr>
        <w:spacing w:before="0" w:after="0" w:line="240" w:lineRule="auto"/>
        <w:rPr>
          <w:sz w:val="24"/>
          <w:szCs w:val="24"/>
        </w:rPr>
      </w:pPr>
      <w:r w:rsidRPr="008C018F">
        <w:rPr>
          <w:rFonts w:hint="eastAsia"/>
          <w:sz w:val="24"/>
          <w:szCs w:val="24"/>
        </w:rPr>
        <w:t>江淮钇为</w:t>
      </w:r>
      <w:r w:rsidRPr="008C018F">
        <w:rPr>
          <w:sz w:val="24"/>
          <w:szCs w:val="24"/>
        </w:rPr>
        <w:t xml:space="preserve"> 3 </w:t>
      </w:r>
      <w:r w:rsidRPr="008C018F">
        <w:rPr>
          <w:sz w:val="24"/>
          <w:szCs w:val="24"/>
        </w:rPr>
        <w:t>智能纯电车预售：最高</w:t>
      </w:r>
      <w:r w:rsidRPr="008C018F">
        <w:rPr>
          <w:sz w:val="24"/>
          <w:szCs w:val="24"/>
        </w:rPr>
        <w:t xml:space="preserve"> 505km </w:t>
      </w:r>
      <w:r w:rsidRPr="008C018F">
        <w:rPr>
          <w:sz w:val="24"/>
          <w:szCs w:val="24"/>
        </w:rPr>
        <w:t>续航，</w:t>
      </w:r>
      <w:r w:rsidRPr="008C018F">
        <w:rPr>
          <w:sz w:val="24"/>
          <w:szCs w:val="24"/>
        </w:rPr>
        <w:t xml:space="preserve">9.79 </w:t>
      </w:r>
      <w:r w:rsidRPr="008C018F">
        <w:rPr>
          <w:sz w:val="24"/>
          <w:szCs w:val="24"/>
        </w:rPr>
        <w:t>万</w:t>
      </w:r>
      <w:r w:rsidRPr="008C018F">
        <w:rPr>
          <w:sz w:val="24"/>
          <w:szCs w:val="24"/>
        </w:rPr>
        <w:t xml:space="preserve">-12.99 </w:t>
      </w:r>
      <w:r w:rsidRPr="008C018F">
        <w:rPr>
          <w:sz w:val="24"/>
          <w:szCs w:val="24"/>
        </w:rPr>
        <w:t>万元</w:t>
      </w:r>
    </w:p>
    <w:p w14:paraId="4E9B206A" w14:textId="597A3CE3" w:rsidR="006C3F56" w:rsidRDefault="006C3F56" w:rsidP="008C018F">
      <w:pPr>
        <w:ind w:firstLineChars="202" w:firstLine="424"/>
      </w:pPr>
      <w:r w:rsidRPr="006C3F56">
        <w:rPr>
          <w:rFonts w:hint="eastAsia"/>
        </w:rPr>
        <w:t>江淮钇为首款车型钇为</w:t>
      </w:r>
      <w:r w:rsidRPr="006C3F56">
        <w:t xml:space="preserve"> 3 开启预售，共推出 6 款配置车型，分为 405 和 505 公里续航两个系列，预售价为 9.79 万-12.99 万元，年内还将推出 600 公里续航的版本。</w:t>
      </w:r>
    </w:p>
    <w:p w14:paraId="356C178C" w14:textId="1807B5B5" w:rsidR="006C3F56" w:rsidRPr="006C3F56" w:rsidRDefault="006C3F56" w:rsidP="006C3F56">
      <w:r>
        <w:rPr>
          <w:noProof/>
          <w14:ligatures w14:val="standardContextual"/>
        </w:rPr>
        <w:drawing>
          <wp:inline distT="0" distB="0" distL="0" distR="0" wp14:anchorId="7AD29041" wp14:editId="5E8D0C9F">
            <wp:extent cx="1800000" cy="1352275"/>
            <wp:effectExtent l="0" t="0" r="0" b="635"/>
            <wp:docPr id="1617271136"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271136" name="图片 1" descr="黑色的汽车&#10;&#10;描述已自动生成"/>
                    <pic:cNvPicPr/>
                  </pic:nvPicPr>
                  <pic:blipFill>
                    <a:blip r:embed="rId26"/>
                    <a:stretch>
                      <a:fillRect/>
                    </a:stretch>
                  </pic:blipFill>
                  <pic:spPr>
                    <a:xfrm>
                      <a:off x="0" y="0"/>
                      <a:ext cx="1800000" cy="1352275"/>
                    </a:xfrm>
                    <a:prstGeom prst="rect">
                      <a:avLst/>
                    </a:prstGeom>
                  </pic:spPr>
                </pic:pic>
              </a:graphicData>
            </a:graphic>
          </wp:inline>
        </w:drawing>
      </w:r>
    </w:p>
    <w:p w14:paraId="3B1A3A54" w14:textId="4E2CE8A0" w:rsidR="00475F35" w:rsidRPr="008C018F" w:rsidRDefault="00BB5941" w:rsidP="000360E1">
      <w:pPr>
        <w:pStyle w:val="2"/>
        <w:numPr>
          <w:ilvl w:val="0"/>
          <w:numId w:val="27"/>
        </w:numPr>
        <w:spacing w:before="0" w:after="0" w:line="240" w:lineRule="auto"/>
        <w:rPr>
          <w:sz w:val="24"/>
          <w:szCs w:val="24"/>
        </w:rPr>
      </w:pPr>
      <w:r w:rsidRPr="008C018F">
        <w:rPr>
          <w:rFonts w:hint="eastAsia"/>
          <w:sz w:val="24"/>
          <w:szCs w:val="24"/>
        </w:rPr>
        <w:t>深蓝</w:t>
      </w:r>
      <w:r w:rsidRPr="008C018F">
        <w:rPr>
          <w:sz w:val="24"/>
          <w:szCs w:val="24"/>
        </w:rPr>
        <w:t>S7</w:t>
      </w:r>
      <w:r w:rsidRPr="008C018F">
        <w:rPr>
          <w:sz w:val="24"/>
          <w:szCs w:val="24"/>
        </w:rPr>
        <w:t>开启预定</w:t>
      </w:r>
      <w:r w:rsidRPr="008C018F">
        <w:rPr>
          <w:sz w:val="24"/>
          <w:szCs w:val="24"/>
        </w:rPr>
        <w:t xml:space="preserve"> </w:t>
      </w:r>
      <w:r w:rsidRPr="008C018F">
        <w:rPr>
          <w:sz w:val="24"/>
          <w:szCs w:val="24"/>
        </w:rPr>
        <w:t>预定价格为</w:t>
      </w:r>
      <w:r w:rsidRPr="008C018F">
        <w:rPr>
          <w:sz w:val="24"/>
          <w:szCs w:val="24"/>
        </w:rPr>
        <w:t>16.99-23.99</w:t>
      </w:r>
      <w:r w:rsidRPr="008C018F">
        <w:rPr>
          <w:sz w:val="24"/>
          <w:szCs w:val="24"/>
        </w:rPr>
        <w:t>万元</w:t>
      </w:r>
    </w:p>
    <w:p w14:paraId="4FF80F00" w14:textId="0E4D1BFC" w:rsidR="00BB5941" w:rsidRDefault="00BB5941" w:rsidP="008C018F">
      <w:pPr>
        <w:ind w:firstLineChars="202" w:firstLine="424"/>
      </w:pPr>
      <w:r w:rsidRPr="00BB5941">
        <w:t>5月20日，深蓝汽车首款SUV车型——深蓝S7正式开启预定，预定价格为16.99-23.99万元。</w:t>
      </w:r>
      <w:r w:rsidRPr="00BB5941">
        <w:rPr>
          <w:rFonts w:hint="eastAsia"/>
        </w:rPr>
        <w:t>搭载纯电和增程式两种动力组合，将会在</w:t>
      </w:r>
      <w:r w:rsidRPr="00BB5941">
        <w:t>2023年中正式上市。</w:t>
      </w:r>
    </w:p>
    <w:p w14:paraId="41062FB3" w14:textId="50A599D1" w:rsidR="00BB5941" w:rsidRPr="00BB5941" w:rsidRDefault="00BB5941" w:rsidP="00BB5941">
      <w:r>
        <w:rPr>
          <w:noProof/>
        </w:rPr>
        <w:lastRenderedPageBreak/>
        <w:drawing>
          <wp:inline distT="0" distB="0" distL="0" distR="0" wp14:anchorId="42376411" wp14:editId="3E208F33">
            <wp:extent cx="1800000" cy="1199928"/>
            <wp:effectExtent l="0" t="0" r="0" b="635"/>
            <wp:docPr id="2021053081"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图片"/>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199928"/>
                    </a:xfrm>
                    <a:prstGeom prst="rect">
                      <a:avLst/>
                    </a:prstGeom>
                    <a:noFill/>
                    <a:ln>
                      <a:noFill/>
                    </a:ln>
                  </pic:spPr>
                </pic:pic>
              </a:graphicData>
            </a:graphic>
          </wp:inline>
        </w:drawing>
      </w:r>
    </w:p>
    <w:p w14:paraId="45AC3FDC" w14:textId="72C60783" w:rsidR="00475F35" w:rsidRPr="008C018F" w:rsidRDefault="00E83AEA" w:rsidP="000360E1">
      <w:pPr>
        <w:pStyle w:val="2"/>
        <w:numPr>
          <w:ilvl w:val="0"/>
          <w:numId w:val="27"/>
        </w:numPr>
        <w:spacing w:before="0" w:after="0" w:line="240" w:lineRule="auto"/>
        <w:rPr>
          <w:sz w:val="24"/>
          <w:szCs w:val="24"/>
        </w:rPr>
      </w:pPr>
      <w:r w:rsidRPr="008C018F">
        <w:rPr>
          <w:rFonts w:hint="eastAsia"/>
          <w:sz w:val="24"/>
          <w:szCs w:val="24"/>
        </w:rPr>
        <w:t>北京奔驰</w:t>
      </w:r>
      <w:r w:rsidRPr="008C018F">
        <w:rPr>
          <w:sz w:val="24"/>
          <w:szCs w:val="24"/>
        </w:rPr>
        <w:t>EQE SUV</w:t>
      </w:r>
      <w:r w:rsidRPr="008C018F">
        <w:rPr>
          <w:sz w:val="24"/>
          <w:szCs w:val="24"/>
        </w:rPr>
        <w:t>将于</w:t>
      </w:r>
      <w:r w:rsidRPr="008C018F">
        <w:rPr>
          <w:sz w:val="24"/>
          <w:szCs w:val="24"/>
        </w:rPr>
        <w:t>5</w:t>
      </w:r>
      <w:r w:rsidRPr="008C018F">
        <w:rPr>
          <w:sz w:val="24"/>
          <w:szCs w:val="24"/>
        </w:rPr>
        <w:t>月上市</w:t>
      </w:r>
    </w:p>
    <w:p w14:paraId="3C651B77" w14:textId="77777777" w:rsidR="00E83AEA" w:rsidRDefault="00E83AEA" w:rsidP="00E83AEA">
      <w:r>
        <w:rPr>
          <w:rFonts w:hint="eastAsia"/>
        </w:rPr>
        <w:t>北京奔驰</w:t>
      </w:r>
      <w:r>
        <w:t>EQE SUV将于5月上市。</w:t>
      </w:r>
    </w:p>
    <w:p w14:paraId="0DDB681E" w14:textId="77777777" w:rsidR="00E83AEA" w:rsidRDefault="00E83AEA" w:rsidP="00E83AEA">
      <w:r>
        <w:rPr>
          <w:rFonts w:hint="eastAsia"/>
        </w:rPr>
        <w:t>外观方面，新车采用封闭式前格栅、三分式通风口。</w:t>
      </w:r>
    </w:p>
    <w:p w14:paraId="3536101B" w14:textId="77777777" w:rsidR="00E83AEA" w:rsidRDefault="00E83AEA" w:rsidP="00E83AEA">
      <w:r>
        <w:rPr>
          <w:rFonts w:hint="eastAsia"/>
        </w:rPr>
        <w:t>内饰方面，新车采用超大尺寸的中控、全液晶仪表、副驾屏幕组成的三联屏。</w:t>
      </w:r>
    </w:p>
    <w:p w14:paraId="0FF4CA97" w14:textId="7614A10A" w:rsidR="00E83AEA" w:rsidRDefault="00E83AEA" w:rsidP="00E83AEA">
      <w:r>
        <w:rPr>
          <w:rFonts w:hint="eastAsia"/>
        </w:rPr>
        <w:t>动力方面，新车搭载纯电动机，</w:t>
      </w:r>
      <w:r>
        <w:t>WLTC综合续航里程达547km，558km，590km。</w:t>
      </w:r>
    </w:p>
    <w:p w14:paraId="2568FA5B" w14:textId="4AE21E69" w:rsidR="00E83AEA" w:rsidRPr="00E83AEA" w:rsidRDefault="00E83AEA" w:rsidP="00E83AEA">
      <w:r>
        <w:rPr>
          <w:noProof/>
        </w:rPr>
        <w:drawing>
          <wp:inline distT="0" distB="0" distL="0" distR="0" wp14:anchorId="024FBED2" wp14:editId="5A6816BE">
            <wp:extent cx="1800000" cy="983077"/>
            <wp:effectExtent l="0" t="0" r="0" b="7620"/>
            <wp:docPr id="348529923" name="图片 1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529923" name="图片 12" descr="汽车停在路上&#10;&#10;描述已自动生成"/>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800000" cy="983077"/>
                    </a:xfrm>
                    <a:prstGeom prst="rect">
                      <a:avLst/>
                    </a:prstGeom>
                    <a:noFill/>
                    <a:ln>
                      <a:noFill/>
                    </a:ln>
                  </pic:spPr>
                </pic:pic>
              </a:graphicData>
            </a:graphic>
          </wp:inline>
        </w:drawing>
      </w:r>
    </w:p>
    <w:p w14:paraId="1AA22F8B" w14:textId="41DB0730" w:rsidR="00AD6253" w:rsidRPr="008C018F" w:rsidRDefault="00AD6253" w:rsidP="000360E1">
      <w:pPr>
        <w:pStyle w:val="2"/>
        <w:numPr>
          <w:ilvl w:val="0"/>
          <w:numId w:val="27"/>
        </w:numPr>
        <w:spacing w:before="0" w:after="0" w:line="240" w:lineRule="auto"/>
        <w:rPr>
          <w:sz w:val="24"/>
          <w:szCs w:val="24"/>
        </w:rPr>
      </w:pPr>
      <w:r w:rsidRPr="008C018F">
        <w:rPr>
          <w:sz w:val="24"/>
          <w:szCs w:val="24"/>
        </w:rPr>
        <w:t>2024</w:t>
      </w:r>
      <w:r w:rsidRPr="008C018F">
        <w:rPr>
          <w:sz w:val="24"/>
          <w:szCs w:val="24"/>
        </w:rPr>
        <w:t>年引入国产</w:t>
      </w:r>
      <w:r w:rsidRPr="008C018F">
        <w:rPr>
          <w:sz w:val="24"/>
          <w:szCs w:val="24"/>
        </w:rPr>
        <w:t xml:space="preserve"> </w:t>
      </w:r>
      <w:r w:rsidRPr="008C018F">
        <w:rPr>
          <w:sz w:val="24"/>
          <w:szCs w:val="24"/>
        </w:rPr>
        <w:t>宝马</w:t>
      </w:r>
      <w:r w:rsidRPr="008C018F">
        <w:rPr>
          <w:sz w:val="24"/>
          <w:szCs w:val="24"/>
        </w:rPr>
        <w:t>i5</w:t>
      </w:r>
      <w:r w:rsidRPr="008C018F">
        <w:rPr>
          <w:sz w:val="24"/>
          <w:szCs w:val="24"/>
        </w:rPr>
        <w:t>官图提前泄露</w:t>
      </w:r>
    </w:p>
    <w:p w14:paraId="257EC691" w14:textId="1915534B" w:rsidR="00475F35" w:rsidRDefault="00AD6253" w:rsidP="008C018F">
      <w:pPr>
        <w:ind w:firstLineChars="202" w:firstLine="424"/>
      </w:pPr>
      <w:r w:rsidRPr="00AD6253">
        <w:t>日前，宝马i5官图泄露，造型曝光。新车与全新一代宝马5系共同开发，预计10月发布。值得一提的是，这款车将会在明年国产。</w:t>
      </w:r>
    </w:p>
    <w:p w14:paraId="4DF94AE4" w14:textId="08DF9E8B" w:rsidR="00AD6253" w:rsidRDefault="00AD6253" w:rsidP="00475F35">
      <w:r>
        <w:rPr>
          <w:noProof/>
          <w14:ligatures w14:val="standardContextual"/>
        </w:rPr>
        <w:drawing>
          <wp:inline distT="0" distB="0" distL="0" distR="0" wp14:anchorId="05D1E117" wp14:editId="21AC20B8">
            <wp:extent cx="1800000" cy="1034794"/>
            <wp:effectExtent l="0" t="0" r="0" b="0"/>
            <wp:docPr id="12158530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53073" name=""/>
                    <pic:cNvPicPr/>
                  </pic:nvPicPr>
                  <pic:blipFill>
                    <a:blip r:embed="rId30"/>
                    <a:stretch>
                      <a:fillRect/>
                    </a:stretch>
                  </pic:blipFill>
                  <pic:spPr>
                    <a:xfrm>
                      <a:off x="0" y="0"/>
                      <a:ext cx="1800000" cy="1034794"/>
                    </a:xfrm>
                    <a:prstGeom prst="rect">
                      <a:avLst/>
                    </a:prstGeom>
                  </pic:spPr>
                </pic:pic>
              </a:graphicData>
            </a:graphic>
          </wp:inline>
        </w:drawing>
      </w:r>
    </w:p>
    <w:p w14:paraId="63821F8C" w14:textId="77777777" w:rsidR="000360E1" w:rsidRDefault="000360E1" w:rsidP="00475F35"/>
    <w:p w14:paraId="16D53347" w14:textId="61798B7A" w:rsidR="00131BD8" w:rsidRDefault="008C018F" w:rsidP="000360E1">
      <w:pPr>
        <w:pStyle w:val="1"/>
        <w:spacing w:before="0" w:after="0" w:line="240" w:lineRule="auto"/>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1ED35B12"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宝马集团：</w:t>
      </w:r>
      <w:r w:rsidRPr="008C018F">
        <w:rPr>
          <w:sz w:val="24"/>
          <w:szCs w:val="24"/>
        </w:rPr>
        <w:t>2026</w:t>
      </w:r>
      <w:r w:rsidRPr="008C018F">
        <w:rPr>
          <w:sz w:val="24"/>
          <w:szCs w:val="24"/>
        </w:rPr>
        <w:t>年国产纯电</w:t>
      </w:r>
      <w:r w:rsidRPr="008C018F">
        <w:rPr>
          <w:sz w:val="24"/>
          <w:szCs w:val="24"/>
        </w:rPr>
        <w:t>BMW</w:t>
      </w:r>
      <w:r w:rsidRPr="008C018F">
        <w:rPr>
          <w:sz w:val="24"/>
          <w:szCs w:val="24"/>
        </w:rPr>
        <w:t>新世代车型、投资</w:t>
      </w:r>
      <w:r w:rsidRPr="008C018F">
        <w:rPr>
          <w:sz w:val="24"/>
          <w:szCs w:val="24"/>
        </w:rPr>
        <w:t>100</w:t>
      </w:r>
      <w:r w:rsidRPr="008C018F">
        <w:rPr>
          <w:sz w:val="24"/>
          <w:szCs w:val="24"/>
        </w:rPr>
        <w:t>亿元动力电池项目开工</w:t>
      </w:r>
    </w:p>
    <w:p w14:paraId="2D5973E4" w14:textId="77777777" w:rsidR="00F25BD8" w:rsidRPr="009E046A" w:rsidRDefault="00F25BD8" w:rsidP="008C018F">
      <w:pPr>
        <w:ind w:firstLineChars="202" w:firstLine="424"/>
      </w:pPr>
      <w:r w:rsidRPr="009E046A">
        <w:t>5月18日，宝马集团在华晨宝马成立20周年仪式上宣布，将于2026年起在沈阳投产纯电动BMW新世代车型；同时，与之配套的总投资100亿元人民币的BMW第六代动力电池项目全面动工</w:t>
      </w:r>
      <w:r>
        <w:rPr>
          <w:rFonts w:hint="eastAsia"/>
        </w:rPr>
        <w:t>。</w:t>
      </w:r>
    </w:p>
    <w:p w14:paraId="5BBFCE10"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大众中国回应与华为商谈使用华为软件：没有官方消息</w:t>
      </w:r>
    </w:p>
    <w:p w14:paraId="68512CA7" w14:textId="77777777" w:rsidR="00F25BD8" w:rsidRPr="00CA15FF" w:rsidRDefault="00F25BD8" w:rsidP="008C018F">
      <w:pPr>
        <w:ind w:firstLineChars="202" w:firstLine="424"/>
      </w:pPr>
      <w:r w:rsidRPr="00CA15FF">
        <w:t>5月17日，有英媒称大众汽车与华为公司进行了会谈，商讨其在中国市场销售的汽车上使用华为的软件，希望能在中国电动汽车市场赢得更大的份额，大众汽车也与其他几家中国公司进行了类似的会谈。对此，大众中国相关负责人表示，没有官方消息。</w:t>
      </w:r>
    </w:p>
    <w:p w14:paraId="0D2AF1A4"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lastRenderedPageBreak/>
        <w:t>福特表示将降低成本以促进中国业务发展</w:t>
      </w:r>
    </w:p>
    <w:p w14:paraId="4384D46E" w14:textId="77777777" w:rsidR="00F25BD8" w:rsidRPr="00DD0EAA" w:rsidRDefault="00F25BD8" w:rsidP="008C018F">
      <w:pPr>
        <w:ind w:firstLineChars="202" w:firstLine="424"/>
      </w:pPr>
      <w:r w:rsidRPr="00286ACB">
        <w:rPr>
          <w:rFonts w:hint="eastAsia"/>
        </w:rPr>
        <w:t>有消息称福特中国开始裁员，涉及人数超</w:t>
      </w:r>
      <w:r w:rsidRPr="00286ACB">
        <w:t>1300人，</w:t>
      </w:r>
      <w:r w:rsidRPr="00DD0EAA">
        <w:t>福特表示，正在努力降低在中国的成本，以从世界最大汽车市场的长期销售低迷中恢复过来。</w:t>
      </w:r>
    </w:p>
    <w:p w14:paraId="59D64E1C"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华晨中国：正式建议向华晨雷诺金杯汽车有限公司出资</w:t>
      </w:r>
    </w:p>
    <w:p w14:paraId="0D7F7353" w14:textId="77777777" w:rsidR="00F25BD8" w:rsidRPr="007C4E64" w:rsidRDefault="00F25BD8" w:rsidP="008C018F">
      <w:pPr>
        <w:ind w:firstLineChars="202" w:firstLine="424"/>
      </w:pPr>
      <w:r w:rsidRPr="007C4E64">
        <w:t>5月17日，华晨中国BRILLIANCE CHI发布公告，当日华晨雷诺、金杯汽控及管理人已就有关正式建议出资订立重整投资协议。</w:t>
      </w:r>
    </w:p>
    <w:p w14:paraId="6D77E0E3"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吉利控股增持阿斯顿马丁股份至</w:t>
      </w:r>
      <w:r w:rsidRPr="008C018F">
        <w:rPr>
          <w:sz w:val="24"/>
          <w:szCs w:val="24"/>
        </w:rPr>
        <w:t>17%</w:t>
      </w:r>
    </w:p>
    <w:p w14:paraId="2AFB44F9" w14:textId="77777777" w:rsidR="00F25BD8" w:rsidRPr="002F7FEE" w:rsidRDefault="00F25BD8" w:rsidP="008C018F">
      <w:pPr>
        <w:ind w:firstLineChars="202" w:firstLine="424"/>
      </w:pPr>
      <w:r w:rsidRPr="002F7FEE">
        <w:t>5月18日，吉利控股宣布与阿斯顿马丁达成新合作协议，按照该协议，吉利控股已完成对阿斯顿马丁的股份增持，增持后吉利控股所持股份约为17%，成为其第三大股东</w:t>
      </w:r>
      <w:r>
        <w:rPr>
          <w:rFonts w:hint="eastAsia"/>
        </w:rPr>
        <w:t>。</w:t>
      </w:r>
    </w:p>
    <w:p w14:paraId="0491DC80"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上汽集团：</w:t>
      </w:r>
      <w:r w:rsidRPr="008C018F">
        <w:rPr>
          <w:sz w:val="24"/>
          <w:szCs w:val="24"/>
        </w:rPr>
        <w:t>2023</w:t>
      </w:r>
      <w:r w:rsidRPr="008C018F">
        <w:rPr>
          <w:sz w:val="24"/>
          <w:szCs w:val="24"/>
        </w:rPr>
        <w:t>年</w:t>
      </w:r>
      <w:r w:rsidRPr="008C018F">
        <w:rPr>
          <w:sz w:val="24"/>
          <w:szCs w:val="24"/>
        </w:rPr>
        <w:t>MG</w:t>
      </w:r>
      <w:r w:rsidRPr="008C018F">
        <w:rPr>
          <w:sz w:val="24"/>
          <w:szCs w:val="24"/>
        </w:rPr>
        <w:t>品牌全球销量目标为</w:t>
      </w:r>
      <w:r w:rsidRPr="008C018F">
        <w:rPr>
          <w:sz w:val="24"/>
          <w:szCs w:val="24"/>
        </w:rPr>
        <w:t>80</w:t>
      </w:r>
      <w:r w:rsidRPr="008C018F">
        <w:rPr>
          <w:sz w:val="24"/>
          <w:szCs w:val="24"/>
        </w:rPr>
        <w:t>万辆</w:t>
      </w:r>
    </w:p>
    <w:p w14:paraId="6AC4DE62" w14:textId="77777777" w:rsidR="00F25BD8" w:rsidRPr="008D08E8" w:rsidRDefault="00F25BD8" w:rsidP="008C018F">
      <w:pPr>
        <w:ind w:firstLineChars="202" w:firstLine="424"/>
      </w:pPr>
      <w:r w:rsidRPr="008D08E8">
        <w:t>一季度上汽自主品牌MG出口欧洲市场5万辆，同比翻番；MG新能源汽车出口5.6万辆，同比增长三倍。</w:t>
      </w:r>
      <w:r w:rsidRPr="008D08E8">
        <w:rPr>
          <w:rFonts w:hint="eastAsia"/>
        </w:rPr>
        <w:t>上汽集团表示，</w:t>
      </w:r>
      <w:r w:rsidRPr="008D08E8">
        <w:t>2023年，MG品牌全球销量目标“瞄准”80万辆，上汽海外整体销量将超越120万辆</w:t>
      </w:r>
      <w:r>
        <w:rPr>
          <w:rFonts w:hint="eastAsia"/>
        </w:rPr>
        <w:t>。</w:t>
      </w:r>
    </w:p>
    <w:p w14:paraId="1D94452C"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上汽旗下享道出行与平安达成合作</w:t>
      </w:r>
      <w:r w:rsidRPr="008C018F">
        <w:rPr>
          <w:sz w:val="24"/>
          <w:szCs w:val="24"/>
        </w:rPr>
        <w:t xml:space="preserve"> </w:t>
      </w:r>
      <w:r w:rsidRPr="008C018F">
        <w:rPr>
          <w:sz w:val="24"/>
          <w:szCs w:val="24"/>
        </w:rPr>
        <w:t>创新设计健康险</w:t>
      </w:r>
    </w:p>
    <w:p w14:paraId="5C2E6E4B" w14:textId="77777777" w:rsidR="00F25BD8" w:rsidRPr="003C674D" w:rsidRDefault="00F25BD8" w:rsidP="008C018F">
      <w:pPr>
        <w:ind w:firstLineChars="202" w:firstLine="424"/>
      </w:pPr>
      <w:r w:rsidRPr="003C674D">
        <w:rPr>
          <w:rFonts w:hint="eastAsia"/>
        </w:rPr>
        <w:t>第三届“</w:t>
      </w:r>
      <w:r w:rsidRPr="003C674D">
        <w:t>5.20网约车司机关爱日”正式启动，上汽集团移动出行战略品牌享道出行联合平安养老险签订了相关定制保险产品协议，为网约车司机设计涵盖意外及健康方面的保险产品。</w:t>
      </w:r>
    </w:p>
    <w:p w14:paraId="7C4A0DC2"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涉嫌掏空公司现金和资产？庞大集团发布公告</w:t>
      </w:r>
    </w:p>
    <w:p w14:paraId="3FFEB580" w14:textId="77777777" w:rsidR="00F25BD8" w:rsidRPr="005100D7" w:rsidRDefault="00F25BD8" w:rsidP="008C018F">
      <w:pPr>
        <w:ind w:firstLineChars="202" w:firstLine="424"/>
      </w:pPr>
      <w:r w:rsidRPr="005100D7">
        <w:t>*ST庞大发布公告称，庞大汽贸集团股份有限公司于2023年5月18日收到上交所上市公司管理二部《关于庞大汽贸集团股份有限公司信访投诉有关事项的监管工作函》。</w:t>
      </w:r>
    </w:p>
    <w:p w14:paraId="2985CA3D"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特斯拉改款</w:t>
      </w:r>
      <w:r w:rsidRPr="008C018F">
        <w:rPr>
          <w:sz w:val="24"/>
          <w:szCs w:val="24"/>
        </w:rPr>
        <w:t>Model 3</w:t>
      </w:r>
      <w:r w:rsidRPr="008C018F">
        <w:rPr>
          <w:sz w:val="24"/>
          <w:szCs w:val="24"/>
        </w:rPr>
        <w:t>即将在上海进行最终试生产</w:t>
      </w:r>
    </w:p>
    <w:p w14:paraId="0CAC5EBB" w14:textId="77777777" w:rsidR="00F25BD8" w:rsidRPr="00FB7885" w:rsidRDefault="00F25BD8" w:rsidP="008C018F">
      <w:pPr>
        <w:ind w:firstLineChars="202" w:firstLine="424"/>
      </w:pPr>
      <w:r w:rsidRPr="00FB7885">
        <w:t>5月16日，知情人士透露，特斯拉上海工厂在为Model 3改款车型的试生产进行最后阶段的准备。上海特斯拉工厂一期生产线可能会在本月底停运几天进行调试，并称这些计划可能还会发生变动。特斯拉一位代表称公司暂不予回应。</w:t>
      </w:r>
    </w:p>
    <w:p w14:paraId="4BBAD3DF"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蔚来据悉参投核聚变技术创企</w:t>
      </w:r>
      <w:r w:rsidRPr="008C018F">
        <w:rPr>
          <w:sz w:val="24"/>
          <w:szCs w:val="24"/>
        </w:rPr>
        <w:t>Neo Fusion</w:t>
      </w:r>
      <w:r w:rsidRPr="008C018F">
        <w:rPr>
          <w:sz w:val="24"/>
          <w:szCs w:val="24"/>
        </w:rPr>
        <w:t>，投资</w:t>
      </w:r>
      <w:r w:rsidRPr="008C018F">
        <w:rPr>
          <w:sz w:val="24"/>
          <w:szCs w:val="24"/>
        </w:rPr>
        <w:t>9.95</w:t>
      </w:r>
      <w:r w:rsidRPr="008C018F">
        <w:rPr>
          <w:sz w:val="24"/>
          <w:szCs w:val="24"/>
        </w:rPr>
        <w:t>亿元、持股</w:t>
      </w:r>
      <w:r w:rsidRPr="008C018F">
        <w:rPr>
          <w:sz w:val="24"/>
          <w:szCs w:val="24"/>
        </w:rPr>
        <w:t>19.9%</w:t>
      </w:r>
    </w:p>
    <w:p w14:paraId="595EE4BB" w14:textId="77777777" w:rsidR="00F25BD8" w:rsidRPr="004827FA" w:rsidRDefault="00F25BD8" w:rsidP="008C018F">
      <w:pPr>
        <w:ind w:firstLineChars="202" w:firstLine="424"/>
      </w:pPr>
      <w:r w:rsidRPr="004827FA">
        <w:rPr>
          <w:rFonts w:hint="eastAsia"/>
        </w:rPr>
        <w:t>据英媒报道，据直接知情人士和公司文件，蔚来已投资一家开发核聚变技术的初创公司。消息人士称，新成立的公司</w:t>
      </w:r>
      <w:r w:rsidRPr="004827FA">
        <w:t>Neo Fusion目标20年内将可控核聚变用于全球商业用途。</w:t>
      </w:r>
    </w:p>
    <w:p w14:paraId="2879C828"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长城汽车：哈弗</w:t>
      </w:r>
      <w:r w:rsidRPr="008C018F">
        <w:rPr>
          <w:sz w:val="24"/>
          <w:szCs w:val="24"/>
        </w:rPr>
        <w:t>2023</w:t>
      </w:r>
      <w:r w:rsidRPr="008C018F">
        <w:rPr>
          <w:sz w:val="24"/>
          <w:szCs w:val="24"/>
        </w:rPr>
        <w:t>年产品规划曝光</w:t>
      </w:r>
    </w:p>
    <w:p w14:paraId="6300616C" w14:textId="77777777" w:rsidR="00F25BD8" w:rsidRPr="00E802D4" w:rsidRDefault="00F25BD8" w:rsidP="008C018F">
      <w:pPr>
        <w:ind w:firstLineChars="202" w:firstLine="424"/>
      </w:pPr>
      <w:r w:rsidRPr="00E802D4">
        <w:t>5月16日消息，哈弗2023年产品规划曝光，推出6款全新车型和4款改款车型，包括二代大狗Hi4版和枭龙纯电动版等。到2023年底，哈弗产品序列中新能源产品占比将达到70%，涵盖H系列城市SUV、狗品类轻越野SUV和龙序列新能源SUV三大产品序列。</w:t>
      </w:r>
    </w:p>
    <w:p w14:paraId="20A66399" w14:textId="77777777" w:rsidR="00F25BD8" w:rsidRPr="008C018F" w:rsidRDefault="00F25BD8" w:rsidP="000360E1">
      <w:pPr>
        <w:pStyle w:val="2"/>
        <w:numPr>
          <w:ilvl w:val="0"/>
          <w:numId w:val="32"/>
        </w:numPr>
        <w:spacing w:before="0" w:after="0" w:line="240" w:lineRule="auto"/>
        <w:rPr>
          <w:sz w:val="24"/>
          <w:szCs w:val="24"/>
        </w:rPr>
      </w:pPr>
      <w:r w:rsidRPr="008C018F">
        <w:rPr>
          <w:rFonts w:hint="eastAsia"/>
          <w:sz w:val="24"/>
          <w:szCs w:val="24"/>
        </w:rPr>
        <w:t>转让交易终止，江铃汽车继续推进江铃重汽重组</w:t>
      </w:r>
    </w:p>
    <w:p w14:paraId="2A47A59F" w14:textId="77777777" w:rsidR="00F25BD8" w:rsidRDefault="00F25BD8" w:rsidP="008C018F">
      <w:pPr>
        <w:ind w:firstLineChars="202" w:firstLine="424"/>
      </w:pPr>
      <w:r w:rsidRPr="00966A4F">
        <w:rPr>
          <w:rFonts w:hint="eastAsia"/>
        </w:rPr>
        <w:t>江铃汽车股份有限公司近日发布公告，</w:t>
      </w:r>
      <w:r w:rsidRPr="00966A4F">
        <w:t>2021年5月以公开挂牌方式出售全资子公司江铃重型汽车有限公司100%的股权的转让交易，因所需的政府审批事项未能在约定的时间内</w:t>
      </w:r>
      <w:r w:rsidRPr="00966A4F">
        <w:lastRenderedPageBreak/>
        <w:t>完成，所以项目双方江铃汽车和Volvo Lastvagnar Aktiebolag协商一致同意终止本交易。</w:t>
      </w:r>
    </w:p>
    <w:p w14:paraId="1987A6B6" w14:textId="77777777" w:rsidR="000360E1" w:rsidRPr="00966A4F" w:rsidRDefault="000360E1" w:rsidP="008C018F">
      <w:pPr>
        <w:ind w:firstLineChars="202" w:firstLine="424"/>
      </w:pPr>
    </w:p>
    <w:p w14:paraId="6D7BE859" w14:textId="2602544F" w:rsidR="00131BD8" w:rsidRDefault="008C018F" w:rsidP="000360E1">
      <w:pPr>
        <w:pStyle w:val="1"/>
        <w:spacing w:before="0" w:after="0" w:line="240" w:lineRule="auto"/>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48EF8D3E" w14:textId="2E95E20A" w:rsidR="008E6DA8" w:rsidRPr="008C018F" w:rsidRDefault="00C43481" w:rsidP="000360E1">
      <w:pPr>
        <w:pStyle w:val="2"/>
        <w:numPr>
          <w:ilvl w:val="0"/>
          <w:numId w:val="29"/>
        </w:numPr>
        <w:spacing w:before="0" w:after="0" w:line="240" w:lineRule="auto"/>
        <w:rPr>
          <w:sz w:val="24"/>
          <w:szCs w:val="24"/>
        </w:rPr>
      </w:pPr>
      <w:r w:rsidRPr="008C018F">
        <w:rPr>
          <w:rFonts w:hint="eastAsia"/>
          <w:sz w:val="24"/>
          <w:szCs w:val="24"/>
        </w:rPr>
        <w:t>惠誉：预计今年中国新能源汽车增长将超过</w:t>
      </w:r>
      <w:r w:rsidRPr="008C018F">
        <w:rPr>
          <w:sz w:val="24"/>
          <w:szCs w:val="24"/>
        </w:rPr>
        <w:t>30%</w:t>
      </w:r>
    </w:p>
    <w:p w14:paraId="682550DF" w14:textId="3479C5B7" w:rsidR="00C43481" w:rsidRPr="00C43481" w:rsidRDefault="00C43481" w:rsidP="008C018F">
      <w:pPr>
        <w:ind w:firstLineChars="202" w:firstLine="424"/>
      </w:pPr>
      <w:r w:rsidRPr="00C43481">
        <w:rPr>
          <w:rFonts w:hint="eastAsia"/>
        </w:rPr>
        <w:t>惠誉评级亚太区企业研究董事杨菁日前表示，今年首季中国汽车市场从低迷中复苏，第二季销量回暖。该行预期，新能源汽车仍为市场主要增长驱动力，全年增速料将超过</w:t>
      </w:r>
      <w:r w:rsidRPr="00C43481">
        <w:t>30%。</w:t>
      </w:r>
    </w:p>
    <w:p w14:paraId="1031F510" w14:textId="1068CD8F" w:rsidR="00C57292" w:rsidRPr="008C018F" w:rsidRDefault="00C57292" w:rsidP="000360E1">
      <w:pPr>
        <w:pStyle w:val="2"/>
        <w:numPr>
          <w:ilvl w:val="0"/>
          <w:numId w:val="29"/>
        </w:numPr>
        <w:spacing w:before="0" w:after="0" w:line="240" w:lineRule="auto"/>
        <w:rPr>
          <w:sz w:val="24"/>
          <w:szCs w:val="24"/>
        </w:rPr>
      </w:pPr>
      <w:r w:rsidRPr="008C018F">
        <w:rPr>
          <w:rFonts w:hint="eastAsia"/>
          <w:sz w:val="24"/>
          <w:szCs w:val="24"/>
        </w:rPr>
        <w:t>电池级碳酸锂现货价重回</w:t>
      </w:r>
      <w:r w:rsidRPr="008C018F">
        <w:rPr>
          <w:sz w:val="24"/>
          <w:szCs w:val="24"/>
        </w:rPr>
        <w:t>30</w:t>
      </w:r>
      <w:r w:rsidRPr="008C018F">
        <w:rPr>
          <w:sz w:val="24"/>
          <w:szCs w:val="24"/>
        </w:rPr>
        <w:t>万元</w:t>
      </w:r>
      <w:r w:rsidRPr="008C018F">
        <w:rPr>
          <w:sz w:val="24"/>
          <w:szCs w:val="24"/>
        </w:rPr>
        <w:t>/</w:t>
      </w:r>
      <w:r w:rsidRPr="008C018F">
        <w:rPr>
          <w:sz w:val="24"/>
          <w:szCs w:val="24"/>
        </w:rPr>
        <w:t>吨</w:t>
      </w:r>
    </w:p>
    <w:p w14:paraId="6CC60759" w14:textId="0627AD1A" w:rsidR="00C57292" w:rsidRPr="00C57292" w:rsidRDefault="00C57292" w:rsidP="008C018F">
      <w:pPr>
        <w:ind w:firstLineChars="202" w:firstLine="424"/>
      </w:pPr>
      <w:r w:rsidRPr="00C57292">
        <w:t>5月19日，上海钢联数据显示，电池级碳酸锂现货价今日上涨2500元/吨，均价报30.25万元/吨，重回30万元大关。</w:t>
      </w:r>
    </w:p>
    <w:p w14:paraId="31A804A3" w14:textId="14CB2E6F" w:rsidR="00131BD8" w:rsidRPr="008C018F" w:rsidRDefault="008E6DA8" w:rsidP="000360E1">
      <w:pPr>
        <w:pStyle w:val="2"/>
        <w:numPr>
          <w:ilvl w:val="0"/>
          <w:numId w:val="29"/>
        </w:numPr>
        <w:spacing w:before="0" w:after="0" w:line="240" w:lineRule="auto"/>
        <w:rPr>
          <w:sz w:val="24"/>
          <w:szCs w:val="24"/>
        </w:rPr>
      </w:pPr>
      <w:r w:rsidRPr="008C018F">
        <w:rPr>
          <w:rFonts w:hint="eastAsia"/>
          <w:sz w:val="24"/>
          <w:szCs w:val="24"/>
        </w:rPr>
        <w:t>二手车金融渗透率首次追平新车金融渗透率</w:t>
      </w:r>
    </w:p>
    <w:p w14:paraId="0FF9CFF3" w14:textId="239F4497" w:rsidR="008E6DA8" w:rsidRPr="008E6DA8" w:rsidRDefault="008E6DA8" w:rsidP="008C018F">
      <w:pPr>
        <w:ind w:firstLineChars="202" w:firstLine="424"/>
      </w:pPr>
      <w:r w:rsidRPr="008E6DA8">
        <w:t>2022年，二手车金融渗透率首次追平新车金融渗透率，两者渗透率均达64%，且皆为历史新高。</w:t>
      </w:r>
    </w:p>
    <w:p w14:paraId="2C1E92EF" w14:textId="62852D35" w:rsidR="009B3C7C" w:rsidRPr="008C018F" w:rsidRDefault="00DD0EAA" w:rsidP="000360E1">
      <w:pPr>
        <w:pStyle w:val="2"/>
        <w:numPr>
          <w:ilvl w:val="0"/>
          <w:numId w:val="29"/>
        </w:numPr>
        <w:spacing w:before="0" w:after="0" w:line="240" w:lineRule="auto"/>
        <w:rPr>
          <w:sz w:val="24"/>
          <w:szCs w:val="24"/>
        </w:rPr>
      </w:pPr>
      <w:r w:rsidRPr="008C018F">
        <w:rPr>
          <w:rFonts w:hint="eastAsia"/>
          <w:sz w:val="24"/>
          <w:szCs w:val="24"/>
        </w:rPr>
        <w:t>阿里达摩院自动驾驶业务转入菜鸟集团</w:t>
      </w:r>
      <w:r w:rsidRPr="008C018F">
        <w:rPr>
          <w:sz w:val="24"/>
          <w:szCs w:val="24"/>
        </w:rPr>
        <w:t xml:space="preserve"> </w:t>
      </w:r>
      <w:r w:rsidRPr="008C018F">
        <w:rPr>
          <w:sz w:val="24"/>
          <w:szCs w:val="24"/>
        </w:rPr>
        <w:t>达摩院本身将不再保留相关业务和团队</w:t>
      </w:r>
    </w:p>
    <w:p w14:paraId="4C29C91C" w14:textId="3DDC1388" w:rsidR="00DD0EAA" w:rsidRPr="00DD0EAA" w:rsidRDefault="00DD0EAA" w:rsidP="008C018F">
      <w:pPr>
        <w:ind w:firstLineChars="202" w:firstLine="424"/>
      </w:pPr>
      <w:r w:rsidRPr="00DD0EAA">
        <w:t>5月15日，业内消息称，阿里达摩院自动驾驶团队仅有近百人转入菜鸟集团，部门划归于菜鸟CTO下属技术团队，其余近200人被裁，约占70%。</w:t>
      </w:r>
    </w:p>
    <w:p w14:paraId="1235240F" w14:textId="1BA9C258" w:rsidR="00475F35" w:rsidRPr="008C018F" w:rsidRDefault="00475F35" w:rsidP="000360E1">
      <w:pPr>
        <w:pStyle w:val="2"/>
        <w:numPr>
          <w:ilvl w:val="0"/>
          <w:numId w:val="29"/>
        </w:numPr>
        <w:spacing w:before="0" w:after="0" w:line="240" w:lineRule="auto"/>
        <w:rPr>
          <w:sz w:val="24"/>
          <w:szCs w:val="24"/>
        </w:rPr>
      </w:pPr>
      <w:r w:rsidRPr="008C018F">
        <w:rPr>
          <w:sz w:val="24"/>
          <w:szCs w:val="24"/>
        </w:rPr>
        <w:t>AutoX</w:t>
      </w:r>
      <w:r w:rsidRPr="008C018F">
        <w:rPr>
          <w:sz w:val="24"/>
          <w:szCs w:val="24"/>
        </w:rPr>
        <w:t>取得深圳首批无人驾驶商业化试点资格</w:t>
      </w:r>
    </w:p>
    <w:p w14:paraId="16616896" w14:textId="5947FEF3" w:rsidR="00475F35" w:rsidRPr="00475F35" w:rsidRDefault="00475F35" w:rsidP="008C018F">
      <w:pPr>
        <w:ind w:firstLineChars="202" w:firstLine="424"/>
      </w:pPr>
      <w:r w:rsidRPr="00475F35">
        <w:t>5月15日，深圳市坪山区已许可L4级自动驾驶厂商Auto X开展整车完全无人的Robotaxi商业化收费运营。</w:t>
      </w:r>
    </w:p>
    <w:p w14:paraId="3B62871C" w14:textId="7DA2BB79" w:rsidR="009E345B" w:rsidRPr="008C018F" w:rsidRDefault="009E345B" w:rsidP="000360E1">
      <w:pPr>
        <w:pStyle w:val="2"/>
        <w:numPr>
          <w:ilvl w:val="0"/>
          <w:numId w:val="29"/>
        </w:numPr>
        <w:spacing w:before="0" w:after="0" w:line="240" w:lineRule="auto"/>
        <w:rPr>
          <w:sz w:val="24"/>
          <w:szCs w:val="24"/>
        </w:rPr>
      </w:pPr>
      <w:r w:rsidRPr="008C018F">
        <w:rPr>
          <w:rFonts w:hint="eastAsia"/>
          <w:sz w:val="24"/>
          <w:szCs w:val="24"/>
        </w:rPr>
        <w:t>国轩高科发布能量密度</w:t>
      </w:r>
      <w:r w:rsidRPr="008C018F">
        <w:rPr>
          <w:sz w:val="24"/>
          <w:szCs w:val="24"/>
        </w:rPr>
        <w:t>190Wh/kg</w:t>
      </w:r>
      <w:r w:rsidRPr="008C018F">
        <w:rPr>
          <w:sz w:val="24"/>
          <w:szCs w:val="24"/>
        </w:rPr>
        <w:t>磷酸锰铁锂电池</w:t>
      </w:r>
      <w:r w:rsidRPr="008C018F">
        <w:rPr>
          <w:sz w:val="24"/>
          <w:szCs w:val="24"/>
        </w:rPr>
        <w:t xml:space="preserve"> </w:t>
      </w:r>
      <w:r w:rsidRPr="008C018F">
        <w:rPr>
          <w:sz w:val="24"/>
          <w:szCs w:val="24"/>
        </w:rPr>
        <w:t>预计</w:t>
      </w:r>
      <w:r w:rsidRPr="008C018F">
        <w:rPr>
          <w:sz w:val="24"/>
          <w:szCs w:val="24"/>
        </w:rPr>
        <w:t>2024</w:t>
      </w:r>
      <w:r w:rsidRPr="008C018F">
        <w:rPr>
          <w:sz w:val="24"/>
          <w:szCs w:val="24"/>
        </w:rPr>
        <w:t>年量产</w:t>
      </w:r>
    </w:p>
    <w:p w14:paraId="638F94A3" w14:textId="70E554BB" w:rsidR="009E345B" w:rsidRPr="009E345B" w:rsidRDefault="009E345B" w:rsidP="008C018F">
      <w:pPr>
        <w:ind w:firstLineChars="202" w:firstLine="424"/>
      </w:pPr>
      <w:r w:rsidRPr="009E345B">
        <w:t>5月19日，国轩高科公司发布LMFP（磷酸锰铁锂）体系的L600启晨电芯及电池包，续航可达1000公里，预计在2024年量产。</w:t>
      </w:r>
    </w:p>
    <w:p w14:paraId="7078AACC" w14:textId="5CA5C501" w:rsidR="009E345B" w:rsidRPr="008C018F" w:rsidRDefault="009E345B" w:rsidP="000360E1">
      <w:pPr>
        <w:pStyle w:val="2"/>
        <w:numPr>
          <w:ilvl w:val="0"/>
          <w:numId w:val="29"/>
        </w:numPr>
        <w:spacing w:before="0" w:after="0" w:line="240" w:lineRule="auto"/>
        <w:rPr>
          <w:sz w:val="24"/>
          <w:szCs w:val="24"/>
        </w:rPr>
      </w:pPr>
      <w:r w:rsidRPr="008C018F">
        <w:rPr>
          <w:rFonts w:hint="eastAsia"/>
          <w:sz w:val="24"/>
          <w:szCs w:val="24"/>
        </w:rPr>
        <w:t>图森未来：业务重心将向亚太地区倾斜</w:t>
      </w:r>
    </w:p>
    <w:p w14:paraId="4FE42F56" w14:textId="3B2403D1" w:rsidR="009E345B" w:rsidRDefault="009E345B" w:rsidP="008C018F">
      <w:pPr>
        <w:ind w:firstLineChars="202" w:firstLine="424"/>
      </w:pPr>
      <w:r w:rsidRPr="009E345B">
        <w:rPr>
          <w:rFonts w:hint="eastAsia"/>
        </w:rPr>
        <w:t>图森未来日前宣布了一项美国业务重组计划，包括将全球员工数量减少约</w:t>
      </w:r>
      <w:r w:rsidRPr="009E345B">
        <w:t>30%。图森未来在公告中称，员工数量的减少只会影响其在美国的业务。</w:t>
      </w:r>
    </w:p>
    <w:p w14:paraId="1A675EA4" w14:textId="77777777" w:rsidR="000360E1" w:rsidRPr="009E345B" w:rsidRDefault="000360E1" w:rsidP="008C018F">
      <w:pPr>
        <w:ind w:firstLineChars="202" w:firstLine="424"/>
      </w:pPr>
    </w:p>
    <w:p w14:paraId="29CCA7CA" w14:textId="230A6237" w:rsidR="00131BD8" w:rsidRDefault="008C018F" w:rsidP="000360E1">
      <w:pPr>
        <w:pStyle w:val="1"/>
        <w:spacing w:before="0" w:after="0" w:line="240" w:lineRule="auto"/>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12E021B7" w14:textId="365AA5FD" w:rsidR="00F25BD8" w:rsidRPr="008C018F" w:rsidRDefault="00F25BD8" w:rsidP="000360E1">
      <w:pPr>
        <w:pStyle w:val="2"/>
        <w:numPr>
          <w:ilvl w:val="0"/>
          <w:numId w:val="76"/>
        </w:numPr>
        <w:spacing w:before="0" w:after="0" w:line="240" w:lineRule="auto"/>
        <w:rPr>
          <w:sz w:val="24"/>
          <w:szCs w:val="24"/>
        </w:rPr>
      </w:pPr>
      <w:r w:rsidRPr="008C018F">
        <w:rPr>
          <w:sz w:val="24"/>
          <w:szCs w:val="24"/>
        </w:rPr>
        <w:t>LG</w:t>
      </w:r>
      <w:r w:rsidRPr="008C018F">
        <w:rPr>
          <w:sz w:val="24"/>
          <w:szCs w:val="24"/>
        </w:rPr>
        <w:t>新能源已组建新团队</w:t>
      </w:r>
      <w:r w:rsidRPr="008C018F">
        <w:rPr>
          <w:sz w:val="24"/>
          <w:szCs w:val="24"/>
        </w:rPr>
        <w:t xml:space="preserve"> </w:t>
      </w:r>
      <w:r w:rsidRPr="008C018F">
        <w:rPr>
          <w:sz w:val="24"/>
          <w:szCs w:val="24"/>
        </w:rPr>
        <w:t>专门开发</w:t>
      </w:r>
      <w:r w:rsidRPr="008C018F">
        <w:rPr>
          <w:sz w:val="24"/>
          <w:szCs w:val="24"/>
        </w:rPr>
        <w:t>4680</w:t>
      </w:r>
      <w:r w:rsidRPr="008C018F">
        <w:rPr>
          <w:sz w:val="24"/>
          <w:szCs w:val="24"/>
        </w:rPr>
        <w:t>电池</w:t>
      </w:r>
    </w:p>
    <w:p w14:paraId="3B7A1CE2" w14:textId="77777777" w:rsidR="00F25BD8" w:rsidRPr="00F16C53" w:rsidRDefault="00F25BD8" w:rsidP="008C018F">
      <w:pPr>
        <w:ind w:firstLineChars="270" w:firstLine="567"/>
      </w:pPr>
      <w:r w:rsidRPr="00F16C53">
        <w:t>5月17日，据外媒报道，LG新能源（LG Energy Solution）已经组建团队，负责开发4680型号电池。</w:t>
      </w:r>
      <w:r w:rsidRPr="00F16C53">
        <w:rPr>
          <w:rFonts w:hint="eastAsia"/>
        </w:rPr>
        <w:t>该团队除了开发</w:t>
      </w:r>
      <w:r w:rsidRPr="00F16C53">
        <w:t>4680电池外，还在开发4695电池。</w:t>
      </w:r>
    </w:p>
    <w:p w14:paraId="56B2D4CE"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宝马与</w:t>
      </w:r>
      <w:r w:rsidRPr="008C018F">
        <w:rPr>
          <w:sz w:val="24"/>
          <w:szCs w:val="24"/>
        </w:rPr>
        <w:t>Meta</w:t>
      </w:r>
      <w:r w:rsidRPr="008C018F">
        <w:rPr>
          <w:sz w:val="24"/>
          <w:szCs w:val="24"/>
        </w:rPr>
        <w:t>合作</w:t>
      </w:r>
      <w:r w:rsidRPr="008C018F">
        <w:rPr>
          <w:sz w:val="24"/>
          <w:szCs w:val="24"/>
        </w:rPr>
        <w:t xml:space="preserve"> </w:t>
      </w:r>
      <w:r w:rsidRPr="008C018F">
        <w:rPr>
          <w:sz w:val="24"/>
          <w:szCs w:val="24"/>
        </w:rPr>
        <w:t>探索车载</w:t>
      </w:r>
      <w:r w:rsidRPr="008C018F">
        <w:rPr>
          <w:sz w:val="24"/>
          <w:szCs w:val="24"/>
        </w:rPr>
        <w:t>AR/VR</w:t>
      </w:r>
      <w:r w:rsidRPr="008C018F">
        <w:rPr>
          <w:sz w:val="24"/>
          <w:szCs w:val="24"/>
        </w:rPr>
        <w:t>体验</w:t>
      </w:r>
    </w:p>
    <w:p w14:paraId="259AC059" w14:textId="77777777" w:rsidR="00F25BD8" w:rsidRDefault="00F25BD8" w:rsidP="008C018F">
      <w:pPr>
        <w:ind w:firstLineChars="270" w:firstLine="567"/>
      </w:pPr>
      <w:r w:rsidRPr="00C57292">
        <w:t>5月17日，Meta与宝马集团宣布了一项联合研究项目，旨在探索如何将增强现实（AR）</w:t>
      </w:r>
      <w:r w:rsidRPr="00C57292">
        <w:lastRenderedPageBreak/>
        <w:t>和虚拟现实（VR）技术应用于智能汽车中，为驾驶员和乘客提供更有趣、更高效的车内体验。</w:t>
      </w:r>
    </w:p>
    <w:p w14:paraId="3CD1E42F" w14:textId="77777777" w:rsidR="00F25BD8" w:rsidRPr="00C57292" w:rsidRDefault="00F25BD8" w:rsidP="00C57292">
      <w:r>
        <w:rPr>
          <w:noProof/>
        </w:rPr>
        <w:drawing>
          <wp:inline distT="0" distB="0" distL="0" distR="0" wp14:anchorId="2A853D27" wp14:editId="65472C36">
            <wp:extent cx="1800000" cy="843005"/>
            <wp:effectExtent l="0" t="0" r="0" b="0"/>
            <wp:docPr id="276735520"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843005"/>
                    </a:xfrm>
                    <a:prstGeom prst="rect">
                      <a:avLst/>
                    </a:prstGeom>
                    <a:noFill/>
                    <a:ln>
                      <a:noFill/>
                    </a:ln>
                  </pic:spPr>
                </pic:pic>
              </a:graphicData>
            </a:graphic>
          </wp:inline>
        </w:drawing>
      </w:r>
    </w:p>
    <w:p w14:paraId="5B2BAE59"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大众</w:t>
      </w:r>
      <w:r w:rsidRPr="008C018F">
        <w:rPr>
          <w:sz w:val="24"/>
          <w:szCs w:val="24"/>
        </w:rPr>
        <w:t>CFO</w:t>
      </w:r>
      <w:r w:rsidRPr="008C018F">
        <w:rPr>
          <w:sz w:val="24"/>
          <w:szCs w:val="24"/>
        </w:rPr>
        <w:t>：</w:t>
      </w:r>
      <w:r w:rsidRPr="008C018F">
        <w:rPr>
          <w:sz w:val="24"/>
          <w:szCs w:val="24"/>
        </w:rPr>
        <w:t>2025</w:t>
      </w:r>
      <w:r w:rsidRPr="008C018F">
        <w:rPr>
          <w:sz w:val="24"/>
          <w:szCs w:val="24"/>
        </w:rPr>
        <w:t>年，部分电动汽车利润率与燃油车持平</w:t>
      </w:r>
    </w:p>
    <w:p w14:paraId="35CC6CEA" w14:textId="77777777" w:rsidR="00F25BD8" w:rsidRPr="002F7FEE" w:rsidRDefault="00F25BD8" w:rsidP="008C018F">
      <w:pPr>
        <w:ind w:firstLineChars="270" w:firstLine="567"/>
      </w:pPr>
      <w:r w:rsidRPr="002F7FEE">
        <w:rPr>
          <w:rFonts w:hint="eastAsia"/>
        </w:rPr>
        <w:t>大众首席财务官</w:t>
      </w:r>
      <w:r w:rsidRPr="002F7FEE">
        <w:t>Arno Antlitz日前表示，电池材料成本的上升意味着要到2025年，该公司才能以与内燃机车型相同的利润率制造部分电动汽车。</w:t>
      </w:r>
    </w:p>
    <w:p w14:paraId="0215CCCA"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大众品牌将进行全面改造，实现</w:t>
      </w:r>
      <w:r w:rsidRPr="008C018F">
        <w:rPr>
          <w:sz w:val="24"/>
          <w:szCs w:val="24"/>
        </w:rPr>
        <w:t>6.5%</w:t>
      </w:r>
      <w:r w:rsidRPr="008C018F">
        <w:rPr>
          <w:sz w:val="24"/>
          <w:szCs w:val="24"/>
        </w:rPr>
        <w:t>销售回报率</w:t>
      </w:r>
    </w:p>
    <w:p w14:paraId="195E03B4" w14:textId="77777777" w:rsidR="00F25BD8" w:rsidRPr="00CB241C" w:rsidRDefault="00F25BD8" w:rsidP="008C018F">
      <w:pPr>
        <w:ind w:firstLineChars="270" w:firstLine="567"/>
      </w:pPr>
      <w:r w:rsidRPr="00CB241C">
        <w:t>5月18日消息，根据大众汽车集团的一份内部备忘录，大众汽车计划对其核心品牌进行全面改革，以提高效率和回报。大众品牌的目标是实现6.5%的销售回报率，相比之下，今年第一季度，大众品牌的销售回报率为3%。</w:t>
      </w:r>
    </w:p>
    <w:p w14:paraId="46C0CB36"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大众斯柯达</w:t>
      </w:r>
      <w:r w:rsidRPr="008C018F">
        <w:rPr>
          <w:sz w:val="24"/>
          <w:szCs w:val="24"/>
        </w:rPr>
        <w:t>CEO</w:t>
      </w:r>
      <w:r w:rsidRPr="008C018F">
        <w:rPr>
          <w:sz w:val="24"/>
          <w:szCs w:val="24"/>
        </w:rPr>
        <w:t>认为芯片短缺缓解</w:t>
      </w:r>
      <w:r w:rsidRPr="008C018F">
        <w:rPr>
          <w:sz w:val="24"/>
          <w:szCs w:val="24"/>
        </w:rPr>
        <w:t xml:space="preserve"> </w:t>
      </w:r>
      <w:r w:rsidRPr="008C018F">
        <w:rPr>
          <w:sz w:val="24"/>
          <w:szCs w:val="24"/>
        </w:rPr>
        <w:t>预期欧</w:t>
      </w:r>
      <w:r w:rsidRPr="008C018F">
        <w:rPr>
          <w:sz w:val="24"/>
          <w:szCs w:val="24"/>
        </w:rPr>
        <w:t>7</w:t>
      </w:r>
      <w:r w:rsidRPr="008C018F">
        <w:rPr>
          <w:sz w:val="24"/>
          <w:szCs w:val="24"/>
        </w:rPr>
        <w:t>排放标准将推迟</w:t>
      </w:r>
    </w:p>
    <w:p w14:paraId="6D40B7A6" w14:textId="77777777" w:rsidR="00F25BD8" w:rsidRPr="00FB7885" w:rsidRDefault="00F25BD8" w:rsidP="008C018F">
      <w:pPr>
        <w:ind w:firstLineChars="270" w:firstLine="567"/>
      </w:pPr>
      <w:r w:rsidRPr="00FB7885">
        <w:t>5月16日，大众集团旗下捷克汽车品牌斯柯达首席执行官认为，全球半导体供应短缺“正大大改善”，加上欧洲销量增长和亚洲的扩张，计划将今年交付量从去年的73.13万辆提高到至少100万辆。他还乐观地认为，限制燃油车的欧7排放标准将被推迟。</w:t>
      </w:r>
    </w:p>
    <w:p w14:paraId="66D23DC2"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法拉第未来</w:t>
      </w:r>
      <w:r w:rsidRPr="008C018F">
        <w:rPr>
          <w:sz w:val="24"/>
          <w:szCs w:val="24"/>
        </w:rPr>
        <w:t>FF 91</w:t>
      </w:r>
      <w:r w:rsidRPr="008C018F">
        <w:rPr>
          <w:sz w:val="24"/>
          <w:szCs w:val="24"/>
        </w:rPr>
        <w:t>车型合规认证工作仍在进行</w:t>
      </w:r>
    </w:p>
    <w:p w14:paraId="2A982F64" w14:textId="77777777" w:rsidR="00F25BD8" w:rsidRPr="00A01F8F" w:rsidRDefault="00F25BD8" w:rsidP="008C018F">
      <w:pPr>
        <w:ind w:firstLineChars="270" w:firstLine="567"/>
      </w:pPr>
      <w:r w:rsidRPr="00A01F8F">
        <w:rPr>
          <w:rFonts w:hint="eastAsia"/>
        </w:rPr>
        <w:t>法拉第未来宣布在</w:t>
      </w:r>
      <w:r w:rsidRPr="00A01F8F">
        <w:t>5月17日为其主要供应商和战略合作伙伴的全球供应链网络举办了2023年全球供应商在线峰会。据法拉第未来披露，其首款豪华电动汽车产品FF 91的合规认证工作正在按计划进行。</w:t>
      </w:r>
    </w:p>
    <w:p w14:paraId="2B5EE918"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丰田与合作伙伴将于明年</w:t>
      </w:r>
      <w:r w:rsidRPr="008C018F">
        <w:rPr>
          <w:sz w:val="24"/>
          <w:szCs w:val="24"/>
        </w:rPr>
        <w:t>3</w:t>
      </w:r>
      <w:r w:rsidRPr="008C018F">
        <w:rPr>
          <w:sz w:val="24"/>
          <w:szCs w:val="24"/>
        </w:rPr>
        <w:t>月开始销售电动小型厢式车</w:t>
      </w:r>
    </w:p>
    <w:p w14:paraId="7321086B" w14:textId="77777777" w:rsidR="00F25BD8" w:rsidRPr="008506F0" w:rsidRDefault="00F25BD8" w:rsidP="008C018F">
      <w:pPr>
        <w:ind w:firstLineChars="270" w:firstLine="567"/>
      </w:pPr>
      <w:r w:rsidRPr="008506F0">
        <w:rPr>
          <w:rFonts w:hint="eastAsia"/>
        </w:rPr>
        <w:t>丰田和大发、铃木汽车联合发布了一款针对日本快递业的小型电动厢式车。新车将采用三家公司共同开发的纯电动车系统。新车型将在</w:t>
      </w:r>
      <w:r w:rsidRPr="008506F0">
        <w:t>2024年3月底前发布。将由在2016年成为了丰田子公司的大发负责生产该车型。</w:t>
      </w:r>
    </w:p>
    <w:p w14:paraId="554CF4BE"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韩国</w:t>
      </w:r>
      <w:r w:rsidRPr="008C018F">
        <w:rPr>
          <w:sz w:val="24"/>
          <w:szCs w:val="24"/>
        </w:rPr>
        <w:t>4</w:t>
      </w:r>
      <w:r w:rsidRPr="008C018F">
        <w:rPr>
          <w:sz w:val="24"/>
          <w:szCs w:val="24"/>
        </w:rPr>
        <w:t>月汽车出口近</w:t>
      </w:r>
      <w:r w:rsidRPr="008C018F">
        <w:rPr>
          <w:sz w:val="24"/>
          <w:szCs w:val="24"/>
        </w:rPr>
        <w:t>62</w:t>
      </w:r>
      <w:r w:rsidRPr="008C018F">
        <w:rPr>
          <w:sz w:val="24"/>
          <w:szCs w:val="24"/>
        </w:rPr>
        <w:t>亿美元</w:t>
      </w:r>
      <w:r w:rsidRPr="008C018F">
        <w:rPr>
          <w:sz w:val="24"/>
          <w:szCs w:val="24"/>
        </w:rPr>
        <w:t xml:space="preserve"> </w:t>
      </w:r>
      <w:r w:rsidRPr="008C018F">
        <w:rPr>
          <w:sz w:val="24"/>
          <w:szCs w:val="24"/>
        </w:rPr>
        <w:t>创历年同期新高</w:t>
      </w:r>
    </w:p>
    <w:p w14:paraId="0456113E" w14:textId="77777777" w:rsidR="00F25BD8" w:rsidRPr="005E57E2" w:rsidRDefault="00F25BD8" w:rsidP="008C018F">
      <w:pPr>
        <w:ind w:firstLineChars="270" w:firstLine="567"/>
      </w:pPr>
      <w:r w:rsidRPr="00FE2B6B">
        <w:rPr>
          <w:rFonts w:hint="eastAsia"/>
        </w:rPr>
        <w:t>韩国产业通商资源部</w:t>
      </w:r>
      <w:r w:rsidRPr="00FE2B6B">
        <w:t>16日公布的《4月汽车产业动向》显示，4月汽车出口规模为61.56亿美元，同比增长40.3%。今年1-4月累计出口232亿美元，也创历年最高纪录。</w:t>
      </w:r>
    </w:p>
    <w:p w14:paraId="74E0206E"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捷豹路虎全年营收</w:t>
      </w:r>
      <w:r w:rsidRPr="008C018F">
        <w:rPr>
          <w:sz w:val="24"/>
          <w:szCs w:val="24"/>
        </w:rPr>
        <w:t>288</w:t>
      </w:r>
      <w:r w:rsidRPr="008C018F">
        <w:rPr>
          <w:sz w:val="24"/>
          <w:szCs w:val="24"/>
        </w:rPr>
        <w:t>亿英镑，同比增长</w:t>
      </w:r>
      <w:r w:rsidRPr="008C018F">
        <w:rPr>
          <w:sz w:val="24"/>
          <w:szCs w:val="24"/>
        </w:rPr>
        <w:t>25%</w:t>
      </w:r>
    </w:p>
    <w:p w14:paraId="554922E8" w14:textId="77777777" w:rsidR="00F25BD8" w:rsidRPr="00F5130A" w:rsidRDefault="00F25BD8" w:rsidP="008C018F">
      <w:pPr>
        <w:ind w:firstLineChars="270" w:firstLine="567"/>
      </w:pPr>
      <w:r w:rsidRPr="00F5130A">
        <w:rPr>
          <w:rFonts w:hint="eastAsia"/>
        </w:rPr>
        <w:t>据捷豹路虎官微，捷豹路虎近日公布</w:t>
      </w:r>
      <w:r w:rsidRPr="00F5130A">
        <w:t>2022/23财年&amp;第四季度财报显示，第四财季营收同比增长49%至71亿英镑，全财年营收同比增长25%至288亿英镑。第四财季批售同比增长24%至94649台，全财年批售同比增长9%至321362台。</w:t>
      </w:r>
    </w:p>
    <w:p w14:paraId="71CCFD5D"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马斯克：特斯拉下一代两款新车型年销量或超</w:t>
      </w:r>
      <w:r w:rsidRPr="008C018F">
        <w:rPr>
          <w:sz w:val="24"/>
          <w:szCs w:val="24"/>
        </w:rPr>
        <w:t>500</w:t>
      </w:r>
      <w:r w:rsidRPr="008C018F">
        <w:rPr>
          <w:sz w:val="24"/>
          <w:szCs w:val="24"/>
        </w:rPr>
        <w:t>万辆</w:t>
      </w:r>
    </w:p>
    <w:p w14:paraId="6020C5E1" w14:textId="77777777" w:rsidR="00F25BD8" w:rsidRPr="0009584C" w:rsidRDefault="00F25BD8" w:rsidP="008C018F">
      <w:pPr>
        <w:ind w:firstLineChars="270" w:firstLine="567"/>
      </w:pPr>
      <w:r w:rsidRPr="0009584C">
        <w:t>5月17日，特斯拉CEO马斯克于2023年度股东大会上透露，目前特斯拉正在开发两款新车型，并预测二者年销售量或将超500万辆。</w:t>
      </w:r>
    </w:p>
    <w:p w14:paraId="6454348F"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lastRenderedPageBreak/>
        <w:t>美国组建团队将制定飞行出租车国家战略</w:t>
      </w:r>
    </w:p>
    <w:p w14:paraId="0D713A67" w14:textId="77777777" w:rsidR="00F25BD8" w:rsidRPr="00F0363B" w:rsidRDefault="00F25BD8" w:rsidP="008C018F">
      <w:pPr>
        <w:ind w:firstLineChars="270" w:firstLine="567"/>
      </w:pPr>
      <w:r w:rsidRPr="00F0363B">
        <w:rPr>
          <w:rFonts w:hint="eastAsia"/>
        </w:rPr>
        <w:t>据美媒报道，拜登政府日前表示，已经组建了一个跨部门团队，就飞行出租车等先进的空中交通工作制定国家战略。美国交通部表示，该团队包括美国宇航局、运输安全管理局、联邦航空管理局和联邦通信委员会。</w:t>
      </w:r>
    </w:p>
    <w:p w14:paraId="4BDA3CD6"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欧洲汽车制造商协会：</w:t>
      </w:r>
      <w:r w:rsidRPr="008C018F">
        <w:rPr>
          <w:sz w:val="24"/>
          <w:szCs w:val="24"/>
        </w:rPr>
        <w:t>4</w:t>
      </w:r>
      <w:r w:rsidRPr="008C018F">
        <w:rPr>
          <w:sz w:val="24"/>
          <w:szCs w:val="24"/>
        </w:rPr>
        <w:t>月份欧洲汽车销量上升</w:t>
      </w:r>
    </w:p>
    <w:p w14:paraId="0E5CB928" w14:textId="77777777" w:rsidR="00F25BD8" w:rsidRPr="00530871" w:rsidRDefault="00F25BD8" w:rsidP="008C018F">
      <w:pPr>
        <w:ind w:firstLineChars="270" w:firstLine="567"/>
      </w:pPr>
      <w:r w:rsidRPr="00530871">
        <w:rPr>
          <w:rFonts w:hint="eastAsia"/>
        </w:rPr>
        <w:t>欧洲汽车制造商协会（</w:t>
      </w:r>
      <w:r w:rsidRPr="00530871">
        <w:t>ACEA）周三公布的数据显示，4月在欧盟、英国和欧洲自由贸易联盟（EFTA）注册的新车数量增长了16.1%，达到964932辆。</w:t>
      </w:r>
    </w:p>
    <w:p w14:paraId="1637FE16"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斯巴鲁公布电动计划</w:t>
      </w:r>
    </w:p>
    <w:p w14:paraId="7D1B6190" w14:textId="77777777" w:rsidR="00F25BD8" w:rsidRPr="00A011D2" w:rsidRDefault="00F25BD8" w:rsidP="008C018F">
      <w:pPr>
        <w:ind w:firstLineChars="270" w:firstLine="567"/>
      </w:pPr>
      <w:r w:rsidRPr="00A011D2">
        <w:t>5月15日消息，斯巴鲁将在2026年底前推出四款新的跨界电动车。矢岛工厂的一条生产线将从2026年左右开始每年生产20万辆电动汽车。最早将于2027年在日本大泉工厂再增加一条专用的电动汽车生产线，年产能为20万辆。</w:t>
      </w:r>
    </w:p>
    <w:p w14:paraId="1E7ACDC5"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松下计划到</w:t>
      </w:r>
      <w:r w:rsidRPr="008C018F">
        <w:rPr>
          <w:sz w:val="24"/>
          <w:szCs w:val="24"/>
        </w:rPr>
        <w:t>2030</w:t>
      </w:r>
      <w:r w:rsidRPr="008C018F">
        <w:rPr>
          <w:sz w:val="24"/>
          <w:szCs w:val="24"/>
        </w:rPr>
        <w:t>年在北美新建两家或更多的电池厂</w:t>
      </w:r>
    </w:p>
    <w:p w14:paraId="6834CD2A" w14:textId="77777777" w:rsidR="00F25BD8" w:rsidRPr="002F7FEE" w:rsidRDefault="00F25BD8" w:rsidP="008C018F">
      <w:pPr>
        <w:ind w:firstLineChars="270" w:firstLine="567"/>
      </w:pPr>
      <w:r w:rsidRPr="002F7FEE">
        <w:rPr>
          <w:rFonts w:hint="eastAsia"/>
        </w:rPr>
        <w:t>日本松下公司周四表示，该公司计划到</w:t>
      </w:r>
      <w:r w:rsidRPr="002F7FEE">
        <w:t>2030年通过在北美新建两家或更多工厂来提高4680电池的产能，以满足不断增长的电动汽车市场需求。该公司计划到2031年3月将其汽车电池产能提高到每年200千兆瓦时，约为3月底水平的四倍。</w:t>
      </w:r>
    </w:p>
    <w:p w14:paraId="4CAFB2DA"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特斯拉公布全新车型预告图：小号</w:t>
      </w:r>
      <w:r w:rsidRPr="008C018F">
        <w:rPr>
          <w:sz w:val="24"/>
          <w:szCs w:val="24"/>
        </w:rPr>
        <w:t>Model Y</w:t>
      </w:r>
      <w:r w:rsidRPr="008C018F">
        <w:rPr>
          <w:sz w:val="24"/>
          <w:szCs w:val="24"/>
        </w:rPr>
        <w:t>，或卖</w:t>
      </w:r>
      <w:r w:rsidRPr="008C018F">
        <w:rPr>
          <w:sz w:val="24"/>
          <w:szCs w:val="24"/>
        </w:rPr>
        <w:t>17</w:t>
      </w:r>
      <w:r w:rsidRPr="008C018F">
        <w:rPr>
          <w:sz w:val="24"/>
          <w:szCs w:val="24"/>
        </w:rPr>
        <w:t>万</w:t>
      </w:r>
    </w:p>
    <w:p w14:paraId="0B6D32EF" w14:textId="77777777" w:rsidR="00F25BD8" w:rsidRPr="00240684" w:rsidRDefault="00F25BD8" w:rsidP="008C018F">
      <w:pPr>
        <w:ind w:firstLineChars="270" w:firstLine="567"/>
      </w:pPr>
      <w:r w:rsidRPr="00240684">
        <w:t>5月17日消息，特斯拉在今日凌晨举行的2023年度特斯拉股东大会上，公布了全新车型预告图，或许就是传闻中的Model Q/Model 2车型。</w:t>
      </w:r>
    </w:p>
    <w:p w14:paraId="7747B737"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特斯拉去年广告费</w:t>
      </w:r>
      <w:r w:rsidRPr="008C018F">
        <w:rPr>
          <w:sz w:val="24"/>
          <w:szCs w:val="24"/>
        </w:rPr>
        <w:t>15</w:t>
      </w:r>
      <w:r w:rsidRPr="008C018F">
        <w:rPr>
          <w:sz w:val="24"/>
          <w:szCs w:val="24"/>
        </w:rPr>
        <w:t>万美元</w:t>
      </w:r>
      <w:r w:rsidRPr="008C018F">
        <w:rPr>
          <w:sz w:val="24"/>
          <w:szCs w:val="24"/>
        </w:rPr>
        <w:t xml:space="preserve"> </w:t>
      </w:r>
      <w:r w:rsidRPr="008C018F">
        <w:rPr>
          <w:sz w:val="24"/>
          <w:szCs w:val="24"/>
        </w:rPr>
        <w:t>福特</w:t>
      </w:r>
      <w:r w:rsidRPr="008C018F">
        <w:rPr>
          <w:sz w:val="24"/>
          <w:szCs w:val="24"/>
        </w:rPr>
        <w:t>3.7</w:t>
      </w:r>
      <w:r w:rsidRPr="008C018F">
        <w:rPr>
          <w:sz w:val="24"/>
          <w:szCs w:val="24"/>
        </w:rPr>
        <w:t>亿</w:t>
      </w:r>
    </w:p>
    <w:p w14:paraId="154CA242" w14:textId="77777777" w:rsidR="00F25BD8" w:rsidRPr="00393116" w:rsidRDefault="00F25BD8" w:rsidP="008C018F">
      <w:pPr>
        <w:ind w:firstLineChars="270" w:firstLine="567"/>
      </w:pPr>
      <w:r w:rsidRPr="00393116">
        <w:t>5月18日消息，广告情报公司Vivvix估计，特斯拉去年在美国的广告支出约为151,947美元。福特花费了3.7亿美元，丰田花费了11亿美元，通用汽车(GM)在美国的广告花费了大约13.5亿美元。</w:t>
      </w:r>
    </w:p>
    <w:p w14:paraId="37F97965"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现代和起亚在欧洲已销售超过</w:t>
      </w:r>
      <w:r w:rsidRPr="008C018F">
        <w:rPr>
          <w:sz w:val="24"/>
          <w:szCs w:val="24"/>
        </w:rPr>
        <w:t>50</w:t>
      </w:r>
      <w:r w:rsidRPr="008C018F">
        <w:rPr>
          <w:sz w:val="24"/>
          <w:szCs w:val="24"/>
        </w:rPr>
        <w:t>万辆电动汽车</w:t>
      </w:r>
      <w:r w:rsidRPr="008C018F">
        <w:rPr>
          <w:sz w:val="24"/>
          <w:szCs w:val="24"/>
        </w:rPr>
        <w:t xml:space="preserve"> </w:t>
      </w:r>
      <w:r w:rsidRPr="008C018F">
        <w:rPr>
          <w:sz w:val="24"/>
          <w:szCs w:val="24"/>
        </w:rPr>
        <w:t>但</w:t>
      </w:r>
      <w:r w:rsidRPr="008C018F">
        <w:rPr>
          <w:sz w:val="24"/>
          <w:szCs w:val="24"/>
        </w:rPr>
        <w:t>4</w:t>
      </w:r>
      <w:r w:rsidRPr="008C018F">
        <w:rPr>
          <w:sz w:val="24"/>
          <w:szCs w:val="24"/>
        </w:rPr>
        <w:t>月份销量有下滑</w:t>
      </w:r>
    </w:p>
    <w:p w14:paraId="78B2F31A" w14:textId="77777777" w:rsidR="00F25BD8" w:rsidRPr="00131BD8" w:rsidRDefault="00F25BD8" w:rsidP="008C018F">
      <w:pPr>
        <w:ind w:firstLineChars="270" w:firstLine="567"/>
      </w:pPr>
      <w:r w:rsidRPr="007570C1">
        <w:rPr>
          <w:rFonts w:hint="eastAsia"/>
        </w:rPr>
        <w:t>外媒最新的报道就显示，在推动电动汽车的欧洲市场，现代汽车和起亚就有不错的销量，累计销量在今年的</w:t>
      </w:r>
      <w:r w:rsidRPr="007570C1">
        <w:t>4月份就已超过了50万辆。</w:t>
      </w:r>
      <w:r w:rsidRPr="007570C1">
        <w:rPr>
          <w:rFonts w:hint="eastAsia"/>
        </w:rPr>
        <w:t>在今年</w:t>
      </w:r>
      <w:r w:rsidRPr="007570C1">
        <w:t>4月份，现代汽车和起亚的电动汽车在欧洲的销量同比下滑了3.7%，降至11,604辆。</w:t>
      </w:r>
    </w:p>
    <w:p w14:paraId="04251D5E"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一季度中国产电动车在德国市占率大增两倍多</w:t>
      </w:r>
    </w:p>
    <w:p w14:paraId="1EE44870" w14:textId="77777777" w:rsidR="00F25BD8" w:rsidRPr="00E74B1E" w:rsidRDefault="00F25BD8" w:rsidP="008C018F">
      <w:pPr>
        <w:ind w:firstLineChars="270" w:firstLine="567"/>
      </w:pPr>
      <w:r w:rsidRPr="00E74B1E">
        <w:rPr>
          <w:rFonts w:hint="eastAsia"/>
        </w:rPr>
        <w:t>德国统计局表示，今年第一季度，中国产电动车在德国的市场份额增加了两倍以上。一季度，德国电动乘用车的注册量为</w:t>
      </w:r>
      <w:r w:rsidRPr="00E74B1E">
        <w:t>13.2万辆，占据整体汽车市场19.8%的份额，同期德国进口的电动汽车中有28%来自中国，而去年同期这一比例仅为7.8%。</w:t>
      </w:r>
    </w:p>
    <w:p w14:paraId="36BBA763" w14:textId="77777777" w:rsidR="00F25BD8" w:rsidRPr="008C018F" w:rsidRDefault="00F25BD8" w:rsidP="000360E1">
      <w:pPr>
        <w:pStyle w:val="2"/>
        <w:numPr>
          <w:ilvl w:val="0"/>
          <w:numId w:val="76"/>
        </w:numPr>
        <w:spacing w:before="0" w:after="0" w:line="240" w:lineRule="auto"/>
        <w:rPr>
          <w:sz w:val="24"/>
          <w:szCs w:val="24"/>
        </w:rPr>
      </w:pPr>
      <w:r w:rsidRPr="008C018F">
        <w:rPr>
          <w:rFonts w:hint="eastAsia"/>
          <w:sz w:val="24"/>
          <w:szCs w:val="24"/>
        </w:rPr>
        <w:t>英国政府提出</w:t>
      </w:r>
      <w:r w:rsidRPr="008C018F">
        <w:rPr>
          <w:sz w:val="24"/>
          <w:szCs w:val="24"/>
        </w:rPr>
        <w:t>5</w:t>
      </w:r>
      <w:r w:rsidRPr="008C018F">
        <w:rPr>
          <w:sz w:val="24"/>
          <w:szCs w:val="24"/>
        </w:rPr>
        <w:t>亿英镑补贴计划，捷豹路虎倾向在英建电动汽车电池超级工厂</w:t>
      </w:r>
    </w:p>
    <w:p w14:paraId="58114B5E" w14:textId="77777777" w:rsidR="00F25BD8" w:rsidRPr="00D957D1" w:rsidRDefault="00F25BD8" w:rsidP="008C018F">
      <w:pPr>
        <w:ind w:firstLineChars="270" w:firstLine="567"/>
      </w:pPr>
      <w:r w:rsidRPr="00D957D1">
        <w:rPr>
          <w:rFonts w:hint="eastAsia"/>
        </w:rPr>
        <w:t>据英媒报道，英国财政大臣杰里米·亨特向印度塔塔集团旗下捷豹路虎提出</w:t>
      </w:r>
      <w:r w:rsidRPr="00D957D1">
        <w:t>5亿英镑政府补贴，希望后者在英国而非西班牙建造电动汽车电池超级工厂。</w:t>
      </w:r>
    </w:p>
    <w:sectPr w:rsidR="00F25BD8" w:rsidRPr="00D957D1" w:rsidSect="00CE3F82">
      <w:headerReference w:type="default" r:id="rId32"/>
      <w:pgSz w:w="11906" w:h="16838"/>
      <w:pgMar w:top="1440" w:right="1800" w:bottom="1440" w:left="1800" w:header="510" w:footer="10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5C847" w14:textId="77777777" w:rsidR="00E318AD" w:rsidRDefault="00E318AD" w:rsidP="00131BD8">
      <w:r>
        <w:separator/>
      </w:r>
    </w:p>
  </w:endnote>
  <w:endnote w:type="continuationSeparator" w:id="0">
    <w:p w14:paraId="17D1EAD6" w14:textId="77777777" w:rsidR="00E318AD" w:rsidRDefault="00E318AD"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DC4D0" w14:textId="77777777" w:rsidR="00E318AD" w:rsidRDefault="00E318AD" w:rsidP="00131BD8">
      <w:r>
        <w:separator/>
      </w:r>
    </w:p>
  </w:footnote>
  <w:footnote w:type="continuationSeparator" w:id="0">
    <w:p w14:paraId="7F1EBE29" w14:textId="77777777" w:rsidR="00E318AD" w:rsidRDefault="00E318AD"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7B221" w14:textId="2236EFE2" w:rsidR="00CE3F82" w:rsidRDefault="00CE3F82" w:rsidP="00CE3F82">
    <w:pPr>
      <w:pStyle w:val="a3"/>
      <w:jc w:val="left"/>
    </w:pPr>
    <w:r>
      <w:rPr>
        <w:noProof/>
      </w:rPr>
      <w:drawing>
        <wp:inline distT="0" distB="0" distL="0" distR="0" wp14:anchorId="309D7DFB" wp14:editId="24F6C799">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1B4006A"/>
    <w:multiLevelType w:val="hybridMultilevel"/>
    <w:tmpl w:val="E162FE24"/>
    <w:lvl w:ilvl="0" w:tplc="D8EEA89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3"/>
  </w:num>
  <w:num w:numId="6" w16cid:durableId="1785613302">
    <w:abstractNumId w:val="11"/>
  </w:num>
  <w:num w:numId="7" w16cid:durableId="1550722081">
    <w:abstractNumId w:val="20"/>
  </w:num>
  <w:num w:numId="8" w16cid:durableId="1870945211">
    <w:abstractNumId w:val="15"/>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4"/>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520776672">
    <w:abstractNumId w:val="24"/>
    <w:lvlOverride w:ilvl="0">
      <w:startOverride w:val="1"/>
    </w:lvlOverride>
  </w:num>
  <w:num w:numId="32" w16cid:durableId="1042755767">
    <w:abstractNumId w:val="24"/>
    <w:lvlOverride w:ilvl="0">
      <w:startOverride w:val="1"/>
    </w:lvlOverride>
  </w:num>
  <w:num w:numId="33" w16cid:durableId="2139494864">
    <w:abstractNumId w:val="17"/>
  </w:num>
  <w:num w:numId="34" w16cid:durableId="476343885">
    <w:abstractNumId w:val="24"/>
  </w:num>
  <w:num w:numId="35" w16cid:durableId="1765766813">
    <w:abstractNumId w:val="24"/>
  </w:num>
  <w:num w:numId="36" w16cid:durableId="906762409">
    <w:abstractNumId w:val="24"/>
  </w:num>
  <w:num w:numId="37" w16cid:durableId="813564978">
    <w:abstractNumId w:val="24"/>
  </w:num>
  <w:num w:numId="38" w16cid:durableId="1686204722">
    <w:abstractNumId w:val="24"/>
  </w:num>
  <w:num w:numId="39" w16cid:durableId="1291520567">
    <w:abstractNumId w:val="24"/>
  </w:num>
  <w:num w:numId="40" w16cid:durableId="1177697308">
    <w:abstractNumId w:val="24"/>
  </w:num>
  <w:num w:numId="41" w16cid:durableId="313074136">
    <w:abstractNumId w:val="24"/>
  </w:num>
  <w:num w:numId="42" w16cid:durableId="1507670280">
    <w:abstractNumId w:val="24"/>
  </w:num>
  <w:num w:numId="43" w16cid:durableId="460196848">
    <w:abstractNumId w:val="24"/>
  </w:num>
  <w:num w:numId="44" w16cid:durableId="460922610">
    <w:abstractNumId w:val="24"/>
  </w:num>
  <w:num w:numId="45" w16cid:durableId="1012879617">
    <w:abstractNumId w:val="24"/>
  </w:num>
  <w:num w:numId="46" w16cid:durableId="2048529799">
    <w:abstractNumId w:val="24"/>
  </w:num>
  <w:num w:numId="47" w16cid:durableId="111755039">
    <w:abstractNumId w:val="24"/>
  </w:num>
  <w:num w:numId="48" w16cid:durableId="1032460850">
    <w:abstractNumId w:val="24"/>
  </w:num>
  <w:num w:numId="49" w16cid:durableId="1682775769">
    <w:abstractNumId w:val="24"/>
  </w:num>
  <w:num w:numId="50" w16cid:durableId="559904750">
    <w:abstractNumId w:val="24"/>
  </w:num>
  <w:num w:numId="51" w16cid:durableId="1403485254">
    <w:abstractNumId w:val="24"/>
  </w:num>
  <w:num w:numId="52" w16cid:durableId="2030135316">
    <w:abstractNumId w:val="24"/>
  </w:num>
  <w:num w:numId="53" w16cid:durableId="1807814274">
    <w:abstractNumId w:val="24"/>
  </w:num>
  <w:num w:numId="54" w16cid:durableId="577128933">
    <w:abstractNumId w:val="24"/>
  </w:num>
  <w:num w:numId="55" w16cid:durableId="1279679972">
    <w:abstractNumId w:val="24"/>
  </w:num>
  <w:num w:numId="56" w16cid:durableId="196545831">
    <w:abstractNumId w:val="24"/>
  </w:num>
  <w:num w:numId="57" w16cid:durableId="1702395798">
    <w:abstractNumId w:val="24"/>
  </w:num>
  <w:num w:numId="58" w16cid:durableId="604924401">
    <w:abstractNumId w:val="24"/>
  </w:num>
  <w:num w:numId="59" w16cid:durableId="1111167966">
    <w:abstractNumId w:val="24"/>
  </w:num>
  <w:num w:numId="60" w16cid:durableId="1642268706">
    <w:abstractNumId w:val="24"/>
  </w:num>
  <w:num w:numId="61" w16cid:durableId="1271624404">
    <w:abstractNumId w:val="24"/>
  </w:num>
  <w:num w:numId="62" w16cid:durableId="309481269">
    <w:abstractNumId w:val="24"/>
  </w:num>
  <w:num w:numId="63" w16cid:durableId="64765452">
    <w:abstractNumId w:val="24"/>
  </w:num>
  <w:num w:numId="64" w16cid:durableId="625156898">
    <w:abstractNumId w:val="24"/>
  </w:num>
  <w:num w:numId="65" w16cid:durableId="445276297">
    <w:abstractNumId w:val="24"/>
  </w:num>
  <w:num w:numId="66" w16cid:durableId="1058869199">
    <w:abstractNumId w:val="24"/>
  </w:num>
  <w:num w:numId="67" w16cid:durableId="2072149032">
    <w:abstractNumId w:val="24"/>
  </w:num>
  <w:num w:numId="68" w16cid:durableId="1398749209">
    <w:abstractNumId w:val="24"/>
  </w:num>
  <w:num w:numId="69" w16cid:durableId="394790056">
    <w:abstractNumId w:val="24"/>
  </w:num>
  <w:num w:numId="70" w16cid:durableId="553127605">
    <w:abstractNumId w:val="24"/>
  </w:num>
  <w:num w:numId="71" w16cid:durableId="1876890449">
    <w:abstractNumId w:val="24"/>
  </w:num>
  <w:num w:numId="72" w16cid:durableId="1816028794">
    <w:abstractNumId w:val="24"/>
  </w:num>
  <w:num w:numId="73" w16cid:durableId="1641180637">
    <w:abstractNumId w:val="24"/>
  </w:num>
  <w:num w:numId="74" w16cid:durableId="1473446340">
    <w:abstractNumId w:val="24"/>
  </w:num>
  <w:num w:numId="75" w16cid:durableId="694424734">
    <w:abstractNumId w:val="24"/>
  </w:num>
  <w:num w:numId="76" w16cid:durableId="923799725">
    <w:abstractNumId w:val="24"/>
    <w:lvlOverride w:ilvl="0">
      <w:startOverride w:val="1"/>
    </w:lvlOverride>
  </w:num>
  <w:num w:numId="77" w16cid:durableId="1369069176">
    <w:abstractNumId w:val="24"/>
  </w:num>
  <w:num w:numId="78" w16cid:durableId="700016686">
    <w:abstractNumId w:val="24"/>
  </w:num>
  <w:num w:numId="79" w16cid:durableId="69162737">
    <w:abstractNumId w:val="24"/>
  </w:num>
  <w:num w:numId="80" w16cid:durableId="1656445425">
    <w:abstractNumId w:val="24"/>
  </w:num>
  <w:num w:numId="81" w16cid:durableId="2049793693">
    <w:abstractNumId w:val="24"/>
  </w:num>
  <w:num w:numId="82" w16cid:durableId="8415088">
    <w:abstractNumId w:val="24"/>
  </w:num>
  <w:num w:numId="83" w16cid:durableId="1103652714">
    <w:abstractNumId w:val="24"/>
  </w:num>
  <w:num w:numId="84" w16cid:durableId="1454983368">
    <w:abstractNumId w:val="24"/>
  </w:num>
  <w:num w:numId="85" w16cid:durableId="1939288129">
    <w:abstractNumId w:val="24"/>
  </w:num>
  <w:num w:numId="86" w16cid:durableId="1027830287">
    <w:abstractNumId w:val="24"/>
  </w:num>
  <w:num w:numId="87" w16cid:durableId="1168128898">
    <w:abstractNumId w:val="24"/>
  </w:num>
  <w:num w:numId="88" w16cid:durableId="1001589871">
    <w:abstractNumId w:val="24"/>
  </w:num>
  <w:num w:numId="89" w16cid:durableId="330448837">
    <w:abstractNumId w:val="24"/>
  </w:num>
  <w:num w:numId="90" w16cid:durableId="1095128727">
    <w:abstractNumId w:val="24"/>
  </w:num>
  <w:num w:numId="91" w16cid:durableId="546186740">
    <w:abstractNumId w:val="24"/>
  </w:num>
  <w:num w:numId="92" w16cid:durableId="1211579014">
    <w:abstractNumId w:val="24"/>
  </w:num>
  <w:num w:numId="93" w16cid:durableId="1621304439">
    <w:abstractNumId w:val="24"/>
  </w:num>
  <w:num w:numId="94" w16cid:durableId="445580605">
    <w:abstractNumId w:val="24"/>
  </w:num>
  <w:num w:numId="95" w16cid:durableId="1398357170">
    <w:abstractNumId w:val="24"/>
  </w:num>
  <w:num w:numId="96" w16cid:durableId="1612470937">
    <w:abstractNumId w:val="24"/>
  </w:num>
  <w:num w:numId="97" w16cid:durableId="979503773">
    <w:abstractNumId w:val="24"/>
  </w:num>
  <w:num w:numId="98" w16cid:durableId="165095582">
    <w:abstractNumId w:val="24"/>
  </w:num>
  <w:num w:numId="99" w16cid:durableId="538857529">
    <w:abstractNumId w:val="24"/>
  </w:num>
  <w:num w:numId="100" w16cid:durableId="1089540172">
    <w:abstractNumId w:val="24"/>
  </w:num>
  <w:num w:numId="101" w16cid:durableId="1039817536">
    <w:abstractNumId w:val="24"/>
  </w:num>
  <w:num w:numId="102" w16cid:durableId="1274094418">
    <w:abstractNumId w:val="24"/>
  </w:num>
  <w:num w:numId="103" w16cid:durableId="1255288232">
    <w:abstractNumId w:val="24"/>
  </w:num>
  <w:num w:numId="104" w16cid:durableId="1287657363">
    <w:abstractNumId w:val="24"/>
  </w:num>
  <w:num w:numId="105" w16cid:durableId="545915812">
    <w:abstractNumId w:val="24"/>
  </w:num>
  <w:num w:numId="106" w16cid:durableId="1013721357">
    <w:abstractNumId w:val="24"/>
  </w:num>
  <w:num w:numId="107" w16cid:durableId="1661273218">
    <w:abstractNumId w:val="24"/>
  </w:num>
  <w:num w:numId="108" w16cid:durableId="1038777534">
    <w:abstractNumId w:val="24"/>
  </w:num>
  <w:num w:numId="109" w16cid:durableId="1053844468">
    <w:abstractNumId w:val="24"/>
  </w:num>
  <w:num w:numId="110" w16cid:durableId="1578707676">
    <w:abstractNumId w:val="24"/>
  </w:num>
  <w:num w:numId="111" w16cid:durableId="453791844">
    <w:abstractNumId w:val="24"/>
  </w:num>
  <w:num w:numId="112" w16cid:durableId="882522670">
    <w:abstractNumId w:val="24"/>
  </w:num>
  <w:num w:numId="113" w16cid:durableId="657266316">
    <w:abstractNumId w:val="24"/>
  </w:num>
  <w:num w:numId="114" w16cid:durableId="1087268640">
    <w:abstractNumId w:val="24"/>
  </w:num>
  <w:num w:numId="115" w16cid:durableId="159851025">
    <w:abstractNumId w:val="24"/>
  </w:num>
  <w:num w:numId="116" w16cid:durableId="516308135">
    <w:abstractNumId w:val="24"/>
  </w:num>
  <w:num w:numId="117" w16cid:durableId="1201936986">
    <w:abstractNumId w:val="24"/>
  </w:num>
  <w:num w:numId="118" w16cid:durableId="194080024">
    <w:abstractNumId w:val="24"/>
  </w:num>
  <w:num w:numId="119" w16cid:durableId="655888184">
    <w:abstractNumId w:val="24"/>
  </w:num>
  <w:num w:numId="120" w16cid:durableId="128986609">
    <w:abstractNumId w:val="24"/>
  </w:num>
  <w:num w:numId="121" w16cid:durableId="23605468">
    <w:abstractNumId w:val="24"/>
  </w:num>
  <w:num w:numId="122" w16cid:durableId="341276782">
    <w:abstractNumId w:val="24"/>
  </w:num>
  <w:num w:numId="123" w16cid:durableId="1941838525">
    <w:abstractNumId w:val="24"/>
  </w:num>
  <w:num w:numId="124" w16cid:durableId="2015572726">
    <w:abstractNumId w:val="24"/>
  </w:num>
  <w:num w:numId="125" w16cid:durableId="1174033381">
    <w:abstractNumId w:val="24"/>
  </w:num>
  <w:num w:numId="126" w16cid:durableId="582953424">
    <w:abstractNumId w:val="24"/>
  </w:num>
  <w:num w:numId="127" w16cid:durableId="2018120728">
    <w:abstractNumId w:val="24"/>
  </w:num>
  <w:num w:numId="128" w16cid:durableId="133720623">
    <w:abstractNumId w:val="24"/>
  </w:num>
  <w:num w:numId="129" w16cid:durableId="125902286">
    <w:abstractNumId w:val="24"/>
  </w:num>
  <w:num w:numId="130" w16cid:durableId="1439983078">
    <w:abstractNumId w:val="24"/>
  </w:num>
  <w:num w:numId="131" w16cid:durableId="1867475187">
    <w:abstractNumId w:val="24"/>
  </w:num>
  <w:num w:numId="132" w16cid:durableId="1539195469">
    <w:abstractNumId w:val="24"/>
  </w:num>
  <w:num w:numId="133" w16cid:durableId="795442431">
    <w:abstractNumId w:val="24"/>
  </w:num>
  <w:num w:numId="134" w16cid:durableId="1897546331">
    <w:abstractNumId w:val="24"/>
  </w:num>
  <w:num w:numId="135" w16cid:durableId="1917199604">
    <w:abstractNumId w:val="24"/>
  </w:num>
  <w:num w:numId="136" w16cid:durableId="317610563">
    <w:abstractNumId w:val="24"/>
  </w:num>
  <w:num w:numId="137" w16cid:durableId="1851795772">
    <w:abstractNumId w:val="24"/>
  </w:num>
  <w:num w:numId="138" w16cid:durableId="1144204861">
    <w:abstractNumId w:val="24"/>
  </w:num>
  <w:num w:numId="139" w16cid:durableId="1802765427">
    <w:abstractNumId w:val="24"/>
  </w:num>
  <w:num w:numId="140" w16cid:durableId="28460672">
    <w:abstractNumId w:val="24"/>
  </w:num>
  <w:num w:numId="141" w16cid:durableId="487598215">
    <w:abstractNumId w:val="24"/>
  </w:num>
  <w:num w:numId="142" w16cid:durableId="720593919">
    <w:abstractNumId w:val="24"/>
  </w:num>
  <w:num w:numId="143" w16cid:durableId="104349062">
    <w:abstractNumId w:val="24"/>
  </w:num>
  <w:num w:numId="144" w16cid:durableId="892809066">
    <w:abstractNumId w:val="24"/>
  </w:num>
  <w:num w:numId="145" w16cid:durableId="666370809">
    <w:abstractNumId w:val="24"/>
  </w:num>
  <w:num w:numId="146" w16cid:durableId="1641038376">
    <w:abstractNumId w:val="24"/>
  </w:num>
  <w:num w:numId="147" w16cid:durableId="598562034">
    <w:abstractNumId w:val="24"/>
  </w:num>
  <w:num w:numId="148" w16cid:durableId="1404330806">
    <w:abstractNumId w:val="24"/>
  </w:num>
  <w:num w:numId="149" w16cid:durableId="992755376">
    <w:abstractNumId w:val="24"/>
  </w:num>
  <w:num w:numId="150" w16cid:durableId="658310505">
    <w:abstractNumId w:val="24"/>
  </w:num>
  <w:num w:numId="151" w16cid:durableId="663438942">
    <w:abstractNumId w:val="24"/>
  </w:num>
  <w:num w:numId="152" w16cid:durableId="238366145">
    <w:abstractNumId w:val="24"/>
  </w:num>
  <w:num w:numId="153" w16cid:durableId="451636654">
    <w:abstractNumId w:val="24"/>
  </w:num>
  <w:num w:numId="154" w16cid:durableId="1740713247">
    <w:abstractNumId w:val="24"/>
  </w:num>
  <w:num w:numId="155" w16cid:durableId="833568751">
    <w:abstractNumId w:val="24"/>
  </w:num>
  <w:num w:numId="156" w16cid:durableId="42168868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360E1"/>
    <w:rsid w:val="000370F2"/>
    <w:rsid w:val="00055993"/>
    <w:rsid w:val="0009584C"/>
    <w:rsid w:val="00101C3C"/>
    <w:rsid w:val="0010232A"/>
    <w:rsid w:val="00117E4B"/>
    <w:rsid w:val="001261A1"/>
    <w:rsid w:val="00131BD8"/>
    <w:rsid w:val="00146DC1"/>
    <w:rsid w:val="00171CC1"/>
    <w:rsid w:val="00171E41"/>
    <w:rsid w:val="00180192"/>
    <w:rsid w:val="00190FD9"/>
    <w:rsid w:val="00193FAE"/>
    <w:rsid w:val="001E6F8F"/>
    <w:rsid w:val="001F5D09"/>
    <w:rsid w:val="00204FE8"/>
    <w:rsid w:val="002074E0"/>
    <w:rsid w:val="00233075"/>
    <w:rsid w:val="0023324B"/>
    <w:rsid w:val="0023586C"/>
    <w:rsid w:val="00240684"/>
    <w:rsid w:val="00255308"/>
    <w:rsid w:val="002669A8"/>
    <w:rsid w:val="0028039D"/>
    <w:rsid w:val="00286ACB"/>
    <w:rsid w:val="00293039"/>
    <w:rsid w:val="00295E80"/>
    <w:rsid w:val="002A2BA4"/>
    <w:rsid w:val="002C1C21"/>
    <w:rsid w:val="002C4595"/>
    <w:rsid w:val="002C5C5E"/>
    <w:rsid w:val="002F7FEE"/>
    <w:rsid w:val="00324DB0"/>
    <w:rsid w:val="00331CD2"/>
    <w:rsid w:val="003369D5"/>
    <w:rsid w:val="00354FDF"/>
    <w:rsid w:val="00373C3F"/>
    <w:rsid w:val="00393116"/>
    <w:rsid w:val="003A3977"/>
    <w:rsid w:val="003C674D"/>
    <w:rsid w:val="003D3873"/>
    <w:rsid w:val="003D7BBD"/>
    <w:rsid w:val="003E693A"/>
    <w:rsid w:val="00411E12"/>
    <w:rsid w:val="00430030"/>
    <w:rsid w:val="00450C00"/>
    <w:rsid w:val="004600D6"/>
    <w:rsid w:val="00460881"/>
    <w:rsid w:val="00475B7F"/>
    <w:rsid w:val="00475F35"/>
    <w:rsid w:val="004827FA"/>
    <w:rsid w:val="00493888"/>
    <w:rsid w:val="004A0D28"/>
    <w:rsid w:val="004B2CA0"/>
    <w:rsid w:val="004C0459"/>
    <w:rsid w:val="005100D7"/>
    <w:rsid w:val="0051164F"/>
    <w:rsid w:val="00530871"/>
    <w:rsid w:val="0053751B"/>
    <w:rsid w:val="00544D51"/>
    <w:rsid w:val="00556140"/>
    <w:rsid w:val="005718DB"/>
    <w:rsid w:val="00583470"/>
    <w:rsid w:val="00591262"/>
    <w:rsid w:val="005C7B25"/>
    <w:rsid w:val="005D72B0"/>
    <w:rsid w:val="005E57E2"/>
    <w:rsid w:val="00636C93"/>
    <w:rsid w:val="00662B7D"/>
    <w:rsid w:val="00671578"/>
    <w:rsid w:val="006A1BE3"/>
    <w:rsid w:val="006C3F56"/>
    <w:rsid w:val="006E3534"/>
    <w:rsid w:val="00706F19"/>
    <w:rsid w:val="0071636E"/>
    <w:rsid w:val="007570C1"/>
    <w:rsid w:val="00761D8C"/>
    <w:rsid w:val="007C4E64"/>
    <w:rsid w:val="008445D2"/>
    <w:rsid w:val="008506F0"/>
    <w:rsid w:val="008659EB"/>
    <w:rsid w:val="008A0CC0"/>
    <w:rsid w:val="008A2B79"/>
    <w:rsid w:val="008A4A22"/>
    <w:rsid w:val="008B3072"/>
    <w:rsid w:val="008B56AD"/>
    <w:rsid w:val="008C018F"/>
    <w:rsid w:val="008D08E8"/>
    <w:rsid w:val="008E6DA8"/>
    <w:rsid w:val="009137D6"/>
    <w:rsid w:val="00966A4F"/>
    <w:rsid w:val="009674D4"/>
    <w:rsid w:val="00994BC2"/>
    <w:rsid w:val="009B3C7C"/>
    <w:rsid w:val="009D2551"/>
    <w:rsid w:val="009D63E9"/>
    <w:rsid w:val="009E046A"/>
    <w:rsid w:val="009E345B"/>
    <w:rsid w:val="009E3A30"/>
    <w:rsid w:val="00A011D2"/>
    <w:rsid w:val="00A01F8F"/>
    <w:rsid w:val="00A2374C"/>
    <w:rsid w:val="00A45D52"/>
    <w:rsid w:val="00A463CD"/>
    <w:rsid w:val="00AC2719"/>
    <w:rsid w:val="00AC7643"/>
    <w:rsid w:val="00AD6253"/>
    <w:rsid w:val="00AF290A"/>
    <w:rsid w:val="00AF3636"/>
    <w:rsid w:val="00B22B51"/>
    <w:rsid w:val="00B2564D"/>
    <w:rsid w:val="00B3381E"/>
    <w:rsid w:val="00B95748"/>
    <w:rsid w:val="00BB5941"/>
    <w:rsid w:val="00BC4F67"/>
    <w:rsid w:val="00BC5B5D"/>
    <w:rsid w:val="00BC7345"/>
    <w:rsid w:val="00BD7DA4"/>
    <w:rsid w:val="00C114E9"/>
    <w:rsid w:val="00C13A83"/>
    <w:rsid w:val="00C36175"/>
    <w:rsid w:val="00C43481"/>
    <w:rsid w:val="00C44FD4"/>
    <w:rsid w:val="00C57292"/>
    <w:rsid w:val="00C70256"/>
    <w:rsid w:val="00C8713C"/>
    <w:rsid w:val="00C935EC"/>
    <w:rsid w:val="00CA15FF"/>
    <w:rsid w:val="00CA6D63"/>
    <w:rsid w:val="00CB241C"/>
    <w:rsid w:val="00CE3567"/>
    <w:rsid w:val="00CE3F82"/>
    <w:rsid w:val="00CF31C0"/>
    <w:rsid w:val="00D44778"/>
    <w:rsid w:val="00D4661F"/>
    <w:rsid w:val="00D80890"/>
    <w:rsid w:val="00D82253"/>
    <w:rsid w:val="00D957D1"/>
    <w:rsid w:val="00DA2A3F"/>
    <w:rsid w:val="00DB1488"/>
    <w:rsid w:val="00DC24DF"/>
    <w:rsid w:val="00DD0EAA"/>
    <w:rsid w:val="00DE2F85"/>
    <w:rsid w:val="00E03422"/>
    <w:rsid w:val="00E20D71"/>
    <w:rsid w:val="00E25C03"/>
    <w:rsid w:val="00E318AD"/>
    <w:rsid w:val="00E40AD2"/>
    <w:rsid w:val="00E56A39"/>
    <w:rsid w:val="00E63016"/>
    <w:rsid w:val="00E74B1E"/>
    <w:rsid w:val="00E802D4"/>
    <w:rsid w:val="00E83AEA"/>
    <w:rsid w:val="00EA2249"/>
    <w:rsid w:val="00EB275E"/>
    <w:rsid w:val="00EB286C"/>
    <w:rsid w:val="00ED7436"/>
    <w:rsid w:val="00F0363B"/>
    <w:rsid w:val="00F16C53"/>
    <w:rsid w:val="00F24834"/>
    <w:rsid w:val="00F25BD8"/>
    <w:rsid w:val="00F32843"/>
    <w:rsid w:val="00F44894"/>
    <w:rsid w:val="00F4578A"/>
    <w:rsid w:val="00F5130A"/>
    <w:rsid w:val="00F60D86"/>
    <w:rsid w:val="00F93839"/>
    <w:rsid w:val="00FB7885"/>
    <w:rsid w:val="00FD5B68"/>
    <w:rsid w:val="00FE2B6B"/>
    <w:rsid w:val="00FE60C5"/>
    <w:rsid w:val="00FE7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3051901.jpg" TargetMode="External"/><Relationship Id="rId18" Type="http://schemas.openxmlformats.org/officeDocument/2006/relationships/image" Target="media/image9.jpe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cid:2023051903.jpg" TargetMode="External"/><Relationship Id="rId34"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cid:2023051801.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cid:2023051902.jpg" TargetMode="External"/><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image" Target="media/image3.png"/><Relationship Id="rId19" Type="http://schemas.openxmlformats.org/officeDocument/2006/relationships/image" Target="cid:2023051604.jpg" TargetMode="External"/><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8.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13</Pages>
  <Words>1584</Words>
  <Characters>9029</Characters>
  <Application>Microsoft Office Word</Application>
  <DocSecurity>0</DocSecurity>
  <Lines>75</Lines>
  <Paragraphs>21</Paragraphs>
  <ScaleCrop>false</ScaleCrop>
  <Company/>
  <LinksUpToDate>false</LinksUpToDate>
  <CharactersWithSpaces>10592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2023-05-24T06:20:00Z</dcterms:created>
  <dcterms:modified xsi:type="dcterms:W3CDTF">2023-05-24T09:04:00Z</dcterms:modified>
</cp:coreProperties>
</file>