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A0F6AA" w14:textId="0CC5F522" w:rsidR="00131BD8" w:rsidRDefault="00131BD8" w:rsidP="006D4006">
      <w:pPr>
        <w:jc w:val="center"/>
        <w:outlineLvl w:val="0"/>
        <w:rPr>
          <w:rFonts w:ascii="微软雅黑" w:eastAsia="微软雅黑" w:hAnsi="微软雅黑" w:cs="黑体"/>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009B72FF">
        <w:rPr>
          <w:rFonts w:ascii="微软雅黑" w:eastAsia="微软雅黑" w:hAnsi="微软雅黑" w:cs="黑体" w:hint="eastAsia"/>
          <w:sz w:val="36"/>
          <w:szCs w:val="36"/>
        </w:rPr>
        <w:t>3</w:t>
      </w:r>
      <w:r w:rsidR="009B72FF">
        <w:rPr>
          <w:rFonts w:ascii="微软雅黑" w:eastAsia="微软雅黑" w:hAnsi="微软雅黑" w:cs="黑体"/>
          <w:sz w:val="36"/>
          <w:szCs w:val="36"/>
        </w:rPr>
        <w:t>5</w:t>
      </w:r>
      <w:r w:rsidRPr="00131BD8">
        <w:rPr>
          <w:rFonts w:ascii="微软雅黑" w:eastAsia="微软雅黑" w:hAnsi="微软雅黑" w:cs="黑体" w:hint="eastAsia"/>
          <w:sz w:val="36"/>
          <w:szCs w:val="36"/>
        </w:rPr>
        <w:t>期（</w:t>
      </w:r>
      <w:r w:rsidR="009B72FF">
        <w:rPr>
          <w:rFonts w:ascii="微软雅黑" w:eastAsia="微软雅黑" w:hAnsi="微软雅黑" w:cs="黑体"/>
          <w:sz w:val="36"/>
          <w:szCs w:val="36"/>
        </w:rPr>
        <w:t>8</w:t>
      </w:r>
      <w:r w:rsidRPr="00131BD8">
        <w:rPr>
          <w:rFonts w:ascii="微软雅黑" w:eastAsia="微软雅黑" w:hAnsi="微软雅黑" w:cs="黑体" w:hint="eastAsia"/>
          <w:sz w:val="36"/>
          <w:szCs w:val="36"/>
        </w:rPr>
        <w:t>月</w:t>
      </w:r>
      <w:r w:rsidR="009B72FF">
        <w:rPr>
          <w:rFonts w:ascii="微软雅黑" w:eastAsia="微软雅黑" w:hAnsi="微软雅黑" w:cs="黑体"/>
          <w:sz w:val="36"/>
          <w:szCs w:val="36"/>
        </w:rPr>
        <w:t>28</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6D4006">
        <w:rPr>
          <w:rFonts w:ascii="微软雅黑" w:eastAsia="微软雅黑" w:hAnsi="微软雅黑" w:cs="黑体"/>
          <w:sz w:val="36"/>
          <w:szCs w:val="36"/>
        </w:rPr>
        <w:t>8</w:t>
      </w:r>
      <w:r w:rsidRPr="00131BD8">
        <w:rPr>
          <w:rFonts w:ascii="微软雅黑" w:eastAsia="微软雅黑" w:hAnsi="微软雅黑" w:cs="黑体" w:hint="eastAsia"/>
          <w:sz w:val="36"/>
          <w:szCs w:val="36"/>
        </w:rPr>
        <w:t>月</w:t>
      </w:r>
      <w:r w:rsidR="006D4006">
        <w:rPr>
          <w:rFonts w:ascii="微软雅黑" w:eastAsia="微软雅黑" w:hAnsi="微软雅黑" w:cs="黑体"/>
          <w:sz w:val="36"/>
          <w:szCs w:val="36"/>
        </w:rPr>
        <w:t>31</w:t>
      </w:r>
      <w:r w:rsidRPr="00131BD8">
        <w:rPr>
          <w:rFonts w:ascii="微软雅黑" w:eastAsia="微软雅黑" w:hAnsi="微软雅黑" w:cs="黑体" w:hint="eastAsia"/>
          <w:sz w:val="36"/>
          <w:szCs w:val="36"/>
        </w:rPr>
        <w:t>日）</w:t>
      </w:r>
      <w:bookmarkEnd w:id="0"/>
    </w:p>
    <w:p w14:paraId="0D55CFB7" w14:textId="77777777" w:rsidR="006D4006" w:rsidRPr="006D4006" w:rsidRDefault="006D4006" w:rsidP="006D4006">
      <w:pPr>
        <w:jc w:val="center"/>
        <w:outlineLvl w:val="0"/>
        <w:rPr>
          <w:rFonts w:ascii="微软雅黑" w:eastAsia="微软雅黑" w:hAnsi="微软雅黑" w:cs="Times New Roman"/>
          <w:sz w:val="36"/>
          <w:szCs w:val="36"/>
        </w:rPr>
      </w:pPr>
    </w:p>
    <w:p w14:paraId="51239619" w14:textId="77777777" w:rsidR="00131BD8" w:rsidRPr="006D4006" w:rsidRDefault="00131BD8" w:rsidP="0037027E">
      <w:pPr>
        <w:spacing w:line="300" w:lineRule="exact"/>
        <w:rPr>
          <w:rFonts w:ascii="宋体" w:eastAsia="宋体" w:hAnsi="宋体" w:cs="黑体"/>
          <w:szCs w:val="21"/>
        </w:rPr>
      </w:pPr>
      <w:r w:rsidRPr="006D4006">
        <w:rPr>
          <w:rFonts w:ascii="宋体" w:eastAsia="宋体" w:hAnsi="宋体" w:cs="黑体" w:hint="eastAsia"/>
          <w:szCs w:val="21"/>
        </w:rPr>
        <w:t>主要信息源自乘联会每日新闻等</w:t>
      </w:r>
    </w:p>
    <w:p w14:paraId="5D421BB7" w14:textId="77777777" w:rsidR="00131BD8" w:rsidRPr="006D4006" w:rsidRDefault="00131BD8" w:rsidP="0037027E">
      <w:pPr>
        <w:spacing w:line="300" w:lineRule="exact"/>
        <w:rPr>
          <w:rFonts w:ascii="宋体" w:eastAsia="宋体" w:hAnsi="宋体" w:cs="黑体"/>
          <w:szCs w:val="21"/>
        </w:rPr>
      </w:pPr>
      <w:r w:rsidRPr="006D4006">
        <w:rPr>
          <w:rFonts w:ascii="宋体" w:eastAsia="宋体" w:hAnsi="宋体" w:cs="黑体" w:hint="eastAsia"/>
          <w:szCs w:val="21"/>
        </w:rPr>
        <w:t>中国汽车流通协会汽车市场研究分会</w:t>
      </w:r>
    </w:p>
    <w:p w14:paraId="4C2E2521" w14:textId="77777777" w:rsidR="00131BD8" w:rsidRPr="006D4006" w:rsidRDefault="00131BD8" w:rsidP="0037027E">
      <w:pPr>
        <w:spacing w:line="300" w:lineRule="exact"/>
        <w:rPr>
          <w:rFonts w:ascii="宋体" w:eastAsia="宋体" w:hAnsi="宋体" w:cs="黑体"/>
          <w:szCs w:val="21"/>
        </w:rPr>
      </w:pPr>
      <w:r w:rsidRPr="006D4006">
        <w:rPr>
          <w:rFonts w:ascii="宋体" w:eastAsia="宋体" w:hAnsi="宋体" w:cs="黑体" w:hint="eastAsia"/>
          <w:szCs w:val="21"/>
        </w:rPr>
        <w:t>乘用车市场信息联席会（乘联会）</w:t>
      </w:r>
    </w:p>
    <w:p w14:paraId="2153412D" w14:textId="77777777" w:rsidR="00131BD8" w:rsidRPr="006D4006" w:rsidRDefault="00131BD8" w:rsidP="0037027E">
      <w:pPr>
        <w:spacing w:line="300" w:lineRule="exact"/>
        <w:rPr>
          <w:rFonts w:ascii="宋体" w:eastAsia="宋体" w:hAnsi="宋体" w:cs="黑体"/>
          <w:szCs w:val="21"/>
        </w:rPr>
      </w:pPr>
      <w:r w:rsidRPr="006D4006">
        <w:rPr>
          <w:rFonts w:ascii="宋体" w:eastAsia="宋体" w:hAnsi="宋体" w:cs="黑体" w:hint="eastAsia"/>
          <w:szCs w:val="21"/>
        </w:rPr>
        <w:t>网站：</w:t>
      </w:r>
      <w:hyperlink r:id="rId7" w:history="1">
        <w:r w:rsidRPr="006D4006">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6D4006">
      <w:pPr>
        <w:pStyle w:val="1"/>
        <w:numPr>
          <w:ilvl w:val="0"/>
          <w:numId w:val="5"/>
        </w:numPr>
        <w:spacing w:before="0" w:after="0" w:line="240" w:lineRule="auto"/>
        <w:ind w:left="0" w:firstLine="0"/>
        <w:rPr>
          <w:rFonts w:ascii="微软雅黑" w:eastAsia="微软雅黑" w:hAnsi="微软雅黑"/>
        </w:rPr>
      </w:pPr>
      <w:r w:rsidRPr="00131BD8">
        <w:rPr>
          <w:rFonts w:ascii="微软雅黑" w:eastAsia="微软雅黑" w:hAnsi="微软雅黑" w:hint="eastAsia"/>
        </w:rPr>
        <w:t>本周车市概述</w:t>
      </w:r>
    </w:p>
    <w:p w14:paraId="189CDE51" w14:textId="1DC43218" w:rsidR="005812AF" w:rsidRPr="005812AF" w:rsidRDefault="005812AF" w:rsidP="005812AF">
      <w:pPr>
        <w:ind w:firstLineChars="200" w:firstLine="422"/>
        <w:rPr>
          <w:rFonts w:ascii="宋体" w:eastAsia="宋体" w:hAnsi="宋体"/>
        </w:rPr>
      </w:pPr>
      <w:r>
        <w:rPr>
          <w:rFonts w:ascii="宋体" w:eastAsia="宋体" w:hAnsi="宋体" w:hint="eastAsia"/>
          <w:b/>
          <w:bCs/>
        </w:rPr>
        <w:t>乘用车</w:t>
      </w:r>
      <w:r w:rsidRPr="005812AF">
        <w:rPr>
          <w:rFonts w:ascii="宋体" w:eastAsia="宋体" w:hAnsi="宋体" w:hint="eastAsia"/>
          <w:b/>
          <w:bCs/>
        </w:rPr>
        <w:t>初步统计：</w:t>
      </w:r>
      <w:r w:rsidRPr="005812AF">
        <w:rPr>
          <w:rFonts w:ascii="宋体" w:eastAsia="宋体" w:hAnsi="宋体"/>
        </w:rPr>
        <w:t>8月1-31日</w:t>
      </w:r>
      <w:r>
        <w:rPr>
          <w:rFonts w:ascii="宋体" w:eastAsia="宋体" w:hAnsi="宋体" w:hint="eastAsia"/>
        </w:rPr>
        <w:t>，乘用车</w:t>
      </w:r>
      <w:r w:rsidRPr="005812AF">
        <w:rPr>
          <w:rFonts w:ascii="宋体" w:eastAsia="宋体" w:hAnsi="宋体"/>
        </w:rPr>
        <w:t>市场零售190.2万辆，同比增长2%，</w:t>
      </w:r>
      <w:r>
        <w:rPr>
          <w:rFonts w:ascii="宋体" w:eastAsia="宋体" w:hAnsi="宋体" w:hint="eastAsia"/>
        </w:rPr>
        <w:t>环比</w:t>
      </w:r>
      <w:r w:rsidRPr="005812AF">
        <w:rPr>
          <w:rFonts w:ascii="宋体" w:eastAsia="宋体" w:hAnsi="宋体"/>
        </w:rPr>
        <w:t>增长7%；今年以来累计零售1</w:t>
      </w:r>
      <w:r>
        <w:rPr>
          <w:rFonts w:ascii="宋体" w:eastAsia="宋体" w:hAnsi="宋体"/>
        </w:rPr>
        <w:t>,</w:t>
      </w:r>
      <w:r w:rsidRPr="005812AF">
        <w:rPr>
          <w:rFonts w:ascii="宋体" w:eastAsia="宋体" w:hAnsi="宋体"/>
        </w:rPr>
        <w:t>319.9万辆，同比增长2%</w:t>
      </w:r>
      <w:r>
        <w:rPr>
          <w:rFonts w:ascii="宋体" w:eastAsia="宋体" w:hAnsi="宋体" w:hint="eastAsia"/>
        </w:rPr>
        <w:t>；</w:t>
      </w:r>
      <w:r w:rsidRPr="005812AF">
        <w:rPr>
          <w:rFonts w:ascii="宋体" w:eastAsia="宋体" w:hAnsi="宋体"/>
        </w:rPr>
        <w:t>全国乘用车</w:t>
      </w:r>
      <w:r>
        <w:rPr>
          <w:rFonts w:ascii="宋体" w:eastAsia="宋体" w:hAnsi="宋体" w:hint="eastAsia"/>
        </w:rPr>
        <w:t>厂商</w:t>
      </w:r>
      <w:r w:rsidRPr="005812AF">
        <w:rPr>
          <w:rFonts w:ascii="宋体" w:eastAsia="宋体" w:hAnsi="宋体"/>
        </w:rPr>
        <w:t>批发222.3万辆，同比增长6%，</w:t>
      </w:r>
      <w:r>
        <w:rPr>
          <w:rFonts w:ascii="宋体" w:eastAsia="宋体" w:hAnsi="宋体" w:hint="eastAsia"/>
        </w:rPr>
        <w:t>环比</w:t>
      </w:r>
      <w:r w:rsidRPr="005812AF">
        <w:rPr>
          <w:rFonts w:ascii="宋体" w:eastAsia="宋体" w:hAnsi="宋体"/>
        </w:rPr>
        <w:t>增长8%；今年以来累计批发1</w:t>
      </w:r>
      <w:r>
        <w:rPr>
          <w:rFonts w:ascii="宋体" w:eastAsia="宋体" w:hAnsi="宋体"/>
        </w:rPr>
        <w:t>,</w:t>
      </w:r>
      <w:r w:rsidRPr="005812AF">
        <w:rPr>
          <w:rFonts w:ascii="宋体" w:eastAsia="宋体" w:hAnsi="宋体"/>
        </w:rPr>
        <w:t>535.4万辆，同比增长6%。</w:t>
      </w:r>
    </w:p>
    <w:p w14:paraId="00C83E09" w14:textId="1A33BB6E" w:rsidR="005812AF" w:rsidRDefault="005812AF" w:rsidP="005812AF">
      <w:pPr>
        <w:ind w:firstLineChars="200" w:firstLine="422"/>
        <w:rPr>
          <w:rFonts w:ascii="宋体" w:eastAsia="宋体" w:hAnsi="宋体"/>
        </w:rPr>
      </w:pPr>
      <w:r>
        <w:rPr>
          <w:rFonts w:ascii="宋体" w:eastAsia="宋体" w:hAnsi="宋体" w:hint="eastAsia"/>
          <w:b/>
          <w:bCs/>
        </w:rPr>
        <w:t>新能源</w:t>
      </w:r>
      <w:r w:rsidRPr="005812AF">
        <w:rPr>
          <w:rFonts w:ascii="宋体" w:eastAsia="宋体" w:hAnsi="宋体" w:hint="eastAsia"/>
          <w:b/>
          <w:bCs/>
        </w:rPr>
        <w:t>初步统计：</w:t>
      </w:r>
      <w:r w:rsidRPr="005812AF">
        <w:rPr>
          <w:rFonts w:ascii="宋体" w:eastAsia="宋体" w:hAnsi="宋体"/>
        </w:rPr>
        <w:t xml:space="preserve"> 8月1-31日</w:t>
      </w:r>
      <w:r>
        <w:rPr>
          <w:rFonts w:ascii="宋体" w:eastAsia="宋体" w:hAnsi="宋体" w:hint="eastAsia"/>
        </w:rPr>
        <w:t>，</w:t>
      </w:r>
      <w:r w:rsidRPr="005812AF">
        <w:rPr>
          <w:rFonts w:ascii="宋体" w:eastAsia="宋体" w:hAnsi="宋体"/>
        </w:rPr>
        <w:t>新能源车市场零售69.8万辆，同比增长32%，</w:t>
      </w:r>
      <w:r>
        <w:rPr>
          <w:rFonts w:ascii="宋体" w:eastAsia="宋体" w:hAnsi="宋体" w:hint="eastAsia"/>
        </w:rPr>
        <w:t>环比</w:t>
      </w:r>
      <w:r w:rsidRPr="005812AF">
        <w:rPr>
          <w:rFonts w:ascii="宋体" w:eastAsia="宋体" w:hAnsi="宋体"/>
        </w:rPr>
        <w:t>增长9%；今年以来累计零售442.4万辆，同比增长36%</w:t>
      </w:r>
      <w:r>
        <w:rPr>
          <w:rFonts w:ascii="宋体" w:eastAsia="宋体" w:hAnsi="宋体" w:hint="eastAsia"/>
        </w:rPr>
        <w:t>；</w:t>
      </w:r>
      <w:r w:rsidRPr="005812AF">
        <w:rPr>
          <w:rFonts w:ascii="宋体" w:eastAsia="宋体" w:hAnsi="宋体"/>
        </w:rPr>
        <w:t>8月1-31日</w:t>
      </w:r>
      <w:r>
        <w:rPr>
          <w:rFonts w:ascii="宋体" w:eastAsia="宋体" w:hAnsi="宋体" w:hint="eastAsia"/>
        </w:rPr>
        <w:t>，</w:t>
      </w:r>
      <w:r w:rsidRPr="005812AF">
        <w:rPr>
          <w:rFonts w:ascii="宋体" w:eastAsia="宋体" w:hAnsi="宋体"/>
        </w:rPr>
        <w:t>全国乘用车</w:t>
      </w:r>
      <w:r>
        <w:rPr>
          <w:rFonts w:ascii="宋体" w:eastAsia="宋体" w:hAnsi="宋体"/>
        </w:rPr>
        <w:t>厂商</w:t>
      </w:r>
      <w:r w:rsidRPr="005812AF">
        <w:rPr>
          <w:rFonts w:ascii="宋体" w:eastAsia="宋体" w:hAnsi="宋体"/>
        </w:rPr>
        <w:t>新能源批发80.5万辆，同比增长28%，</w:t>
      </w:r>
      <w:r>
        <w:rPr>
          <w:rFonts w:ascii="宋体" w:eastAsia="宋体" w:hAnsi="宋体" w:hint="eastAsia"/>
        </w:rPr>
        <w:t>环比</w:t>
      </w:r>
      <w:r w:rsidRPr="005812AF">
        <w:rPr>
          <w:rFonts w:ascii="宋体" w:eastAsia="宋体" w:hAnsi="宋体"/>
        </w:rPr>
        <w:t>增长9%；今年以来累计批发508.6万辆，同比增长39%。</w:t>
      </w:r>
    </w:p>
    <w:p w14:paraId="16A88EF6" w14:textId="77777777" w:rsidR="005812AF" w:rsidRPr="005812AF" w:rsidRDefault="005812AF" w:rsidP="005812AF">
      <w:pPr>
        <w:ind w:firstLineChars="200" w:firstLine="420"/>
        <w:rPr>
          <w:rFonts w:ascii="宋体" w:eastAsia="宋体" w:hAnsi="宋体"/>
        </w:rPr>
      </w:pPr>
    </w:p>
    <w:p w14:paraId="5F2E997D" w14:textId="25100ECF" w:rsidR="00E8519E" w:rsidRPr="00D329D2" w:rsidRDefault="00E8519E" w:rsidP="00E8519E">
      <w:pPr>
        <w:pStyle w:val="2"/>
        <w:numPr>
          <w:ilvl w:val="0"/>
          <w:numId w:val="25"/>
        </w:numPr>
        <w:spacing w:before="0" w:after="0" w:line="240" w:lineRule="auto"/>
        <w:ind w:left="0" w:firstLine="0"/>
        <w:jc w:val="left"/>
        <w:rPr>
          <w:rFonts w:hint="eastAsia"/>
          <w:sz w:val="24"/>
          <w:szCs w:val="24"/>
        </w:rPr>
      </w:pPr>
      <w:r w:rsidRPr="006C6A72">
        <w:rPr>
          <w:sz w:val="24"/>
          <w:szCs w:val="24"/>
        </w:rPr>
        <w:t>20</w:t>
      </w:r>
      <w:r w:rsidRPr="006C6A72">
        <w:rPr>
          <w:rFonts w:hint="eastAsia"/>
          <w:sz w:val="24"/>
          <w:szCs w:val="24"/>
        </w:rPr>
        <w:t>2</w:t>
      </w:r>
      <w:r w:rsidRPr="006C6A72">
        <w:rPr>
          <w:sz w:val="24"/>
          <w:szCs w:val="24"/>
        </w:rPr>
        <w:t>3</w:t>
      </w:r>
      <w:r w:rsidRPr="006C6A72">
        <w:rPr>
          <w:rFonts w:hint="eastAsia"/>
          <w:sz w:val="24"/>
          <w:szCs w:val="24"/>
        </w:rPr>
        <w:t>年</w:t>
      </w:r>
      <w:r w:rsidRPr="006C6A72">
        <w:rPr>
          <w:rFonts w:hint="eastAsia"/>
          <w:sz w:val="24"/>
          <w:szCs w:val="24"/>
        </w:rPr>
        <w:t>8</w:t>
      </w:r>
      <w:r w:rsidRPr="006C6A72">
        <w:rPr>
          <w:rFonts w:hint="eastAsia"/>
          <w:sz w:val="24"/>
          <w:szCs w:val="24"/>
        </w:rPr>
        <w:t>月全国乘用车市场零售走势较好</w:t>
      </w:r>
    </w:p>
    <w:p w14:paraId="19C32B13" w14:textId="7414F449" w:rsidR="00E8519E" w:rsidRDefault="00D329D2" w:rsidP="00D329D2">
      <w:pPr>
        <w:jc w:val="center"/>
        <w:rPr>
          <w:rFonts w:hint="eastAsia"/>
        </w:rPr>
      </w:pPr>
      <w:r>
        <w:rPr>
          <w:rFonts w:hint="eastAsia"/>
          <w:noProof/>
          <w14:ligatures w14:val="standardContextual"/>
        </w:rPr>
        <w:drawing>
          <wp:inline distT="0" distB="0" distL="0" distR="0" wp14:anchorId="34768BC5" wp14:editId="29FE7EC2">
            <wp:extent cx="5040000" cy="3028490"/>
            <wp:effectExtent l="0" t="0" r="8255" b="635"/>
            <wp:docPr id="13444769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476975" name="图片 134447697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28490"/>
                    </a:xfrm>
                    <a:prstGeom prst="rect">
                      <a:avLst/>
                    </a:prstGeom>
                  </pic:spPr>
                </pic:pic>
              </a:graphicData>
            </a:graphic>
          </wp:inline>
        </w:drawing>
      </w:r>
    </w:p>
    <w:p w14:paraId="6F58497F" w14:textId="7AB93B95" w:rsidR="00E8519E" w:rsidRPr="00D329D2" w:rsidRDefault="00E8519E" w:rsidP="00D329D2">
      <w:pPr>
        <w:ind w:firstLineChars="200" w:firstLine="420"/>
        <w:rPr>
          <w:rFonts w:ascii="宋体" w:eastAsia="宋体" w:hAnsi="宋体"/>
        </w:rPr>
      </w:pPr>
      <w:r w:rsidRPr="00D329D2">
        <w:rPr>
          <w:rFonts w:ascii="宋体" w:eastAsia="宋体" w:hAnsi="宋体"/>
        </w:rPr>
        <w:t>8月第</w:t>
      </w:r>
      <w:r w:rsidR="00D329D2">
        <w:rPr>
          <w:rFonts w:ascii="宋体" w:eastAsia="宋体" w:hAnsi="宋体" w:hint="eastAsia"/>
        </w:rPr>
        <w:t>一</w:t>
      </w:r>
      <w:r w:rsidRPr="00D329D2">
        <w:rPr>
          <w:rFonts w:ascii="宋体" w:eastAsia="宋体" w:hAnsi="宋体"/>
        </w:rPr>
        <w:t>周全国乘用车市场日均零售4</w:t>
      </w:r>
      <w:r w:rsidR="00D329D2">
        <w:rPr>
          <w:rFonts w:ascii="宋体" w:eastAsia="宋体" w:hAnsi="宋体"/>
        </w:rPr>
        <w:t>.0万辆</w:t>
      </w:r>
      <w:r w:rsidR="00D329D2">
        <w:rPr>
          <w:rFonts w:ascii="宋体" w:eastAsia="宋体" w:hAnsi="宋体" w:hint="eastAsia"/>
        </w:rPr>
        <w:t>，</w:t>
      </w:r>
      <w:r w:rsidRPr="00D329D2">
        <w:rPr>
          <w:rFonts w:ascii="宋体" w:eastAsia="宋体" w:hAnsi="宋体"/>
        </w:rPr>
        <w:t>同比去年8月</w:t>
      </w:r>
      <w:r w:rsidR="00D329D2">
        <w:rPr>
          <w:rFonts w:ascii="宋体" w:eastAsia="宋体" w:hAnsi="宋体" w:hint="eastAsia"/>
        </w:rPr>
        <w:t>同期下</w:t>
      </w:r>
      <w:r w:rsidRPr="00D329D2">
        <w:rPr>
          <w:rFonts w:ascii="宋体" w:eastAsia="宋体" w:hAnsi="宋体"/>
        </w:rPr>
        <w:t>降1%，环比上月同期</w:t>
      </w:r>
      <w:r w:rsidRPr="00D329D2">
        <w:rPr>
          <w:rFonts w:ascii="宋体" w:eastAsia="宋体" w:hAnsi="宋体" w:hint="eastAsia"/>
        </w:rPr>
        <w:t>增长9</w:t>
      </w:r>
      <w:r w:rsidRPr="00D329D2">
        <w:rPr>
          <w:rFonts w:ascii="宋体" w:eastAsia="宋体" w:hAnsi="宋体"/>
        </w:rPr>
        <w:t>%。</w:t>
      </w:r>
    </w:p>
    <w:p w14:paraId="290885EC" w14:textId="53F81A49" w:rsidR="00E8519E" w:rsidRPr="00D329D2" w:rsidRDefault="00E8519E" w:rsidP="00D329D2">
      <w:pPr>
        <w:ind w:firstLineChars="200" w:firstLine="420"/>
        <w:rPr>
          <w:rFonts w:ascii="宋体" w:eastAsia="宋体" w:hAnsi="宋体"/>
        </w:rPr>
      </w:pPr>
      <w:r w:rsidRPr="00D329D2">
        <w:rPr>
          <w:rFonts w:ascii="宋体" w:eastAsia="宋体" w:hAnsi="宋体"/>
        </w:rPr>
        <w:t>8月第</w:t>
      </w:r>
      <w:r w:rsidR="00D329D2">
        <w:rPr>
          <w:rFonts w:ascii="宋体" w:eastAsia="宋体" w:hAnsi="宋体" w:hint="eastAsia"/>
        </w:rPr>
        <w:t>二</w:t>
      </w:r>
      <w:r w:rsidRPr="00D329D2">
        <w:rPr>
          <w:rFonts w:ascii="宋体" w:eastAsia="宋体" w:hAnsi="宋体"/>
        </w:rPr>
        <w:t>周全国乘用车市场日均零售4.9</w:t>
      </w:r>
      <w:r w:rsidR="00D329D2">
        <w:rPr>
          <w:rFonts w:ascii="宋体" w:eastAsia="宋体" w:hAnsi="宋体"/>
        </w:rPr>
        <w:t>万辆</w:t>
      </w:r>
      <w:r w:rsidR="00D329D2">
        <w:rPr>
          <w:rFonts w:ascii="宋体" w:eastAsia="宋体" w:hAnsi="宋体" w:hint="eastAsia"/>
        </w:rPr>
        <w:t>，</w:t>
      </w:r>
      <w:r w:rsidRPr="00D329D2">
        <w:rPr>
          <w:rFonts w:ascii="宋体" w:eastAsia="宋体" w:hAnsi="宋体"/>
        </w:rPr>
        <w:t>同比去年8月</w:t>
      </w:r>
      <w:r w:rsidR="00D329D2">
        <w:rPr>
          <w:rFonts w:ascii="宋体" w:eastAsia="宋体" w:hAnsi="宋体" w:hint="eastAsia"/>
        </w:rPr>
        <w:t>同期</w:t>
      </w:r>
      <w:r w:rsidRPr="00D329D2">
        <w:rPr>
          <w:rFonts w:ascii="宋体" w:eastAsia="宋体" w:hAnsi="宋体" w:hint="eastAsia"/>
        </w:rPr>
        <w:t>增</w:t>
      </w:r>
      <w:r w:rsidR="00D329D2">
        <w:rPr>
          <w:rFonts w:ascii="宋体" w:eastAsia="宋体" w:hAnsi="宋体" w:hint="eastAsia"/>
        </w:rPr>
        <w:t>长</w:t>
      </w:r>
      <w:r w:rsidRPr="00D329D2">
        <w:rPr>
          <w:rFonts w:ascii="宋体" w:eastAsia="宋体" w:hAnsi="宋体" w:hint="eastAsia"/>
        </w:rPr>
        <w:t>1</w:t>
      </w:r>
      <w:r w:rsidRPr="00D329D2">
        <w:rPr>
          <w:rFonts w:ascii="宋体" w:eastAsia="宋体" w:hAnsi="宋体"/>
        </w:rPr>
        <w:t>3%，环比上月同期</w:t>
      </w:r>
      <w:r w:rsidRPr="00D329D2">
        <w:rPr>
          <w:rFonts w:ascii="宋体" w:eastAsia="宋体" w:hAnsi="宋体" w:hint="eastAsia"/>
        </w:rPr>
        <w:t>增长</w:t>
      </w:r>
      <w:r w:rsidRPr="00D329D2">
        <w:rPr>
          <w:rFonts w:ascii="宋体" w:eastAsia="宋体" w:hAnsi="宋体"/>
        </w:rPr>
        <w:t>16%。</w:t>
      </w:r>
    </w:p>
    <w:p w14:paraId="47068115" w14:textId="0A2DFF04" w:rsidR="00E8519E" w:rsidRPr="00D329D2" w:rsidRDefault="00E8519E" w:rsidP="00E8519E">
      <w:pPr>
        <w:ind w:firstLineChars="202" w:firstLine="424"/>
        <w:rPr>
          <w:rFonts w:ascii="宋体" w:eastAsia="宋体" w:hAnsi="宋体"/>
        </w:rPr>
      </w:pPr>
      <w:r w:rsidRPr="00D329D2">
        <w:rPr>
          <w:rFonts w:ascii="宋体" w:eastAsia="宋体" w:hAnsi="宋体"/>
        </w:rPr>
        <w:t>8月第</w:t>
      </w:r>
      <w:r w:rsidR="00D329D2">
        <w:rPr>
          <w:rFonts w:ascii="宋体" w:eastAsia="宋体" w:hAnsi="宋体" w:hint="eastAsia"/>
        </w:rPr>
        <w:t>三</w:t>
      </w:r>
      <w:r w:rsidRPr="00D329D2">
        <w:rPr>
          <w:rFonts w:ascii="宋体" w:eastAsia="宋体" w:hAnsi="宋体"/>
        </w:rPr>
        <w:t>周全国乘用车市场日均零售5.2</w:t>
      </w:r>
      <w:r w:rsidR="00D329D2">
        <w:rPr>
          <w:rFonts w:ascii="宋体" w:eastAsia="宋体" w:hAnsi="宋体"/>
        </w:rPr>
        <w:t>万辆</w:t>
      </w:r>
      <w:r w:rsidRPr="00D329D2">
        <w:rPr>
          <w:rFonts w:ascii="宋体" w:eastAsia="宋体" w:hAnsi="宋体"/>
        </w:rPr>
        <w:t>，同比去年8月</w:t>
      </w:r>
      <w:r w:rsidR="00D329D2">
        <w:rPr>
          <w:rFonts w:ascii="宋体" w:eastAsia="宋体" w:hAnsi="宋体" w:hint="eastAsia"/>
        </w:rPr>
        <w:t>同期</w:t>
      </w:r>
      <w:r w:rsidRPr="00D329D2">
        <w:rPr>
          <w:rFonts w:ascii="宋体" w:eastAsia="宋体" w:hAnsi="宋体"/>
        </w:rPr>
        <w:t>增</w:t>
      </w:r>
      <w:r w:rsidR="00D329D2">
        <w:rPr>
          <w:rFonts w:ascii="宋体" w:eastAsia="宋体" w:hAnsi="宋体" w:hint="eastAsia"/>
        </w:rPr>
        <w:t>长</w:t>
      </w:r>
      <w:r w:rsidRPr="00D329D2">
        <w:rPr>
          <w:rFonts w:ascii="宋体" w:eastAsia="宋体" w:hAnsi="宋体"/>
        </w:rPr>
        <w:t>3%，环比上月同期</w:t>
      </w:r>
      <w:r w:rsidRPr="00D329D2">
        <w:rPr>
          <w:rFonts w:ascii="宋体" w:eastAsia="宋体" w:hAnsi="宋体" w:hint="eastAsia"/>
        </w:rPr>
        <w:t>增</w:t>
      </w:r>
      <w:r w:rsidR="00D329D2">
        <w:rPr>
          <w:rFonts w:ascii="宋体" w:eastAsia="宋体" w:hAnsi="宋体" w:hint="eastAsia"/>
        </w:rPr>
        <w:t>长</w:t>
      </w:r>
      <w:r w:rsidRPr="00D329D2">
        <w:rPr>
          <w:rFonts w:ascii="宋体" w:eastAsia="宋体" w:hAnsi="宋体" w:hint="eastAsia"/>
        </w:rPr>
        <w:t>3</w:t>
      </w:r>
      <w:r w:rsidRPr="00D329D2">
        <w:rPr>
          <w:rFonts w:ascii="宋体" w:eastAsia="宋体" w:hAnsi="宋体"/>
        </w:rPr>
        <w:t>%。</w:t>
      </w:r>
    </w:p>
    <w:p w14:paraId="5F92CE01" w14:textId="0992FD0C" w:rsidR="00E8519E" w:rsidRPr="00D329D2" w:rsidRDefault="00E8519E" w:rsidP="00E8519E">
      <w:pPr>
        <w:ind w:firstLineChars="202" w:firstLine="424"/>
        <w:rPr>
          <w:rFonts w:ascii="宋体" w:eastAsia="宋体" w:hAnsi="宋体"/>
        </w:rPr>
      </w:pPr>
      <w:r w:rsidRPr="00D329D2">
        <w:rPr>
          <w:rFonts w:ascii="宋体" w:eastAsia="宋体" w:hAnsi="宋体"/>
        </w:rPr>
        <w:t>8月第</w:t>
      </w:r>
      <w:r w:rsidR="00D329D2">
        <w:rPr>
          <w:rFonts w:ascii="宋体" w:eastAsia="宋体" w:hAnsi="宋体" w:hint="eastAsia"/>
        </w:rPr>
        <w:t>四</w:t>
      </w:r>
      <w:r w:rsidRPr="00D329D2">
        <w:rPr>
          <w:rFonts w:ascii="宋体" w:eastAsia="宋体" w:hAnsi="宋体"/>
        </w:rPr>
        <w:t>周全国乘用车市场日均零售5.8</w:t>
      </w:r>
      <w:r w:rsidR="00D329D2">
        <w:rPr>
          <w:rFonts w:ascii="宋体" w:eastAsia="宋体" w:hAnsi="宋体"/>
        </w:rPr>
        <w:t>万辆</w:t>
      </w:r>
      <w:r w:rsidRPr="00D329D2">
        <w:rPr>
          <w:rFonts w:ascii="宋体" w:eastAsia="宋体" w:hAnsi="宋体"/>
        </w:rPr>
        <w:t>，同比去年8月</w:t>
      </w:r>
      <w:r w:rsidR="00D329D2">
        <w:rPr>
          <w:rFonts w:ascii="宋体" w:eastAsia="宋体" w:hAnsi="宋体" w:hint="eastAsia"/>
        </w:rPr>
        <w:t>同期增长7</w:t>
      </w:r>
      <w:r w:rsidRPr="00D329D2">
        <w:rPr>
          <w:rFonts w:ascii="宋体" w:eastAsia="宋体" w:hAnsi="宋体"/>
        </w:rPr>
        <w:t>%，环比上月同</w:t>
      </w:r>
      <w:r w:rsidRPr="00D329D2">
        <w:rPr>
          <w:rFonts w:ascii="宋体" w:eastAsia="宋体" w:hAnsi="宋体"/>
        </w:rPr>
        <w:lastRenderedPageBreak/>
        <w:t>期</w:t>
      </w:r>
      <w:r w:rsidRPr="00D329D2">
        <w:rPr>
          <w:rFonts w:ascii="宋体" w:eastAsia="宋体" w:hAnsi="宋体" w:hint="eastAsia"/>
        </w:rPr>
        <w:t>下降</w:t>
      </w:r>
      <w:r w:rsidRPr="00D329D2">
        <w:rPr>
          <w:rFonts w:ascii="宋体" w:eastAsia="宋体" w:hAnsi="宋体"/>
        </w:rPr>
        <w:t>8%。</w:t>
      </w:r>
    </w:p>
    <w:p w14:paraId="5B767F9F" w14:textId="33C692CA" w:rsidR="00C1747B" w:rsidRPr="00D329D2" w:rsidRDefault="00C1747B" w:rsidP="00C1747B">
      <w:pPr>
        <w:ind w:firstLineChars="202" w:firstLine="424"/>
        <w:rPr>
          <w:rFonts w:ascii="宋体" w:eastAsia="宋体" w:hAnsi="宋体"/>
        </w:rPr>
      </w:pPr>
      <w:r w:rsidRPr="00D329D2">
        <w:rPr>
          <w:rFonts w:ascii="宋体" w:eastAsia="宋体" w:hAnsi="宋体"/>
        </w:rPr>
        <w:t>8月第</w:t>
      </w:r>
      <w:r w:rsidR="00D329D2">
        <w:rPr>
          <w:rFonts w:ascii="宋体" w:eastAsia="宋体" w:hAnsi="宋体" w:hint="eastAsia"/>
        </w:rPr>
        <w:t>五</w:t>
      </w:r>
      <w:r w:rsidRPr="00D329D2">
        <w:rPr>
          <w:rFonts w:ascii="宋体" w:eastAsia="宋体" w:hAnsi="宋体"/>
        </w:rPr>
        <w:t>周全国乘用车市场日均零售13.</w:t>
      </w:r>
      <w:r w:rsidR="00750847" w:rsidRPr="00D329D2">
        <w:rPr>
          <w:rFonts w:ascii="宋体" w:eastAsia="宋体" w:hAnsi="宋体"/>
        </w:rPr>
        <w:t>7</w:t>
      </w:r>
      <w:r w:rsidR="00D329D2">
        <w:rPr>
          <w:rFonts w:ascii="宋体" w:eastAsia="宋体" w:hAnsi="宋体"/>
        </w:rPr>
        <w:t>万辆</w:t>
      </w:r>
      <w:r w:rsidRPr="00D329D2">
        <w:rPr>
          <w:rFonts w:ascii="宋体" w:eastAsia="宋体" w:hAnsi="宋体"/>
        </w:rPr>
        <w:t>，同比去年8月</w:t>
      </w:r>
      <w:r w:rsidR="00D329D2">
        <w:rPr>
          <w:rFonts w:ascii="宋体" w:eastAsia="宋体" w:hAnsi="宋体" w:hint="eastAsia"/>
        </w:rPr>
        <w:t>同期下</w:t>
      </w:r>
      <w:r w:rsidRPr="00D329D2">
        <w:rPr>
          <w:rFonts w:ascii="宋体" w:eastAsia="宋体" w:hAnsi="宋体" w:hint="eastAsia"/>
        </w:rPr>
        <w:t>降</w:t>
      </w:r>
      <w:r w:rsidRPr="00D329D2">
        <w:rPr>
          <w:rFonts w:ascii="宋体" w:eastAsia="宋体" w:hAnsi="宋体"/>
        </w:rPr>
        <w:t>7%，环比上月同期</w:t>
      </w:r>
      <w:r w:rsidRPr="00D329D2">
        <w:rPr>
          <w:rFonts w:ascii="宋体" w:eastAsia="宋体" w:hAnsi="宋体" w:hint="eastAsia"/>
        </w:rPr>
        <w:t>增2</w:t>
      </w:r>
      <w:r w:rsidRPr="00D329D2">
        <w:rPr>
          <w:rFonts w:ascii="宋体" w:eastAsia="宋体" w:hAnsi="宋体"/>
        </w:rPr>
        <w:t>0%。</w:t>
      </w:r>
    </w:p>
    <w:p w14:paraId="7AFEB42F" w14:textId="230C4D4E" w:rsidR="00750847" w:rsidRPr="00D329D2" w:rsidRDefault="00D329D2" w:rsidP="006D4006">
      <w:pPr>
        <w:ind w:firstLineChars="202" w:firstLine="426"/>
        <w:rPr>
          <w:rFonts w:ascii="宋体" w:eastAsia="宋体" w:hAnsi="宋体"/>
          <w:b/>
          <w:bCs/>
        </w:rPr>
      </w:pPr>
      <w:r>
        <w:rPr>
          <w:rFonts w:ascii="宋体" w:eastAsia="宋体" w:hAnsi="宋体" w:hint="eastAsia"/>
          <w:b/>
          <w:bCs/>
        </w:rPr>
        <w:t>初步统计，</w:t>
      </w:r>
      <w:r w:rsidR="00C1747B" w:rsidRPr="00D329D2">
        <w:rPr>
          <w:rFonts w:ascii="宋体" w:eastAsia="宋体" w:hAnsi="宋体"/>
          <w:b/>
          <w:bCs/>
        </w:rPr>
        <w:t>8月1-31日</w:t>
      </w:r>
      <w:r>
        <w:rPr>
          <w:rFonts w:ascii="宋体" w:eastAsia="宋体" w:hAnsi="宋体" w:hint="eastAsia"/>
          <w:b/>
          <w:bCs/>
        </w:rPr>
        <w:t>乘用车</w:t>
      </w:r>
      <w:r w:rsidR="00C1747B" w:rsidRPr="00D329D2">
        <w:rPr>
          <w:rFonts w:ascii="宋体" w:eastAsia="宋体" w:hAnsi="宋体"/>
          <w:b/>
          <w:bCs/>
        </w:rPr>
        <w:t>市场零售190.2万辆，同比增长2%，</w:t>
      </w:r>
      <w:r>
        <w:rPr>
          <w:rFonts w:ascii="宋体" w:eastAsia="宋体" w:hAnsi="宋体" w:hint="eastAsia"/>
          <w:b/>
          <w:bCs/>
        </w:rPr>
        <w:t>环比</w:t>
      </w:r>
      <w:r w:rsidR="00C1747B" w:rsidRPr="00D329D2">
        <w:rPr>
          <w:rFonts w:ascii="宋体" w:eastAsia="宋体" w:hAnsi="宋体"/>
          <w:b/>
          <w:bCs/>
        </w:rPr>
        <w:t>增长7%</w:t>
      </w:r>
      <w:r w:rsidR="00750847" w:rsidRPr="00D329D2">
        <w:rPr>
          <w:rFonts w:ascii="宋体" w:eastAsia="宋体" w:hAnsi="宋体" w:hint="eastAsia"/>
          <w:b/>
          <w:bCs/>
        </w:rPr>
        <w:t>；</w:t>
      </w:r>
      <w:r w:rsidR="00C1747B" w:rsidRPr="00D329D2">
        <w:rPr>
          <w:rFonts w:ascii="宋体" w:eastAsia="宋体" w:hAnsi="宋体"/>
          <w:b/>
          <w:bCs/>
        </w:rPr>
        <w:t>今年以来累计零售1</w:t>
      </w:r>
      <w:r>
        <w:rPr>
          <w:rFonts w:ascii="宋体" w:eastAsia="宋体" w:hAnsi="宋体"/>
          <w:b/>
          <w:bCs/>
        </w:rPr>
        <w:t>,</w:t>
      </w:r>
      <w:r w:rsidR="00C1747B" w:rsidRPr="00D329D2">
        <w:rPr>
          <w:rFonts w:ascii="宋体" w:eastAsia="宋体" w:hAnsi="宋体"/>
          <w:b/>
          <w:bCs/>
        </w:rPr>
        <w:t>319.9万辆，同比增长2%。</w:t>
      </w:r>
    </w:p>
    <w:p w14:paraId="49AC3686" w14:textId="5C21C72B" w:rsidR="00E8519E" w:rsidRPr="00D329D2" w:rsidRDefault="00E8519E" w:rsidP="006D4006">
      <w:pPr>
        <w:ind w:firstLineChars="202" w:firstLine="424"/>
        <w:rPr>
          <w:rFonts w:ascii="宋体" w:eastAsia="宋体" w:hAnsi="宋体"/>
        </w:rPr>
      </w:pPr>
      <w:r w:rsidRPr="00D329D2">
        <w:rPr>
          <w:rFonts w:ascii="宋体" w:eastAsia="宋体" w:hAnsi="宋体" w:hint="eastAsia"/>
        </w:rPr>
        <w:t>由于去年</w:t>
      </w:r>
      <w:r w:rsidRPr="00D329D2">
        <w:rPr>
          <w:rFonts w:ascii="宋体" w:eastAsia="宋体" w:hAnsi="宋体"/>
        </w:rPr>
        <w:t>8月的车购税减税拉动销量</w:t>
      </w:r>
      <w:r w:rsidRPr="00D329D2">
        <w:rPr>
          <w:rFonts w:ascii="宋体" w:eastAsia="宋体" w:hAnsi="宋体" w:hint="eastAsia"/>
        </w:rPr>
        <w:t>作用放缓</w:t>
      </w:r>
      <w:r w:rsidRPr="00D329D2">
        <w:rPr>
          <w:rFonts w:ascii="宋体" w:eastAsia="宋体" w:hAnsi="宋体"/>
        </w:rPr>
        <w:t>，而今年是正常销售时间，因此</w:t>
      </w:r>
      <w:r w:rsidRPr="00D329D2">
        <w:rPr>
          <w:rFonts w:ascii="宋体" w:eastAsia="宋体" w:hAnsi="宋体" w:hint="eastAsia"/>
        </w:rPr>
        <w:t>8月</w:t>
      </w:r>
      <w:r w:rsidRPr="00D329D2">
        <w:rPr>
          <w:rFonts w:ascii="宋体" w:eastAsia="宋体" w:hAnsi="宋体"/>
        </w:rPr>
        <w:t>的同比</w:t>
      </w:r>
      <w:r w:rsidRPr="00D329D2">
        <w:rPr>
          <w:rFonts w:ascii="宋体" w:eastAsia="宋体" w:hAnsi="宋体" w:hint="eastAsia"/>
        </w:rPr>
        <w:t>走势仍较强</w:t>
      </w:r>
      <w:r w:rsidRPr="00D329D2">
        <w:rPr>
          <w:rFonts w:ascii="宋体" w:eastAsia="宋体" w:hAnsi="宋体"/>
        </w:rPr>
        <w:t>。</w:t>
      </w:r>
      <w:r w:rsidRPr="00D329D2">
        <w:rPr>
          <w:rFonts w:ascii="宋体" w:eastAsia="宋体" w:hAnsi="宋体" w:hint="eastAsia"/>
        </w:rPr>
        <w:t>由于上月当时统计有</w:t>
      </w:r>
      <w:r w:rsidRPr="00D329D2">
        <w:rPr>
          <w:rFonts w:ascii="宋体" w:eastAsia="宋体" w:hAnsi="宋体"/>
        </w:rPr>
        <w:t>4</w:t>
      </w:r>
      <w:r w:rsidRPr="00D329D2">
        <w:rPr>
          <w:rFonts w:ascii="宋体" w:eastAsia="宋体" w:hAnsi="宋体" w:hint="eastAsia"/>
        </w:rPr>
        <w:t>周，因此上月第四周的数据会偏高。</w:t>
      </w:r>
    </w:p>
    <w:p w14:paraId="22459C0C" w14:textId="16E2B555" w:rsidR="00E8519E" w:rsidRPr="00D329D2" w:rsidRDefault="00E8519E" w:rsidP="006D4006">
      <w:pPr>
        <w:ind w:firstLineChars="202" w:firstLine="424"/>
        <w:rPr>
          <w:rFonts w:ascii="宋体" w:eastAsia="宋体" w:hAnsi="宋体"/>
        </w:rPr>
      </w:pPr>
      <w:r w:rsidRPr="00D329D2">
        <w:rPr>
          <w:rFonts w:ascii="宋体" w:eastAsia="宋体" w:hAnsi="宋体" w:hint="eastAsia"/>
        </w:rPr>
        <w:t>今年是自</w:t>
      </w:r>
      <w:r w:rsidRPr="00D329D2">
        <w:rPr>
          <w:rFonts w:ascii="宋体" w:eastAsia="宋体" w:hAnsi="宋体"/>
        </w:rPr>
        <w:t>2020年以来3年管控后的首个暑假，出行游玩热情较高，购车、换车出游也是部分家庭的新选择，有利于购车消费。本地市场也面临着暑期学童接送、短途夏令营等活动场景，继续利好出行市场订单获取与恢复。</w:t>
      </w:r>
    </w:p>
    <w:p w14:paraId="49BF2427" w14:textId="12534943" w:rsidR="00E8519E" w:rsidRPr="00D329D2" w:rsidRDefault="00E8519E" w:rsidP="006D4006">
      <w:pPr>
        <w:ind w:firstLineChars="202" w:firstLine="424"/>
        <w:rPr>
          <w:rFonts w:ascii="宋体" w:eastAsia="宋体" w:hAnsi="宋体"/>
        </w:rPr>
      </w:pPr>
      <w:r w:rsidRPr="00D329D2">
        <w:rPr>
          <w:rFonts w:ascii="宋体" w:eastAsia="宋体" w:hAnsi="宋体"/>
        </w:rPr>
        <w:t>7月以来，居民暑期外出旅行热度较高，文旅、就餐等服务类消费景气度提升明显，支撑经济自发企稳恢复</w:t>
      </w:r>
      <w:r w:rsidRPr="00D329D2">
        <w:rPr>
          <w:rFonts w:ascii="宋体" w:eastAsia="宋体" w:hAnsi="宋体" w:hint="eastAsia"/>
        </w:rPr>
        <w:t>。</w:t>
      </w:r>
    </w:p>
    <w:p w14:paraId="1710963B" w14:textId="202E387A" w:rsidR="00E8519E" w:rsidRPr="00D329D2" w:rsidRDefault="00E8519E" w:rsidP="006D4006">
      <w:pPr>
        <w:ind w:firstLineChars="202" w:firstLine="424"/>
        <w:rPr>
          <w:rFonts w:ascii="宋体" w:eastAsia="宋体" w:hAnsi="宋体"/>
        </w:rPr>
      </w:pPr>
      <w:r w:rsidRPr="00D329D2">
        <w:rPr>
          <w:rFonts w:ascii="宋体" w:eastAsia="宋体" w:hAnsi="宋体" w:hint="eastAsia"/>
        </w:rPr>
        <w:t>目前复杂多变的外部环境对消费信心影响较大，部分消费者的消费信心不强，首购需求表现远不如换购需求大。前期楼市过旺带来居民债务压力较大，近期楼市降温利好车市，对车市购买力恢复有促进作用。</w:t>
      </w:r>
    </w:p>
    <w:p w14:paraId="72600EC0" w14:textId="53391FD2" w:rsidR="00E8519E" w:rsidRPr="00D329D2" w:rsidRDefault="00E8519E" w:rsidP="00E8519E">
      <w:pPr>
        <w:ind w:firstLineChars="202" w:firstLine="424"/>
        <w:rPr>
          <w:rFonts w:ascii="宋体" w:eastAsia="宋体" w:hAnsi="宋体"/>
        </w:rPr>
      </w:pPr>
      <w:r w:rsidRPr="00D329D2">
        <w:rPr>
          <w:rFonts w:ascii="宋体" w:eastAsia="宋体" w:hAnsi="宋体" w:hint="eastAsia"/>
        </w:rPr>
        <w:t>自7月以来极端天气带来地区性的洪涝灾害引发持续关注，多家车企纷纷行动，提供诸多抗洪救援关怀服务。日前，各地促</w:t>
      </w:r>
      <w:r w:rsidR="006D74EE">
        <w:rPr>
          <w:rFonts w:ascii="宋体" w:eastAsia="宋体" w:hAnsi="宋体" w:hint="eastAsia"/>
        </w:rPr>
        <w:t>消费</w:t>
      </w:r>
      <w:r w:rsidRPr="00D329D2">
        <w:rPr>
          <w:rFonts w:ascii="宋体" w:eastAsia="宋体" w:hAnsi="宋体" w:hint="eastAsia"/>
        </w:rPr>
        <w:t>活动较为丰富，商务部推动各地开展“百城联动”汽车节和“千县万镇”新能源汽车消费季活动。部分地区开展大量发消费券等辅助措施，进一步提振了汽车消费热情。</w:t>
      </w:r>
    </w:p>
    <w:p w14:paraId="6A22DA3A" w14:textId="77777777" w:rsidR="00E8519E" w:rsidRPr="00481DC9" w:rsidRDefault="00E8519E" w:rsidP="00E8519E"/>
    <w:p w14:paraId="12F2F2B5" w14:textId="417CE63B" w:rsidR="00E8519E" w:rsidRPr="006D74EE" w:rsidRDefault="00E8519E" w:rsidP="00E8519E">
      <w:pPr>
        <w:pStyle w:val="2"/>
        <w:numPr>
          <w:ilvl w:val="0"/>
          <w:numId w:val="25"/>
        </w:numPr>
        <w:spacing w:before="0" w:after="0" w:line="240" w:lineRule="auto"/>
        <w:ind w:left="0" w:firstLine="0"/>
        <w:jc w:val="left"/>
        <w:rPr>
          <w:rFonts w:hint="eastAsia"/>
          <w:sz w:val="24"/>
          <w:szCs w:val="24"/>
        </w:rPr>
      </w:pPr>
      <w:r>
        <w:rPr>
          <w:sz w:val="24"/>
          <w:szCs w:val="24"/>
        </w:rPr>
        <w:t>20</w:t>
      </w:r>
      <w:r w:rsidRPr="00B97202">
        <w:rPr>
          <w:rFonts w:hint="eastAsia"/>
          <w:sz w:val="24"/>
          <w:szCs w:val="24"/>
        </w:rPr>
        <w:t>2</w:t>
      </w:r>
      <w:r w:rsidRPr="00B97202">
        <w:rPr>
          <w:sz w:val="24"/>
          <w:szCs w:val="24"/>
        </w:rPr>
        <w:t>3</w:t>
      </w:r>
      <w:r w:rsidRPr="00B97202">
        <w:rPr>
          <w:rFonts w:hint="eastAsia"/>
          <w:sz w:val="24"/>
          <w:szCs w:val="24"/>
        </w:rPr>
        <w:t>年</w:t>
      </w:r>
      <w:r w:rsidRPr="00B97202">
        <w:rPr>
          <w:rFonts w:hint="eastAsia"/>
          <w:sz w:val="24"/>
          <w:szCs w:val="24"/>
        </w:rPr>
        <w:t>8</w:t>
      </w:r>
      <w:r w:rsidRPr="00B97202">
        <w:rPr>
          <w:rFonts w:hint="eastAsia"/>
          <w:sz w:val="24"/>
          <w:szCs w:val="24"/>
        </w:rPr>
        <w:t>月全国乘用车</w:t>
      </w:r>
      <w:r w:rsidR="005812AF">
        <w:rPr>
          <w:rFonts w:hint="eastAsia"/>
          <w:sz w:val="24"/>
          <w:szCs w:val="24"/>
        </w:rPr>
        <w:t>厂商</w:t>
      </w:r>
      <w:r w:rsidRPr="00B97202">
        <w:rPr>
          <w:rFonts w:hint="eastAsia"/>
          <w:sz w:val="24"/>
          <w:szCs w:val="24"/>
        </w:rPr>
        <w:t>批发走势较好</w:t>
      </w:r>
    </w:p>
    <w:p w14:paraId="32D51F17" w14:textId="3AD4219E" w:rsidR="006D74EE" w:rsidRDefault="006D74EE" w:rsidP="00E8519E">
      <w:pPr>
        <w:rPr>
          <w:rFonts w:hint="eastAsia"/>
        </w:rPr>
      </w:pPr>
      <w:r>
        <w:rPr>
          <w:rFonts w:hint="eastAsia"/>
          <w:noProof/>
          <w14:ligatures w14:val="standardContextual"/>
        </w:rPr>
        <w:drawing>
          <wp:inline distT="0" distB="0" distL="0" distR="0" wp14:anchorId="771A7327" wp14:editId="6C1BD208">
            <wp:extent cx="5274310" cy="3164840"/>
            <wp:effectExtent l="0" t="0" r="2540" b="0"/>
            <wp:docPr id="16471977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197779" name="图片 1647197779"/>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3164840"/>
                    </a:xfrm>
                    <a:prstGeom prst="rect">
                      <a:avLst/>
                    </a:prstGeom>
                  </pic:spPr>
                </pic:pic>
              </a:graphicData>
            </a:graphic>
          </wp:inline>
        </w:drawing>
      </w:r>
    </w:p>
    <w:p w14:paraId="2BD0C30C" w14:textId="0D48CB04" w:rsidR="00E8519E" w:rsidRPr="006D74EE" w:rsidRDefault="00E8519E" w:rsidP="006D74EE">
      <w:pPr>
        <w:ind w:firstLineChars="200" w:firstLine="420"/>
        <w:rPr>
          <w:rFonts w:ascii="宋体" w:eastAsia="宋体" w:hAnsi="宋体"/>
          <w:color w:val="000000" w:themeColor="text1"/>
        </w:rPr>
      </w:pPr>
      <w:r w:rsidRPr="006D74EE">
        <w:rPr>
          <w:rFonts w:ascii="宋体" w:eastAsia="宋体" w:hAnsi="宋体"/>
          <w:color w:val="000000" w:themeColor="text1"/>
        </w:rPr>
        <w:t>8月第</w:t>
      </w:r>
      <w:r w:rsidR="006D74EE">
        <w:rPr>
          <w:rFonts w:ascii="宋体" w:eastAsia="宋体" w:hAnsi="宋体" w:hint="eastAsia"/>
          <w:color w:val="000000" w:themeColor="text1"/>
        </w:rPr>
        <w:t>一</w:t>
      </w:r>
      <w:r w:rsidRPr="006D74EE">
        <w:rPr>
          <w:rFonts w:ascii="宋体" w:eastAsia="宋体" w:hAnsi="宋体"/>
          <w:color w:val="000000" w:themeColor="text1"/>
        </w:rPr>
        <w:t>周批发日均3.5</w:t>
      </w:r>
      <w:r w:rsidR="00D329D2" w:rsidRPr="006D74EE">
        <w:rPr>
          <w:rFonts w:ascii="宋体" w:eastAsia="宋体" w:hAnsi="宋体"/>
          <w:color w:val="000000" w:themeColor="text1"/>
        </w:rPr>
        <w:t>万辆</w:t>
      </w:r>
      <w:r w:rsidRPr="006D74EE">
        <w:rPr>
          <w:rFonts w:ascii="宋体" w:eastAsia="宋体" w:hAnsi="宋体"/>
          <w:color w:val="000000" w:themeColor="text1"/>
        </w:rPr>
        <w:t>，同比去年8月</w:t>
      </w:r>
      <w:r w:rsidR="006D74EE">
        <w:rPr>
          <w:rFonts w:ascii="宋体" w:eastAsia="宋体" w:hAnsi="宋体" w:hint="eastAsia"/>
          <w:color w:val="000000" w:themeColor="text1"/>
        </w:rPr>
        <w:t>同期</w:t>
      </w:r>
      <w:r w:rsidRPr="006D74EE">
        <w:rPr>
          <w:rFonts w:ascii="宋体" w:eastAsia="宋体" w:hAnsi="宋体" w:hint="eastAsia"/>
          <w:color w:val="000000" w:themeColor="text1"/>
        </w:rPr>
        <w:t>下降</w:t>
      </w:r>
      <w:r w:rsidRPr="006D74EE">
        <w:rPr>
          <w:rFonts w:ascii="宋体" w:eastAsia="宋体" w:hAnsi="宋体"/>
          <w:color w:val="000000" w:themeColor="text1"/>
        </w:rPr>
        <w:t>8%，环比上月同期</w:t>
      </w:r>
      <w:r w:rsidRPr="006D74EE">
        <w:rPr>
          <w:rFonts w:ascii="宋体" w:eastAsia="宋体" w:hAnsi="宋体" w:hint="eastAsia"/>
          <w:color w:val="000000" w:themeColor="text1"/>
        </w:rPr>
        <w:t>下降6%</w:t>
      </w:r>
      <w:r w:rsidRPr="006D74EE">
        <w:rPr>
          <w:rFonts w:ascii="宋体" w:eastAsia="宋体" w:hAnsi="宋体"/>
          <w:color w:val="000000" w:themeColor="text1"/>
        </w:rPr>
        <w:t>。</w:t>
      </w:r>
    </w:p>
    <w:p w14:paraId="02D77F86" w14:textId="1F91A6AD" w:rsidR="00E8519E" w:rsidRPr="006D74EE" w:rsidRDefault="00E8519E" w:rsidP="00E8519E">
      <w:pPr>
        <w:ind w:firstLineChars="201" w:firstLine="422"/>
        <w:rPr>
          <w:rFonts w:ascii="宋体" w:eastAsia="宋体" w:hAnsi="宋体"/>
          <w:color w:val="000000" w:themeColor="text1"/>
        </w:rPr>
      </w:pPr>
      <w:r w:rsidRPr="006D74EE">
        <w:rPr>
          <w:rFonts w:ascii="宋体" w:eastAsia="宋体" w:hAnsi="宋体"/>
          <w:color w:val="000000" w:themeColor="text1"/>
        </w:rPr>
        <w:t>8月第</w:t>
      </w:r>
      <w:r w:rsidR="006D74EE">
        <w:rPr>
          <w:rFonts w:ascii="宋体" w:eastAsia="宋体" w:hAnsi="宋体" w:hint="eastAsia"/>
          <w:color w:val="000000" w:themeColor="text1"/>
        </w:rPr>
        <w:t>二</w:t>
      </w:r>
      <w:r w:rsidRPr="006D74EE">
        <w:rPr>
          <w:rFonts w:ascii="宋体" w:eastAsia="宋体" w:hAnsi="宋体"/>
          <w:color w:val="000000" w:themeColor="text1"/>
        </w:rPr>
        <w:t>周批发日均4.9</w:t>
      </w:r>
      <w:r w:rsidR="00D329D2" w:rsidRPr="006D74EE">
        <w:rPr>
          <w:rFonts w:ascii="宋体" w:eastAsia="宋体" w:hAnsi="宋体"/>
          <w:color w:val="000000" w:themeColor="text1"/>
        </w:rPr>
        <w:t>万辆</w:t>
      </w:r>
      <w:r w:rsidRPr="006D74EE">
        <w:rPr>
          <w:rFonts w:ascii="宋体" w:eastAsia="宋体" w:hAnsi="宋体"/>
          <w:color w:val="000000" w:themeColor="text1"/>
        </w:rPr>
        <w:t>，同比去年8月</w:t>
      </w:r>
      <w:r w:rsidR="006D74EE">
        <w:rPr>
          <w:rFonts w:ascii="宋体" w:eastAsia="宋体" w:hAnsi="宋体" w:hint="eastAsia"/>
          <w:color w:val="000000" w:themeColor="text1"/>
        </w:rPr>
        <w:t>同期</w:t>
      </w:r>
      <w:r w:rsidRPr="006D74EE">
        <w:rPr>
          <w:rFonts w:ascii="宋体" w:eastAsia="宋体" w:hAnsi="宋体" w:hint="eastAsia"/>
          <w:color w:val="000000" w:themeColor="text1"/>
        </w:rPr>
        <w:t>增长</w:t>
      </w:r>
      <w:r w:rsidRPr="006D74EE">
        <w:rPr>
          <w:rFonts w:ascii="宋体" w:eastAsia="宋体" w:hAnsi="宋体"/>
          <w:color w:val="000000" w:themeColor="text1"/>
        </w:rPr>
        <w:t>6%，环比上月同期</w:t>
      </w:r>
      <w:r w:rsidRPr="006D74EE">
        <w:rPr>
          <w:rFonts w:ascii="宋体" w:eastAsia="宋体" w:hAnsi="宋体" w:hint="eastAsia"/>
          <w:color w:val="000000" w:themeColor="text1"/>
        </w:rPr>
        <w:t>增</w:t>
      </w:r>
      <w:r w:rsidR="006D74EE">
        <w:rPr>
          <w:rFonts w:ascii="宋体" w:eastAsia="宋体" w:hAnsi="宋体" w:hint="eastAsia"/>
          <w:color w:val="000000" w:themeColor="text1"/>
        </w:rPr>
        <w:t>长</w:t>
      </w:r>
      <w:r w:rsidRPr="006D74EE">
        <w:rPr>
          <w:rFonts w:ascii="宋体" w:eastAsia="宋体" w:hAnsi="宋体" w:hint="eastAsia"/>
          <w:color w:val="000000" w:themeColor="text1"/>
        </w:rPr>
        <w:t>1</w:t>
      </w:r>
      <w:r w:rsidRPr="006D74EE">
        <w:rPr>
          <w:rFonts w:ascii="宋体" w:eastAsia="宋体" w:hAnsi="宋体"/>
          <w:color w:val="000000" w:themeColor="text1"/>
        </w:rPr>
        <w:t>0</w:t>
      </w:r>
      <w:r w:rsidRPr="006D74EE">
        <w:rPr>
          <w:rFonts w:ascii="宋体" w:eastAsia="宋体" w:hAnsi="宋体" w:hint="eastAsia"/>
          <w:color w:val="000000" w:themeColor="text1"/>
        </w:rPr>
        <w:t>%</w:t>
      </w:r>
      <w:r w:rsidRPr="006D74EE">
        <w:rPr>
          <w:rFonts w:ascii="宋体" w:eastAsia="宋体" w:hAnsi="宋体"/>
          <w:color w:val="000000" w:themeColor="text1"/>
        </w:rPr>
        <w:t>。</w:t>
      </w:r>
    </w:p>
    <w:p w14:paraId="2043FB31" w14:textId="5811CC41" w:rsidR="00E8519E" w:rsidRPr="006D74EE" w:rsidRDefault="00E8519E" w:rsidP="00E8519E">
      <w:pPr>
        <w:ind w:firstLineChars="201" w:firstLine="422"/>
        <w:rPr>
          <w:rFonts w:ascii="宋体" w:eastAsia="宋体" w:hAnsi="宋体"/>
          <w:color w:val="000000" w:themeColor="text1"/>
        </w:rPr>
      </w:pPr>
      <w:r w:rsidRPr="006D74EE">
        <w:rPr>
          <w:rFonts w:ascii="宋体" w:eastAsia="宋体" w:hAnsi="宋体"/>
          <w:color w:val="000000" w:themeColor="text1"/>
        </w:rPr>
        <w:t>8月第</w:t>
      </w:r>
      <w:r w:rsidR="006D74EE">
        <w:rPr>
          <w:rFonts w:ascii="宋体" w:eastAsia="宋体" w:hAnsi="宋体" w:hint="eastAsia"/>
          <w:color w:val="000000" w:themeColor="text1"/>
        </w:rPr>
        <w:t>三</w:t>
      </w:r>
      <w:r w:rsidRPr="006D74EE">
        <w:rPr>
          <w:rFonts w:ascii="宋体" w:eastAsia="宋体" w:hAnsi="宋体"/>
          <w:color w:val="000000" w:themeColor="text1"/>
        </w:rPr>
        <w:t>周批发日均5.6</w:t>
      </w:r>
      <w:r w:rsidR="00D329D2" w:rsidRPr="006D74EE">
        <w:rPr>
          <w:rFonts w:ascii="宋体" w:eastAsia="宋体" w:hAnsi="宋体"/>
          <w:color w:val="000000" w:themeColor="text1"/>
        </w:rPr>
        <w:t>万辆</w:t>
      </w:r>
      <w:r w:rsidRPr="006D74EE">
        <w:rPr>
          <w:rFonts w:ascii="宋体" w:eastAsia="宋体" w:hAnsi="宋体"/>
          <w:color w:val="000000" w:themeColor="text1"/>
        </w:rPr>
        <w:t>，同比去年8月</w:t>
      </w:r>
      <w:r w:rsidR="006D74EE">
        <w:rPr>
          <w:rFonts w:ascii="宋体" w:eastAsia="宋体" w:hAnsi="宋体" w:hint="eastAsia"/>
          <w:color w:val="000000" w:themeColor="text1"/>
        </w:rPr>
        <w:t>同期</w:t>
      </w:r>
      <w:r w:rsidRPr="006D74EE">
        <w:rPr>
          <w:rFonts w:ascii="宋体" w:eastAsia="宋体" w:hAnsi="宋体" w:hint="eastAsia"/>
          <w:color w:val="000000" w:themeColor="text1"/>
        </w:rPr>
        <w:t>增长</w:t>
      </w:r>
      <w:r w:rsidRPr="006D74EE">
        <w:rPr>
          <w:rFonts w:ascii="宋体" w:eastAsia="宋体" w:hAnsi="宋体"/>
          <w:color w:val="000000" w:themeColor="text1"/>
        </w:rPr>
        <w:t>4%，环比上月同期</w:t>
      </w:r>
      <w:r w:rsidRPr="006D74EE">
        <w:rPr>
          <w:rFonts w:ascii="宋体" w:eastAsia="宋体" w:hAnsi="宋体" w:hint="eastAsia"/>
          <w:color w:val="000000" w:themeColor="text1"/>
        </w:rPr>
        <w:t>增</w:t>
      </w:r>
      <w:r w:rsidR="006D74EE">
        <w:rPr>
          <w:rFonts w:ascii="宋体" w:eastAsia="宋体" w:hAnsi="宋体" w:hint="eastAsia"/>
          <w:color w:val="000000" w:themeColor="text1"/>
        </w:rPr>
        <w:t>长</w:t>
      </w:r>
      <w:r w:rsidRPr="006D74EE">
        <w:rPr>
          <w:rFonts w:ascii="宋体" w:eastAsia="宋体" w:hAnsi="宋体" w:hint="eastAsia"/>
          <w:color w:val="000000" w:themeColor="text1"/>
        </w:rPr>
        <w:t>3%</w:t>
      </w:r>
      <w:r w:rsidRPr="006D74EE">
        <w:rPr>
          <w:rFonts w:ascii="宋体" w:eastAsia="宋体" w:hAnsi="宋体"/>
          <w:color w:val="000000" w:themeColor="text1"/>
        </w:rPr>
        <w:t>。</w:t>
      </w:r>
    </w:p>
    <w:p w14:paraId="6B085387" w14:textId="3FF4913E" w:rsidR="00E8519E" w:rsidRPr="006D74EE" w:rsidRDefault="00E8519E" w:rsidP="00E8519E">
      <w:pPr>
        <w:ind w:firstLineChars="201" w:firstLine="422"/>
        <w:rPr>
          <w:rFonts w:ascii="宋体" w:eastAsia="宋体" w:hAnsi="宋体"/>
          <w:color w:val="000000" w:themeColor="text1"/>
        </w:rPr>
      </w:pPr>
      <w:r w:rsidRPr="006D74EE">
        <w:rPr>
          <w:rFonts w:ascii="宋体" w:eastAsia="宋体" w:hAnsi="宋体"/>
          <w:color w:val="000000" w:themeColor="text1"/>
        </w:rPr>
        <w:t>8月第</w:t>
      </w:r>
      <w:r w:rsidR="006D74EE">
        <w:rPr>
          <w:rFonts w:ascii="宋体" w:eastAsia="宋体" w:hAnsi="宋体" w:hint="eastAsia"/>
          <w:color w:val="000000" w:themeColor="text1"/>
        </w:rPr>
        <w:t>四</w:t>
      </w:r>
      <w:r w:rsidRPr="006D74EE">
        <w:rPr>
          <w:rFonts w:ascii="宋体" w:eastAsia="宋体" w:hAnsi="宋体"/>
          <w:color w:val="000000" w:themeColor="text1"/>
        </w:rPr>
        <w:t>周批发日均7.0</w:t>
      </w:r>
      <w:r w:rsidR="00D329D2" w:rsidRPr="006D74EE">
        <w:rPr>
          <w:rFonts w:ascii="宋体" w:eastAsia="宋体" w:hAnsi="宋体"/>
          <w:color w:val="000000" w:themeColor="text1"/>
        </w:rPr>
        <w:t>万辆</w:t>
      </w:r>
      <w:r w:rsidRPr="006D74EE">
        <w:rPr>
          <w:rFonts w:ascii="宋体" w:eastAsia="宋体" w:hAnsi="宋体"/>
          <w:color w:val="000000" w:themeColor="text1"/>
        </w:rPr>
        <w:t>，同比去年8月</w:t>
      </w:r>
      <w:r w:rsidR="006D74EE">
        <w:rPr>
          <w:rFonts w:ascii="宋体" w:eastAsia="宋体" w:hAnsi="宋体" w:hint="eastAsia"/>
          <w:color w:val="000000" w:themeColor="text1"/>
        </w:rPr>
        <w:t>同期</w:t>
      </w:r>
      <w:r w:rsidRPr="006D74EE">
        <w:rPr>
          <w:rFonts w:ascii="宋体" w:eastAsia="宋体" w:hAnsi="宋体" w:hint="eastAsia"/>
          <w:color w:val="000000" w:themeColor="text1"/>
        </w:rPr>
        <w:t>增长</w:t>
      </w:r>
      <w:r w:rsidRPr="006D74EE">
        <w:rPr>
          <w:rFonts w:ascii="宋体" w:eastAsia="宋体" w:hAnsi="宋体"/>
          <w:color w:val="000000" w:themeColor="text1"/>
        </w:rPr>
        <w:t>7%，环比上月同期</w:t>
      </w:r>
      <w:r w:rsidR="006D74EE">
        <w:rPr>
          <w:rFonts w:ascii="宋体" w:eastAsia="宋体" w:hAnsi="宋体" w:hint="eastAsia"/>
          <w:color w:val="000000" w:themeColor="text1"/>
        </w:rPr>
        <w:t>下</w:t>
      </w:r>
      <w:r w:rsidRPr="006D74EE">
        <w:rPr>
          <w:rFonts w:ascii="宋体" w:eastAsia="宋体" w:hAnsi="宋体" w:hint="eastAsia"/>
          <w:color w:val="000000" w:themeColor="text1"/>
        </w:rPr>
        <w:t>降</w:t>
      </w:r>
      <w:r w:rsidRPr="006D74EE">
        <w:rPr>
          <w:rFonts w:ascii="宋体" w:eastAsia="宋体" w:hAnsi="宋体"/>
          <w:color w:val="000000" w:themeColor="text1"/>
        </w:rPr>
        <w:t>14</w:t>
      </w:r>
      <w:r w:rsidRPr="006D74EE">
        <w:rPr>
          <w:rFonts w:ascii="宋体" w:eastAsia="宋体" w:hAnsi="宋体" w:hint="eastAsia"/>
          <w:color w:val="000000" w:themeColor="text1"/>
        </w:rPr>
        <w:t>%</w:t>
      </w:r>
      <w:r w:rsidRPr="006D74EE">
        <w:rPr>
          <w:rFonts w:ascii="宋体" w:eastAsia="宋体" w:hAnsi="宋体"/>
          <w:color w:val="000000" w:themeColor="text1"/>
        </w:rPr>
        <w:t>。</w:t>
      </w:r>
    </w:p>
    <w:p w14:paraId="397952E3" w14:textId="707972F7" w:rsidR="00E8519E" w:rsidRPr="006D74EE" w:rsidRDefault="00C1747B" w:rsidP="00E8519E">
      <w:pPr>
        <w:ind w:firstLineChars="201" w:firstLine="422"/>
        <w:rPr>
          <w:rFonts w:ascii="宋体" w:eastAsia="宋体" w:hAnsi="宋体"/>
          <w:color w:val="000000" w:themeColor="text1"/>
        </w:rPr>
      </w:pPr>
      <w:r w:rsidRPr="006D74EE">
        <w:rPr>
          <w:rFonts w:ascii="宋体" w:eastAsia="宋体" w:hAnsi="宋体"/>
          <w:color w:val="000000" w:themeColor="text1"/>
        </w:rPr>
        <w:t>8月第</w:t>
      </w:r>
      <w:r w:rsidR="006D74EE">
        <w:rPr>
          <w:rFonts w:ascii="宋体" w:eastAsia="宋体" w:hAnsi="宋体" w:hint="eastAsia"/>
          <w:color w:val="000000" w:themeColor="text1"/>
        </w:rPr>
        <w:t>五</w:t>
      </w:r>
      <w:r w:rsidRPr="006D74EE">
        <w:rPr>
          <w:rFonts w:ascii="宋体" w:eastAsia="宋体" w:hAnsi="宋体"/>
          <w:color w:val="000000" w:themeColor="text1"/>
        </w:rPr>
        <w:t>周批发日均19.8</w:t>
      </w:r>
      <w:r w:rsidR="00D329D2" w:rsidRPr="006D74EE">
        <w:rPr>
          <w:rFonts w:ascii="宋体" w:eastAsia="宋体" w:hAnsi="宋体"/>
          <w:color w:val="000000" w:themeColor="text1"/>
        </w:rPr>
        <w:t>万辆</w:t>
      </w:r>
      <w:r w:rsidRPr="006D74EE">
        <w:rPr>
          <w:rFonts w:ascii="宋体" w:eastAsia="宋体" w:hAnsi="宋体"/>
          <w:color w:val="000000" w:themeColor="text1"/>
        </w:rPr>
        <w:t>，同比去年8月</w:t>
      </w:r>
      <w:r w:rsidR="006D74EE">
        <w:rPr>
          <w:rFonts w:ascii="宋体" w:eastAsia="宋体" w:hAnsi="宋体" w:hint="eastAsia"/>
          <w:color w:val="000000" w:themeColor="text1"/>
        </w:rPr>
        <w:t>同期</w:t>
      </w:r>
      <w:r w:rsidRPr="006D74EE">
        <w:rPr>
          <w:rFonts w:ascii="宋体" w:eastAsia="宋体" w:hAnsi="宋体"/>
          <w:color w:val="000000" w:themeColor="text1"/>
        </w:rPr>
        <w:t>增长11%，环比上月同期</w:t>
      </w:r>
      <w:r w:rsidR="006D74EE">
        <w:rPr>
          <w:rFonts w:ascii="宋体" w:eastAsia="宋体" w:hAnsi="宋体" w:hint="eastAsia"/>
          <w:color w:val="000000" w:themeColor="text1"/>
        </w:rPr>
        <w:t>增长</w:t>
      </w:r>
      <w:r w:rsidRPr="006D74EE">
        <w:rPr>
          <w:rFonts w:ascii="宋体" w:eastAsia="宋体" w:hAnsi="宋体"/>
          <w:color w:val="000000" w:themeColor="text1"/>
        </w:rPr>
        <w:t>36%。</w:t>
      </w:r>
    </w:p>
    <w:p w14:paraId="4D4F277E" w14:textId="2F9E8F6B" w:rsidR="00E8519E" w:rsidRPr="006D74EE" w:rsidRDefault="006D74EE" w:rsidP="006D4006">
      <w:pPr>
        <w:ind w:firstLineChars="201" w:firstLine="424"/>
        <w:rPr>
          <w:rFonts w:ascii="宋体" w:eastAsia="宋体" w:hAnsi="宋体"/>
          <w:b/>
          <w:bCs/>
          <w:color w:val="000000" w:themeColor="text1"/>
        </w:rPr>
      </w:pPr>
      <w:r>
        <w:rPr>
          <w:rFonts w:ascii="宋体" w:eastAsia="宋体" w:hAnsi="宋体" w:hint="eastAsia"/>
          <w:b/>
          <w:bCs/>
          <w:color w:val="000000" w:themeColor="text1"/>
        </w:rPr>
        <w:t>初步统计，</w:t>
      </w:r>
      <w:r w:rsidR="00C1747B" w:rsidRPr="006D74EE">
        <w:rPr>
          <w:rFonts w:ascii="宋体" w:eastAsia="宋体" w:hAnsi="宋体"/>
          <w:b/>
          <w:bCs/>
          <w:color w:val="000000" w:themeColor="text1"/>
        </w:rPr>
        <w:t>8月1-31日全国乘用车</w:t>
      </w:r>
      <w:r w:rsidR="005812AF" w:rsidRPr="006D74EE">
        <w:rPr>
          <w:rFonts w:ascii="宋体" w:eastAsia="宋体" w:hAnsi="宋体"/>
          <w:b/>
          <w:bCs/>
          <w:color w:val="000000" w:themeColor="text1"/>
        </w:rPr>
        <w:t>厂商</w:t>
      </w:r>
      <w:r w:rsidR="00C1747B" w:rsidRPr="006D74EE">
        <w:rPr>
          <w:rFonts w:ascii="宋体" w:eastAsia="宋体" w:hAnsi="宋体"/>
          <w:b/>
          <w:bCs/>
          <w:color w:val="000000" w:themeColor="text1"/>
        </w:rPr>
        <w:t>批发222.3万辆，同比增长6%，</w:t>
      </w:r>
      <w:r>
        <w:rPr>
          <w:rFonts w:ascii="宋体" w:eastAsia="宋体" w:hAnsi="宋体" w:hint="eastAsia"/>
          <w:b/>
          <w:bCs/>
          <w:color w:val="000000" w:themeColor="text1"/>
        </w:rPr>
        <w:t>环比</w:t>
      </w:r>
      <w:r w:rsidR="00C1747B" w:rsidRPr="006D74EE">
        <w:rPr>
          <w:rFonts w:ascii="宋体" w:eastAsia="宋体" w:hAnsi="宋体"/>
          <w:b/>
          <w:bCs/>
          <w:color w:val="000000" w:themeColor="text1"/>
        </w:rPr>
        <w:t>增长8%</w:t>
      </w:r>
      <w:r w:rsidR="00750847" w:rsidRPr="006D74EE">
        <w:rPr>
          <w:rFonts w:ascii="宋体" w:eastAsia="宋体" w:hAnsi="宋体" w:hint="eastAsia"/>
          <w:b/>
          <w:bCs/>
          <w:color w:val="000000" w:themeColor="text1"/>
        </w:rPr>
        <w:t>；</w:t>
      </w:r>
      <w:r w:rsidR="00C1747B" w:rsidRPr="006D74EE">
        <w:rPr>
          <w:rFonts w:ascii="宋体" w:eastAsia="宋体" w:hAnsi="宋体"/>
          <w:b/>
          <w:bCs/>
          <w:color w:val="000000" w:themeColor="text1"/>
        </w:rPr>
        <w:lastRenderedPageBreak/>
        <w:t>今年以来累计批发1</w:t>
      </w:r>
      <w:r>
        <w:rPr>
          <w:rFonts w:ascii="宋体" w:eastAsia="宋体" w:hAnsi="宋体"/>
          <w:b/>
          <w:bCs/>
          <w:color w:val="000000" w:themeColor="text1"/>
        </w:rPr>
        <w:t>,</w:t>
      </w:r>
      <w:r w:rsidR="00C1747B" w:rsidRPr="006D74EE">
        <w:rPr>
          <w:rFonts w:ascii="宋体" w:eastAsia="宋体" w:hAnsi="宋体"/>
          <w:b/>
          <w:bCs/>
          <w:color w:val="000000" w:themeColor="text1"/>
        </w:rPr>
        <w:t>535.4万辆，同比增长6%</w:t>
      </w:r>
      <w:r w:rsidR="00E8519E" w:rsidRPr="006D74EE">
        <w:rPr>
          <w:rFonts w:ascii="宋体" w:eastAsia="宋体" w:hAnsi="宋体"/>
          <w:b/>
          <w:bCs/>
          <w:color w:val="000000" w:themeColor="text1"/>
        </w:rPr>
        <w:t>。</w:t>
      </w:r>
    </w:p>
    <w:p w14:paraId="6A26C6A2" w14:textId="1A41DF2F" w:rsidR="00E8519E" w:rsidRPr="006D74EE" w:rsidRDefault="00E8519E" w:rsidP="006D4006">
      <w:pPr>
        <w:ind w:firstLineChars="202" w:firstLine="424"/>
        <w:rPr>
          <w:rFonts w:ascii="宋体" w:eastAsia="宋体" w:hAnsi="宋体"/>
          <w:color w:val="000000" w:themeColor="text1"/>
          <w:szCs w:val="21"/>
        </w:rPr>
      </w:pPr>
      <w:r w:rsidRPr="006D74EE">
        <w:rPr>
          <w:rFonts w:ascii="宋体" w:eastAsia="宋体" w:hAnsi="宋体"/>
          <w:color w:val="000000" w:themeColor="text1"/>
          <w:szCs w:val="21"/>
        </w:rPr>
        <w:t>8</w:t>
      </w:r>
      <w:r w:rsidRPr="006D74EE">
        <w:rPr>
          <w:rFonts w:ascii="宋体" w:eastAsia="宋体" w:hAnsi="宋体" w:hint="eastAsia"/>
          <w:color w:val="000000" w:themeColor="text1"/>
          <w:szCs w:val="21"/>
        </w:rPr>
        <w:t>月车市总体较强。强台风</w:t>
      </w:r>
      <w:r w:rsidR="006D74EE">
        <w:rPr>
          <w:rFonts w:ascii="宋体" w:eastAsia="宋体" w:hAnsi="宋体" w:hint="eastAsia"/>
          <w:color w:val="000000" w:themeColor="text1"/>
          <w:szCs w:val="21"/>
        </w:rPr>
        <w:t>影响下</w:t>
      </w:r>
      <w:r w:rsidRPr="006D74EE">
        <w:rPr>
          <w:rFonts w:ascii="宋体" w:eastAsia="宋体" w:hAnsi="宋体" w:hint="eastAsia"/>
          <w:color w:val="000000" w:themeColor="text1"/>
          <w:szCs w:val="21"/>
        </w:rPr>
        <w:t>8月第一周的洪涝灾害比较严重，部分企业传统车产能充裕，去年高温缺水带来8月生产偏低，近期市场表现较好。</w:t>
      </w:r>
      <w:r w:rsidRPr="006D74EE">
        <w:rPr>
          <w:rFonts w:ascii="宋体" w:eastAsia="宋体" w:hAnsi="宋体" w:hint="eastAsia"/>
        </w:rPr>
        <w:t>由于上月当时统计有</w:t>
      </w:r>
      <w:r w:rsidRPr="006D74EE">
        <w:rPr>
          <w:rFonts w:ascii="宋体" w:eastAsia="宋体" w:hAnsi="宋体"/>
        </w:rPr>
        <w:t>4</w:t>
      </w:r>
      <w:r w:rsidRPr="006D74EE">
        <w:rPr>
          <w:rFonts w:ascii="宋体" w:eastAsia="宋体" w:hAnsi="宋体" w:hint="eastAsia"/>
        </w:rPr>
        <w:t>周，因此上月第四周的数据会偏高。</w:t>
      </w:r>
    </w:p>
    <w:p w14:paraId="6C9F1C2D" w14:textId="77777777" w:rsidR="00E8519E" w:rsidRPr="006D74EE" w:rsidRDefault="00E8519E" w:rsidP="00E8519E">
      <w:pPr>
        <w:ind w:firstLineChars="201" w:firstLine="422"/>
        <w:rPr>
          <w:rFonts w:ascii="宋体" w:eastAsia="宋体" w:hAnsi="宋体"/>
          <w:color w:val="000000" w:themeColor="text1"/>
          <w:szCs w:val="21"/>
        </w:rPr>
      </w:pPr>
      <w:r w:rsidRPr="006D74EE">
        <w:rPr>
          <w:rFonts w:ascii="宋体" w:eastAsia="宋体" w:hAnsi="宋体" w:hint="eastAsia"/>
          <w:color w:val="000000" w:themeColor="text1"/>
          <w:szCs w:val="21"/>
        </w:rPr>
        <w:t>目前油价持续高位，有利于新能源车的增长。新能源车市场仍将全面加速，自主品牌经济型电动车（</w:t>
      </w:r>
      <w:r w:rsidRPr="006D74EE">
        <w:rPr>
          <w:rFonts w:ascii="宋体" w:eastAsia="宋体" w:hAnsi="宋体"/>
          <w:color w:val="000000" w:themeColor="text1"/>
          <w:szCs w:val="21"/>
        </w:rPr>
        <w:t>A00级+A0级）持续放量，形成对传统燃油车市场在该领域的补位替代效应</w:t>
      </w:r>
      <w:r w:rsidRPr="006D74EE">
        <w:rPr>
          <w:rFonts w:ascii="宋体" w:eastAsia="宋体" w:hAnsi="宋体" w:hint="eastAsia"/>
          <w:color w:val="000000" w:themeColor="text1"/>
          <w:szCs w:val="21"/>
        </w:rPr>
        <w:t>。</w:t>
      </w:r>
      <w:r w:rsidRPr="006D74EE">
        <w:rPr>
          <w:rFonts w:ascii="宋体" w:eastAsia="宋体" w:hAnsi="宋体"/>
          <w:color w:val="000000" w:themeColor="text1"/>
          <w:szCs w:val="21"/>
        </w:rPr>
        <w:t>新能源</w:t>
      </w:r>
      <w:r w:rsidRPr="006D74EE">
        <w:rPr>
          <w:rFonts w:ascii="宋体" w:eastAsia="宋体" w:hAnsi="宋体" w:hint="eastAsia"/>
          <w:color w:val="000000" w:themeColor="text1"/>
          <w:szCs w:val="21"/>
        </w:rPr>
        <w:t>车</w:t>
      </w:r>
      <w:r w:rsidRPr="006D74EE">
        <w:rPr>
          <w:rFonts w:ascii="宋体" w:eastAsia="宋体" w:hAnsi="宋体"/>
          <w:color w:val="000000" w:themeColor="text1"/>
          <w:szCs w:val="21"/>
        </w:rPr>
        <w:t>新品持续推出，覆盖广泛的价位段和车型品类，产品特点覆盖各细分市场人群，各主流厂商推广积极性处于高位</w:t>
      </w:r>
      <w:r w:rsidRPr="006D74EE">
        <w:rPr>
          <w:rFonts w:ascii="宋体" w:eastAsia="宋体" w:hAnsi="宋体" w:hint="eastAsia"/>
          <w:color w:val="000000" w:themeColor="text1"/>
          <w:szCs w:val="21"/>
        </w:rPr>
        <w:t>，尤其是</w:t>
      </w:r>
      <w:r w:rsidRPr="006D74EE">
        <w:rPr>
          <w:rFonts w:ascii="宋体" w:eastAsia="宋体" w:hAnsi="宋体"/>
          <w:color w:val="000000" w:themeColor="text1"/>
          <w:szCs w:val="21"/>
        </w:rPr>
        <w:t>増程和插混车型</w:t>
      </w:r>
      <w:r w:rsidRPr="006D74EE">
        <w:rPr>
          <w:rFonts w:ascii="宋体" w:eastAsia="宋体" w:hAnsi="宋体" w:hint="eastAsia"/>
          <w:color w:val="000000" w:themeColor="text1"/>
          <w:szCs w:val="21"/>
        </w:rPr>
        <w:t>在车购税长期减免政策促进下成为车企必争焦点</w:t>
      </w:r>
      <w:r w:rsidRPr="006D74EE">
        <w:rPr>
          <w:rFonts w:ascii="宋体" w:eastAsia="宋体" w:hAnsi="宋体"/>
          <w:color w:val="000000" w:themeColor="text1"/>
          <w:szCs w:val="21"/>
        </w:rPr>
        <w:t>，带来新能源的同比较大增量。</w:t>
      </w:r>
    </w:p>
    <w:p w14:paraId="2F08D6B2" w14:textId="77777777" w:rsidR="00E8519E" w:rsidRPr="001261A1" w:rsidRDefault="00E8519E" w:rsidP="00E8519E"/>
    <w:p w14:paraId="027B9AA4" w14:textId="234F4F82" w:rsidR="005718DB" w:rsidRPr="00750847" w:rsidRDefault="002B04B2" w:rsidP="006D4006">
      <w:pPr>
        <w:pStyle w:val="2"/>
        <w:numPr>
          <w:ilvl w:val="0"/>
          <w:numId w:val="25"/>
        </w:numPr>
        <w:spacing w:before="0" w:after="0" w:line="240" w:lineRule="auto"/>
        <w:ind w:left="0" w:firstLine="0"/>
        <w:jc w:val="left"/>
        <w:rPr>
          <w:sz w:val="24"/>
          <w:szCs w:val="24"/>
        </w:rPr>
      </w:pPr>
      <w:r w:rsidRPr="00750847">
        <w:rPr>
          <w:sz w:val="24"/>
          <w:szCs w:val="24"/>
        </w:rPr>
        <w:t>2023</w:t>
      </w:r>
      <w:r w:rsidRPr="00750847">
        <w:rPr>
          <w:sz w:val="24"/>
          <w:szCs w:val="24"/>
        </w:rPr>
        <w:t>年</w:t>
      </w:r>
      <w:r w:rsidRPr="00750847">
        <w:rPr>
          <w:sz w:val="24"/>
          <w:szCs w:val="24"/>
        </w:rPr>
        <w:t>7</w:t>
      </w:r>
      <w:r w:rsidRPr="00750847">
        <w:rPr>
          <w:sz w:val="24"/>
          <w:szCs w:val="24"/>
        </w:rPr>
        <w:t>月中国占世界新能源车份额</w:t>
      </w:r>
      <w:r w:rsidRPr="00750847">
        <w:rPr>
          <w:sz w:val="24"/>
          <w:szCs w:val="24"/>
        </w:rPr>
        <w:t>66%</w:t>
      </w:r>
    </w:p>
    <w:p w14:paraId="0CBF6F13" w14:textId="31F2C052" w:rsidR="002B04B2" w:rsidRPr="00EF26BF" w:rsidRDefault="002B04B2" w:rsidP="002B04B2">
      <w:pPr>
        <w:ind w:firstLineChars="202" w:firstLine="424"/>
        <w:rPr>
          <w:rFonts w:ascii="宋体" w:eastAsia="宋体" w:hAnsi="宋体"/>
        </w:rPr>
      </w:pPr>
      <w:r w:rsidRPr="00EF26BF">
        <w:rPr>
          <w:rFonts w:ascii="宋体" w:eastAsia="宋体" w:hAnsi="宋体"/>
        </w:rPr>
        <w:t>2023年世界新能源汽车走势较稳，今年1-7月新能源</w:t>
      </w:r>
      <w:r w:rsidRPr="00EF26BF">
        <w:rPr>
          <w:rFonts w:ascii="宋体" w:eastAsia="宋体" w:hAnsi="宋体" w:hint="eastAsia"/>
        </w:rPr>
        <w:t>汽车</w:t>
      </w:r>
      <w:r w:rsidRPr="00EF26BF">
        <w:rPr>
          <w:rFonts w:ascii="宋体" w:eastAsia="宋体" w:hAnsi="宋体"/>
        </w:rPr>
        <w:t>销量722</w:t>
      </w:r>
      <w:r w:rsidR="00D329D2" w:rsidRPr="00EF26BF">
        <w:rPr>
          <w:rFonts w:ascii="宋体" w:eastAsia="宋体" w:hAnsi="宋体"/>
        </w:rPr>
        <w:t>万辆</w:t>
      </w:r>
      <w:r w:rsidRPr="00EF26BF">
        <w:rPr>
          <w:rFonts w:ascii="宋体" w:eastAsia="宋体" w:hAnsi="宋体"/>
        </w:rPr>
        <w:t>，</w:t>
      </w:r>
      <w:r w:rsidRPr="00EF26BF">
        <w:rPr>
          <w:rFonts w:ascii="宋体" w:eastAsia="宋体" w:hAnsi="宋体" w:hint="eastAsia"/>
        </w:rPr>
        <w:t>其中新能源</w:t>
      </w:r>
      <w:r w:rsidRPr="00EF26BF">
        <w:rPr>
          <w:rFonts w:ascii="宋体" w:eastAsia="宋体" w:hAnsi="宋体"/>
        </w:rPr>
        <w:t>商用车销量22</w:t>
      </w:r>
      <w:r w:rsidR="00D329D2" w:rsidRPr="00EF26BF">
        <w:rPr>
          <w:rFonts w:ascii="宋体" w:eastAsia="宋体" w:hAnsi="宋体"/>
        </w:rPr>
        <w:t>万辆</w:t>
      </w:r>
      <w:r w:rsidRPr="00EF26BF">
        <w:rPr>
          <w:rFonts w:ascii="宋体" w:eastAsia="宋体" w:hAnsi="宋体"/>
        </w:rPr>
        <w:t>。受到高基数和各国补贴政策逐步退出的影响，2023年世界新能源乘用车走势较</w:t>
      </w:r>
      <w:r w:rsidRPr="00EF26BF">
        <w:rPr>
          <w:rFonts w:ascii="宋体" w:eastAsia="宋体" w:hAnsi="宋体" w:hint="eastAsia"/>
        </w:rPr>
        <w:t>平稳</w:t>
      </w:r>
      <w:r w:rsidRPr="00EF26BF">
        <w:rPr>
          <w:rFonts w:ascii="宋体" w:eastAsia="宋体" w:hAnsi="宋体"/>
        </w:rPr>
        <w:t>，1-7月新能源乘用车达到700</w:t>
      </w:r>
      <w:r w:rsidR="00D329D2" w:rsidRPr="00EF26BF">
        <w:rPr>
          <w:rFonts w:ascii="宋体" w:eastAsia="宋体" w:hAnsi="宋体"/>
        </w:rPr>
        <w:t>万辆</w:t>
      </w:r>
      <w:r w:rsidRPr="00EF26BF">
        <w:rPr>
          <w:rFonts w:ascii="宋体" w:eastAsia="宋体" w:hAnsi="宋体"/>
        </w:rPr>
        <w:t>，同比增长45%。7月达到112</w:t>
      </w:r>
      <w:r w:rsidR="00D329D2" w:rsidRPr="00EF26BF">
        <w:rPr>
          <w:rFonts w:ascii="宋体" w:eastAsia="宋体" w:hAnsi="宋体"/>
        </w:rPr>
        <w:t>万辆</w:t>
      </w:r>
      <w:r w:rsidRPr="00EF26BF">
        <w:rPr>
          <w:rFonts w:ascii="宋体" w:eastAsia="宋体" w:hAnsi="宋体"/>
        </w:rPr>
        <w:t>，同比增长35%。</w:t>
      </w:r>
    </w:p>
    <w:p w14:paraId="16CD541F" w14:textId="0D1EFAE9" w:rsidR="001261A1" w:rsidRPr="00EF26BF" w:rsidRDefault="002B04B2" w:rsidP="002B04B2">
      <w:pPr>
        <w:ind w:firstLineChars="202" w:firstLine="424"/>
        <w:rPr>
          <w:rFonts w:ascii="宋体" w:eastAsia="宋体" w:hAnsi="宋体"/>
        </w:rPr>
      </w:pPr>
      <w:r w:rsidRPr="00EF26BF">
        <w:rPr>
          <w:rFonts w:ascii="宋体" w:eastAsia="宋体" w:hAnsi="宋体" w:hint="eastAsia"/>
        </w:rPr>
        <w:t>世界新能源汽车中的商用车仅占</w:t>
      </w:r>
      <w:r w:rsidRPr="00EF26BF">
        <w:rPr>
          <w:rFonts w:ascii="宋体" w:eastAsia="宋体" w:hAnsi="宋体"/>
        </w:rPr>
        <w:t>3%，新能源乘用车为主体。2023年1-7月中国新能源乘用车占比世界新能源61%</w:t>
      </w:r>
      <w:r w:rsidR="00750847" w:rsidRPr="00EF26BF">
        <w:rPr>
          <w:rFonts w:ascii="宋体" w:eastAsia="宋体" w:hAnsi="宋体" w:hint="eastAsia"/>
        </w:rPr>
        <w:t>，</w:t>
      </w:r>
      <w:r w:rsidRPr="00EF26BF">
        <w:rPr>
          <w:rFonts w:ascii="宋体" w:eastAsia="宋体" w:hAnsi="宋体"/>
        </w:rPr>
        <w:t>而7月中国占比份额65.6%的表现较强。2023年中国新能源车出口超强，这也是中国产业链强大，形成强大的国内市场和出口的双增长。</w:t>
      </w:r>
    </w:p>
    <w:p w14:paraId="0F43ABB7" w14:textId="77777777" w:rsidR="001261A1" w:rsidRPr="001261A1" w:rsidRDefault="001261A1" w:rsidP="001261A1"/>
    <w:p w14:paraId="182CB36C" w14:textId="18265AE1" w:rsidR="005718DB" w:rsidRPr="00750847" w:rsidRDefault="002B04B2" w:rsidP="006D4006">
      <w:pPr>
        <w:pStyle w:val="2"/>
        <w:numPr>
          <w:ilvl w:val="0"/>
          <w:numId w:val="25"/>
        </w:numPr>
        <w:spacing w:before="0" w:after="0" w:line="240" w:lineRule="auto"/>
        <w:ind w:left="0" w:firstLine="0"/>
        <w:jc w:val="left"/>
        <w:rPr>
          <w:sz w:val="24"/>
          <w:szCs w:val="24"/>
        </w:rPr>
      </w:pPr>
      <w:r w:rsidRPr="00750847">
        <w:rPr>
          <w:rFonts w:hint="eastAsia"/>
          <w:sz w:val="24"/>
          <w:szCs w:val="24"/>
        </w:rPr>
        <w:t>充电峰谷电价需要政策支持</w:t>
      </w:r>
    </w:p>
    <w:p w14:paraId="5964BC4A" w14:textId="76140688" w:rsidR="002B04B2" w:rsidRPr="00EF26BF" w:rsidRDefault="002B04B2" w:rsidP="002B04B2">
      <w:pPr>
        <w:ind w:firstLineChars="202" w:firstLine="424"/>
        <w:rPr>
          <w:rFonts w:ascii="宋体" w:eastAsia="宋体" w:hAnsi="宋体"/>
        </w:rPr>
      </w:pPr>
      <w:r w:rsidRPr="00EF26BF">
        <w:rPr>
          <w:rFonts w:ascii="宋体" w:eastAsia="宋体" w:hAnsi="宋体" w:hint="eastAsia"/>
        </w:rPr>
        <w:t>现在是发展电动车产业，购车</w:t>
      </w:r>
      <w:r w:rsidR="00EF26BF">
        <w:rPr>
          <w:rFonts w:ascii="宋体" w:eastAsia="宋体" w:hAnsi="宋体" w:hint="eastAsia"/>
        </w:rPr>
        <w:t>促</w:t>
      </w:r>
      <w:r w:rsidRPr="00EF26BF">
        <w:rPr>
          <w:rFonts w:ascii="宋体" w:eastAsia="宋体" w:hAnsi="宋体" w:hint="eastAsia"/>
        </w:rPr>
        <w:t>消费的大环境，而近期网络报道的充电电价飞涨，甚至比油价涨得还厉害，这引发了不小的关注和讨论。个别电动车主们抱怨，充电费用一下子涨上来，快负担不起了。有些朋友已经开始抱怨，说充电费太贵了，甚至有人说再这样下去，就只能换回燃油车了。</w:t>
      </w:r>
    </w:p>
    <w:p w14:paraId="31A3A396" w14:textId="0898486A" w:rsidR="001261A1" w:rsidRPr="00EF26BF" w:rsidRDefault="002B04B2" w:rsidP="002B04B2">
      <w:pPr>
        <w:ind w:firstLineChars="202" w:firstLine="424"/>
        <w:rPr>
          <w:rFonts w:ascii="宋体" w:eastAsia="宋体" w:hAnsi="宋体"/>
        </w:rPr>
      </w:pPr>
      <w:r w:rsidRPr="00EF26BF">
        <w:rPr>
          <w:rFonts w:ascii="宋体" w:eastAsia="宋体" w:hAnsi="宋体" w:hint="eastAsia"/>
        </w:rPr>
        <w:t>以山东为例的电价体系与上海完全不同。以中午</w:t>
      </w:r>
      <w:r w:rsidRPr="00EF26BF">
        <w:rPr>
          <w:rFonts w:ascii="宋体" w:eastAsia="宋体" w:hAnsi="宋体"/>
        </w:rPr>
        <w:t>12点-2点电价看，上海的9月中午是峰值电价，而山东9月的中午电价是深谷电价，仅有电价的0.1倍，而上海是近2倍，上海和山东的电价差了20倍。</w:t>
      </w:r>
    </w:p>
    <w:p w14:paraId="0C546DF9" w14:textId="77777777" w:rsidR="00131BD8" w:rsidRDefault="00131BD8" w:rsidP="00131BD8"/>
    <w:p w14:paraId="1DDFCA5F" w14:textId="142201E1" w:rsidR="004A0D28" w:rsidRPr="00750847" w:rsidRDefault="00067FC3" w:rsidP="006D4006">
      <w:pPr>
        <w:pStyle w:val="2"/>
        <w:numPr>
          <w:ilvl w:val="0"/>
          <w:numId w:val="25"/>
        </w:numPr>
        <w:spacing w:before="0" w:after="0" w:line="240" w:lineRule="auto"/>
        <w:ind w:left="0" w:firstLine="0"/>
        <w:jc w:val="left"/>
        <w:rPr>
          <w:sz w:val="24"/>
          <w:szCs w:val="24"/>
        </w:rPr>
      </w:pPr>
      <w:r w:rsidRPr="00750847">
        <w:rPr>
          <w:rFonts w:hint="eastAsia"/>
          <w:sz w:val="24"/>
          <w:szCs w:val="24"/>
        </w:rPr>
        <w:t>住宅投资与购车消费的平衡关系</w:t>
      </w:r>
    </w:p>
    <w:p w14:paraId="400F32CB" w14:textId="0F44FCBB" w:rsidR="00067FC3" w:rsidRPr="00EF26BF" w:rsidRDefault="00067FC3" w:rsidP="00067FC3">
      <w:pPr>
        <w:ind w:firstLineChars="202" w:firstLine="424"/>
        <w:rPr>
          <w:rFonts w:ascii="宋体" w:eastAsia="宋体" w:hAnsi="宋体"/>
        </w:rPr>
      </w:pPr>
      <w:r w:rsidRPr="00EF26BF">
        <w:rPr>
          <w:rFonts w:ascii="宋体" w:eastAsia="宋体" w:hAnsi="宋体" w:hint="eastAsia"/>
        </w:rPr>
        <w:t>全国乘用车市场零售与住宅销售的走势体现了房与车的消费关系，目前需要有效关注房地产的变化。从走势看两者分化，住宅销售面积总体呈现下滑态势，乘用车零售表现较好，两者形成反向的走势特征。</w:t>
      </w:r>
    </w:p>
    <w:p w14:paraId="221C7DF9" w14:textId="72805C18" w:rsidR="00067FC3" w:rsidRPr="00EF26BF" w:rsidRDefault="00067FC3" w:rsidP="00067FC3">
      <w:pPr>
        <w:ind w:firstLineChars="202" w:firstLine="424"/>
        <w:rPr>
          <w:rFonts w:ascii="宋体" w:eastAsia="宋体" w:hAnsi="宋体"/>
        </w:rPr>
      </w:pPr>
      <w:r w:rsidRPr="00EF26BF">
        <w:rPr>
          <w:rFonts w:ascii="宋体" w:eastAsia="宋体" w:hAnsi="宋体" w:hint="eastAsia"/>
        </w:rPr>
        <w:t>全国住宅的销售呈现持续下行的特征，</w:t>
      </w:r>
      <w:r w:rsidRPr="00EF26BF">
        <w:rPr>
          <w:rFonts w:ascii="宋体" w:eastAsia="宋体" w:hAnsi="宋体"/>
        </w:rPr>
        <w:t>2022年下滑27%，2023年1-7月下滑2%。7月也是同比</w:t>
      </w:r>
      <w:r w:rsidR="00EF26BF">
        <w:rPr>
          <w:rFonts w:ascii="宋体" w:eastAsia="宋体" w:hAnsi="宋体" w:hint="eastAsia"/>
        </w:rPr>
        <w:t>下</w:t>
      </w:r>
      <w:r w:rsidRPr="00EF26BF">
        <w:rPr>
          <w:rFonts w:ascii="宋体" w:eastAsia="宋体" w:hAnsi="宋体"/>
        </w:rPr>
        <w:t>降25%，与乘用车的回暖形成一定反差。</w:t>
      </w:r>
    </w:p>
    <w:p w14:paraId="7F5CEA24" w14:textId="4159FB2E" w:rsidR="00067FC3" w:rsidRPr="00EF26BF" w:rsidRDefault="00067FC3" w:rsidP="00067FC3">
      <w:pPr>
        <w:ind w:firstLineChars="202" w:firstLine="424"/>
        <w:rPr>
          <w:rFonts w:ascii="宋体" w:eastAsia="宋体" w:hAnsi="宋体"/>
        </w:rPr>
      </w:pPr>
      <w:r w:rsidRPr="00EF26BF">
        <w:rPr>
          <w:rFonts w:ascii="宋体" w:eastAsia="宋体" w:hAnsi="宋体" w:hint="eastAsia"/>
        </w:rPr>
        <w:t>目前看</w:t>
      </w:r>
      <w:r w:rsidRPr="00EF26BF">
        <w:rPr>
          <w:rFonts w:ascii="宋体" w:eastAsia="宋体" w:hAnsi="宋体"/>
        </w:rPr>
        <w:t>2022年和2023年的住宅销售的走势基本是一致的，而2022年是相对异常低迷的，2023年的走势在低基数下的走势仍压力较大，尤其是在6月冲刺后，7月的住宅销量仅有6</w:t>
      </w:r>
      <w:r w:rsidR="00EF26BF">
        <w:rPr>
          <w:rFonts w:ascii="宋体" w:eastAsia="宋体" w:hAnsi="宋体"/>
        </w:rPr>
        <w:t>,</w:t>
      </w:r>
      <w:r w:rsidRPr="00EF26BF">
        <w:rPr>
          <w:rFonts w:ascii="宋体" w:eastAsia="宋体" w:hAnsi="宋体"/>
        </w:rPr>
        <w:t>030万平米。</w:t>
      </w:r>
    </w:p>
    <w:p w14:paraId="75A118D7" w14:textId="3405F44B" w:rsidR="00067FC3" w:rsidRPr="00EF26BF" w:rsidRDefault="00067FC3" w:rsidP="00067FC3">
      <w:pPr>
        <w:ind w:firstLineChars="202" w:firstLine="424"/>
        <w:rPr>
          <w:rFonts w:ascii="宋体" w:eastAsia="宋体" w:hAnsi="宋体"/>
        </w:rPr>
      </w:pPr>
      <w:r w:rsidRPr="00EF26BF">
        <w:rPr>
          <w:rFonts w:ascii="宋体" w:eastAsia="宋体" w:hAnsi="宋体" w:hint="eastAsia"/>
        </w:rPr>
        <w:t>房地产市场发展对汽车消费带来不利的影响，总体来看，居民的总体收入中，购房的投资与购车的消费会形成总体相互之间的平衡关系，购房资金过多，必然挤压购车的消费。从我们测算来看，</w:t>
      </w:r>
      <w:r w:rsidRPr="00EF26BF">
        <w:rPr>
          <w:rFonts w:ascii="宋体" w:eastAsia="宋体" w:hAnsi="宋体"/>
        </w:rPr>
        <w:t>2023年的房价相对于2016年增长了123%，从新房的销售均价来看，人均销售面积在七年间增长了7.5平方米。</w:t>
      </w:r>
    </w:p>
    <w:p w14:paraId="223E472C" w14:textId="145C4591" w:rsidR="004A0D28" w:rsidRPr="00EF26BF" w:rsidRDefault="00067FC3" w:rsidP="006D4006">
      <w:pPr>
        <w:ind w:firstLineChars="202" w:firstLine="424"/>
        <w:rPr>
          <w:rFonts w:ascii="宋体" w:eastAsia="宋体" w:hAnsi="宋体"/>
        </w:rPr>
      </w:pPr>
      <w:r w:rsidRPr="00EF26BF">
        <w:rPr>
          <w:rFonts w:ascii="宋体" w:eastAsia="宋体" w:hAnsi="宋体" w:hint="eastAsia"/>
        </w:rPr>
        <w:lastRenderedPageBreak/>
        <w:t>在全国来看，购房支出占居民总收入比例达到</w:t>
      </w:r>
      <w:r w:rsidRPr="00EF26BF">
        <w:rPr>
          <w:rFonts w:ascii="宋体" w:eastAsia="宋体" w:hAnsi="宋体"/>
        </w:rPr>
        <w:t>34%的水平，其中在高价城市占到38%，在中价城市占到33%。在</w:t>
      </w:r>
      <w:r w:rsidR="00EF26BF">
        <w:rPr>
          <w:rFonts w:ascii="宋体" w:eastAsia="宋体" w:hAnsi="宋体" w:hint="eastAsia"/>
        </w:rPr>
        <w:t>低</w:t>
      </w:r>
      <w:r w:rsidRPr="00EF26BF">
        <w:rPr>
          <w:rFonts w:ascii="宋体" w:eastAsia="宋体" w:hAnsi="宋体"/>
        </w:rPr>
        <w:t>价城市占到29%，这都是购房的总房款占居民收入的比例。</w:t>
      </w:r>
    </w:p>
    <w:p w14:paraId="0F1E06C7" w14:textId="77777777" w:rsidR="006D4006" w:rsidRPr="004A0D28" w:rsidRDefault="006D4006" w:rsidP="006D4006">
      <w:pPr>
        <w:ind w:firstLineChars="202" w:firstLine="424"/>
      </w:pPr>
    </w:p>
    <w:p w14:paraId="585D0904" w14:textId="1E0B9E5C" w:rsidR="00131BD8" w:rsidRDefault="00131BD8" w:rsidP="006D4006">
      <w:pPr>
        <w:pStyle w:val="1"/>
        <w:numPr>
          <w:ilvl w:val="0"/>
          <w:numId w:val="5"/>
        </w:numPr>
        <w:spacing w:before="0" w:after="0" w:line="240" w:lineRule="auto"/>
        <w:ind w:left="0" w:firstLine="0"/>
        <w:rPr>
          <w:rFonts w:ascii="微软雅黑" w:eastAsia="微软雅黑" w:hAnsi="微软雅黑"/>
        </w:rPr>
      </w:pPr>
      <w:r w:rsidRPr="00131BD8">
        <w:rPr>
          <w:rFonts w:ascii="微软雅黑" w:eastAsia="微软雅黑" w:hAnsi="微软雅黑" w:hint="eastAsia"/>
        </w:rPr>
        <w:t>本周上市新车</w:t>
      </w:r>
    </w:p>
    <w:p w14:paraId="4779B734" w14:textId="0D4D53EE" w:rsidR="00131BD8" w:rsidRPr="002A21BD" w:rsidRDefault="000F19EC" w:rsidP="006D4006">
      <w:pPr>
        <w:pStyle w:val="2"/>
        <w:numPr>
          <w:ilvl w:val="0"/>
          <w:numId w:val="31"/>
        </w:numPr>
        <w:spacing w:before="0" w:after="0" w:line="240" w:lineRule="auto"/>
        <w:ind w:left="0" w:firstLine="6"/>
        <w:rPr>
          <w:sz w:val="24"/>
          <w:szCs w:val="24"/>
        </w:rPr>
      </w:pPr>
      <w:r w:rsidRPr="002A21BD">
        <w:rPr>
          <w:rFonts w:hint="eastAsia"/>
          <w:sz w:val="24"/>
          <w:szCs w:val="24"/>
        </w:rPr>
        <w:t>新款比亚迪唐</w:t>
      </w:r>
      <w:r w:rsidRPr="002A21BD">
        <w:rPr>
          <w:sz w:val="24"/>
          <w:szCs w:val="24"/>
        </w:rPr>
        <w:t>EV</w:t>
      </w:r>
      <w:r w:rsidRPr="002A21BD">
        <w:rPr>
          <w:sz w:val="24"/>
          <w:szCs w:val="24"/>
        </w:rPr>
        <w:t>上市</w:t>
      </w:r>
    </w:p>
    <w:p w14:paraId="0FDB144D" w14:textId="77777777" w:rsidR="00FE2410" w:rsidRDefault="005E6B92" w:rsidP="005E6B92">
      <w:r>
        <w:t>8月31日，新款比亚迪唐EV上市，新车共推3款，售价区间为24.98万-29.98万元。</w:t>
      </w:r>
    </w:p>
    <w:p w14:paraId="3BD100AB" w14:textId="77777777" w:rsidR="00183ACB" w:rsidRDefault="00183ACB" w:rsidP="00183ACB">
      <w:r>
        <w:t>8月31日，新款比亚迪唐插混上市，新车共推4款，售价区间为24.98万-30.98万元。</w:t>
      </w:r>
    </w:p>
    <w:p w14:paraId="2BA0C958" w14:textId="77777777" w:rsidR="00FE2410" w:rsidRDefault="005E6B92" w:rsidP="005E6B92">
      <w:r>
        <w:rPr>
          <w:rFonts w:hint="eastAsia"/>
        </w:rPr>
        <w:t>外观方面，新车与老款车型基本保持一致。</w:t>
      </w:r>
    </w:p>
    <w:p w14:paraId="3AA8CEC1" w14:textId="77777777" w:rsidR="00FE2410" w:rsidRDefault="005E6B92" w:rsidP="005E6B92">
      <w:r>
        <w:rPr>
          <w:rFonts w:hint="eastAsia"/>
        </w:rPr>
        <w:t>配置方面，新车配备</w:t>
      </w:r>
      <w:r>
        <w:t>L2+级别自动驾驶辅助、31色氛围灯、空调抑菌等。</w:t>
      </w:r>
    </w:p>
    <w:p w14:paraId="6E5438F0" w14:textId="5258FB2D" w:rsidR="000F19EC" w:rsidRDefault="005E6B92" w:rsidP="005E6B92">
      <w:r>
        <w:rPr>
          <w:rFonts w:hint="eastAsia"/>
        </w:rPr>
        <w:t>动力方面，新车搭载纯电动机，</w:t>
      </w:r>
      <w:r>
        <w:t>CLTC综合续航里程达600km，730km，635km。</w:t>
      </w:r>
    </w:p>
    <w:p w14:paraId="3A18B910" w14:textId="1585D42A" w:rsidR="005E6B92" w:rsidRPr="000F19EC" w:rsidRDefault="005E6B92" w:rsidP="005E6B92">
      <w:r>
        <w:rPr>
          <w:noProof/>
        </w:rPr>
        <w:drawing>
          <wp:inline distT="0" distB="0" distL="0" distR="0" wp14:anchorId="27542FD6" wp14:editId="152F3B68">
            <wp:extent cx="1800000" cy="964017"/>
            <wp:effectExtent l="0" t="0" r="0" b="7620"/>
            <wp:docPr id="13483707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800000" cy="964017"/>
                    </a:xfrm>
                    <a:prstGeom prst="rect">
                      <a:avLst/>
                    </a:prstGeom>
                    <a:noFill/>
                    <a:ln>
                      <a:noFill/>
                    </a:ln>
                  </pic:spPr>
                </pic:pic>
              </a:graphicData>
            </a:graphic>
          </wp:inline>
        </w:drawing>
      </w:r>
    </w:p>
    <w:p w14:paraId="08527C17" w14:textId="44CA5382" w:rsidR="00131BD8" w:rsidRPr="002A21BD" w:rsidRDefault="00374D12" w:rsidP="006D4006">
      <w:pPr>
        <w:pStyle w:val="2"/>
        <w:numPr>
          <w:ilvl w:val="0"/>
          <w:numId w:val="31"/>
        </w:numPr>
        <w:spacing w:before="0" w:after="0" w:line="240" w:lineRule="auto"/>
        <w:ind w:left="0" w:firstLine="6"/>
        <w:rPr>
          <w:sz w:val="24"/>
          <w:szCs w:val="24"/>
        </w:rPr>
      </w:pPr>
      <w:r w:rsidRPr="002A21BD">
        <w:rPr>
          <w:rFonts w:hint="eastAsia"/>
          <w:sz w:val="24"/>
          <w:szCs w:val="24"/>
        </w:rPr>
        <w:t>特斯拉新款</w:t>
      </w:r>
      <w:r w:rsidRPr="002A21BD">
        <w:rPr>
          <w:sz w:val="24"/>
          <w:szCs w:val="24"/>
        </w:rPr>
        <w:t>Model 3</w:t>
      </w:r>
      <w:r w:rsidRPr="002A21BD">
        <w:rPr>
          <w:sz w:val="24"/>
          <w:szCs w:val="24"/>
        </w:rPr>
        <w:t>上市</w:t>
      </w:r>
    </w:p>
    <w:p w14:paraId="63B0B01C" w14:textId="0711C10B" w:rsidR="00374D12" w:rsidRDefault="00374D12" w:rsidP="002A21BD">
      <w:pPr>
        <w:ind w:firstLineChars="202" w:firstLine="424"/>
      </w:pPr>
      <w:r w:rsidRPr="00374D12">
        <w:t>9月1日，特斯拉新款Model 3在官网开启预订，</w:t>
      </w:r>
      <w:r w:rsidR="00EA5573" w:rsidRPr="00EA5573">
        <w:rPr>
          <w:rFonts w:hint="eastAsia"/>
        </w:rPr>
        <w:t>新款</w:t>
      </w:r>
      <w:r w:rsidR="00EA5573" w:rsidRPr="00EA5573">
        <w:t>Model 3后轮驱动版的售价为25.99万元，新款Model 3长续航四驱版的售价为29.59万元</w:t>
      </w:r>
      <w:r w:rsidR="00EA5573">
        <w:rPr>
          <w:rFonts w:hint="eastAsia"/>
        </w:rPr>
        <w:t>。</w:t>
      </w:r>
    </w:p>
    <w:p w14:paraId="15A87B61" w14:textId="165B898D" w:rsidR="00374D12" w:rsidRPr="00374D12" w:rsidRDefault="00374D12" w:rsidP="00374D12">
      <w:r>
        <w:rPr>
          <w:noProof/>
          <w14:ligatures w14:val="standardContextual"/>
        </w:rPr>
        <w:drawing>
          <wp:inline distT="0" distB="0" distL="0" distR="0" wp14:anchorId="50B8B01A" wp14:editId="2F66F02A">
            <wp:extent cx="1800000" cy="935324"/>
            <wp:effectExtent l="0" t="0" r="0" b="0"/>
            <wp:docPr id="1569783708" name="图片 1" descr="红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783708" name="图片 1" descr="红色的汽车&#10;&#10;描述已自动生成"/>
                    <pic:cNvPicPr/>
                  </pic:nvPicPr>
                  <pic:blipFill>
                    <a:blip r:embed="rId12"/>
                    <a:stretch>
                      <a:fillRect/>
                    </a:stretch>
                  </pic:blipFill>
                  <pic:spPr>
                    <a:xfrm>
                      <a:off x="0" y="0"/>
                      <a:ext cx="1800000" cy="935324"/>
                    </a:xfrm>
                    <a:prstGeom prst="rect">
                      <a:avLst/>
                    </a:prstGeom>
                  </pic:spPr>
                </pic:pic>
              </a:graphicData>
            </a:graphic>
          </wp:inline>
        </w:drawing>
      </w:r>
    </w:p>
    <w:p w14:paraId="6447CB6F" w14:textId="4D187193" w:rsidR="00A463CD" w:rsidRPr="002A21BD" w:rsidRDefault="00D0001D" w:rsidP="006D4006">
      <w:pPr>
        <w:pStyle w:val="2"/>
        <w:numPr>
          <w:ilvl w:val="0"/>
          <w:numId w:val="31"/>
        </w:numPr>
        <w:spacing w:before="0" w:after="0" w:line="240" w:lineRule="auto"/>
        <w:ind w:left="0" w:firstLine="6"/>
        <w:rPr>
          <w:sz w:val="24"/>
          <w:szCs w:val="24"/>
        </w:rPr>
      </w:pPr>
      <w:r w:rsidRPr="002A21BD">
        <w:rPr>
          <w:rFonts w:hint="eastAsia"/>
          <w:sz w:val="24"/>
          <w:szCs w:val="24"/>
        </w:rPr>
        <w:t>昊铂</w:t>
      </w:r>
      <w:r w:rsidRPr="002A21BD">
        <w:rPr>
          <w:sz w:val="24"/>
          <w:szCs w:val="24"/>
        </w:rPr>
        <w:t>GT</w:t>
      </w:r>
      <w:r w:rsidRPr="002A21BD">
        <w:rPr>
          <w:sz w:val="24"/>
          <w:szCs w:val="24"/>
        </w:rPr>
        <w:t>新车型上市</w:t>
      </w:r>
    </w:p>
    <w:p w14:paraId="0D82B0ED" w14:textId="77777777" w:rsidR="00D0001D" w:rsidRDefault="00D0001D" w:rsidP="00D0001D">
      <w:r>
        <w:t>9月1日，昊铂GT新车型上市，新车共推2款，售价区间为25.99万元。</w:t>
      </w:r>
    </w:p>
    <w:p w14:paraId="69CA2194" w14:textId="77777777" w:rsidR="00D0001D" w:rsidRDefault="00D0001D" w:rsidP="00D0001D">
      <w:r>
        <w:rPr>
          <w:rFonts w:hint="eastAsia"/>
        </w:rPr>
        <w:t>外观方面，新车与现款车型基本保持一致。</w:t>
      </w:r>
    </w:p>
    <w:p w14:paraId="0704CF5B" w14:textId="0A770E6D" w:rsidR="00D0001D" w:rsidRDefault="00D0001D" w:rsidP="00D0001D">
      <w:r>
        <w:rPr>
          <w:rFonts w:hint="eastAsia"/>
        </w:rPr>
        <w:t>动力方面，新车搭载纯电动机，</w:t>
      </w:r>
      <w:r>
        <w:t>CLTC综合续航里程达710km。</w:t>
      </w:r>
    </w:p>
    <w:p w14:paraId="505AC940" w14:textId="139E4D97" w:rsidR="00D0001D" w:rsidRDefault="00D0001D" w:rsidP="00D0001D">
      <w:r>
        <w:rPr>
          <w:noProof/>
        </w:rPr>
        <w:drawing>
          <wp:inline distT="0" distB="0" distL="0" distR="0" wp14:anchorId="53518016" wp14:editId="6A731AB6">
            <wp:extent cx="1800000" cy="949655"/>
            <wp:effectExtent l="0" t="0" r="0" b="3175"/>
            <wp:docPr id="6751429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800000" cy="949655"/>
                    </a:xfrm>
                    <a:prstGeom prst="rect">
                      <a:avLst/>
                    </a:prstGeom>
                    <a:noFill/>
                    <a:ln>
                      <a:noFill/>
                    </a:ln>
                  </pic:spPr>
                </pic:pic>
              </a:graphicData>
            </a:graphic>
          </wp:inline>
        </w:drawing>
      </w:r>
    </w:p>
    <w:p w14:paraId="4A854E84" w14:textId="77777777" w:rsidR="006D4006" w:rsidRPr="00D0001D" w:rsidRDefault="006D4006" w:rsidP="00D0001D"/>
    <w:p w14:paraId="1D8E418B" w14:textId="5F6F23E5" w:rsidR="00131BD8" w:rsidRDefault="00131BD8" w:rsidP="006D4006">
      <w:pPr>
        <w:pStyle w:val="1"/>
        <w:numPr>
          <w:ilvl w:val="0"/>
          <w:numId w:val="5"/>
        </w:numPr>
        <w:spacing w:before="0" w:after="0" w:line="240" w:lineRule="auto"/>
        <w:ind w:left="0" w:firstLine="0"/>
        <w:rPr>
          <w:rFonts w:ascii="微软雅黑" w:eastAsia="微软雅黑" w:hAnsi="微软雅黑"/>
        </w:rPr>
      </w:pPr>
      <w:r w:rsidRPr="00131BD8">
        <w:rPr>
          <w:rFonts w:ascii="微软雅黑" w:eastAsia="微软雅黑" w:hAnsi="微软雅黑" w:hint="eastAsia"/>
        </w:rPr>
        <w:t>宏观经济与政策</w:t>
      </w:r>
    </w:p>
    <w:p w14:paraId="619C5F29" w14:textId="039321D5" w:rsidR="005840E0" w:rsidRPr="002A21BD" w:rsidRDefault="005840E0" w:rsidP="006D4006">
      <w:pPr>
        <w:pStyle w:val="2"/>
        <w:numPr>
          <w:ilvl w:val="0"/>
          <w:numId w:val="26"/>
        </w:numPr>
        <w:spacing w:before="0" w:after="0" w:line="240" w:lineRule="auto"/>
        <w:ind w:left="0" w:firstLine="6"/>
        <w:rPr>
          <w:sz w:val="24"/>
          <w:szCs w:val="24"/>
        </w:rPr>
      </w:pPr>
      <w:r w:rsidRPr="002A21BD">
        <w:rPr>
          <w:rFonts w:hint="eastAsia"/>
          <w:sz w:val="24"/>
          <w:szCs w:val="24"/>
        </w:rPr>
        <w:t>工信部等七部门印发汽车行业稳增长工作方案（</w:t>
      </w:r>
      <w:r w:rsidRPr="002A21BD">
        <w:rPr>
          <w:sz w:val="24"/>
          <w:szCs w:val="24"/>
        </w:rPr>
        <w:t>2023—2024</w:t>
      </w:r>
      <w:r w:rsidRPr="002A21BD">
        <w:rPr>
          <w:sz w:val="24"/>
          <w:szCs w:val="24"/>
        </w:rPr>
        <w:t>年）</w:t>
      </w:r>
    </w:p>
    <w:p w14:paraId="04F5B2C3" w14:textId="46B69FD1" w:rsidR="005840E0" w:rsidRPr="005840E0" w:rsidRDefault="005840E0" w:rsidP="002A21BD">
      <w:pPr>
        <w:ind w:firstLineChars="270" w:firstLine="567"/>
      </w:pPr>
      <w:r w:rsidRPr="005840E0">
        <w:t>9月1日，工信部等七部门关于印发汽车行业稳增长工作方案（2023—2024年）的通知，方案提到，稳定燃油汽车消费。各地不得新增汽车限购措施，鼓励实施汽车限购地区在2022年购车指标基础上增加一定数量购车指标，进一步促进汽车消费。</w:t>
      </w:r>
    </w:p>
    <w:p w14:paraId="2D4107C5" w14:textId="27F09724" w:rsidR="00C418A9" w:rsidRPr="002A21BD" w:rsidRDefault="00C418A9" w:rsidP="006D4006">
      <w:pPr>
        <w:pStyle w:val="2"/>
        <w:numPr>
          <w:ilvl w:val="0"/>
          <w:numId w:val="26"/>
        </w:numPr>
        <w:spacing w:before="0" w:after="0" w:line="240" w:lineRule="auto"/>
        <w:ind w:left="0" w:firstLine="6"/>
        <w:rPr>
          <w:sz w:val="24"/>
          <w:szCs w:val="24"/>
        </w:rPr>
      </w:pPr>
      <w:r w:rsidRPr="002A21BD">
        <w:rPr>
          <w:rFonts w:hint="eastAsia"/>
          <w:sz w:val="24"/>
          <w:szCs w:val="24"/>
        </w:rPr>
        <w:lastRenderedPageBreak/>
        <w:t>工信部辛国斌：完善消费信贷、保险等支持政策，为新能源汽车下乡创造积极条件</w:t>
      </w:r>
    </w:p>
    <w:p w14:paraId="7D57CCAE" w14:textId="15F1B190" w:rsidR="00C418A9" w:rsidRPr="00C418A9" w:rsidRDefault="00C418A9" w:rsidP="002A21BD">
      <w:pPr>
        <w:ind w:firstLineChars="270" w:firstLine="567"/>
      </w:pPr>
      <w:r w:rsidRPr="00C418A9">
        <w:t>2023年新能源汽车下乡山东站活动近日在济南启动。工业和信息化部党组成员、副部长辛国斌表示，开展新能源汽车下乡活动，要落实落细支持政策，加快基础设施建设，优化配套服务体系，完善消费使用环境，推动新能源汽车更好走进千乡万村、千家万户。</w:t>
      </w:r>
    </w:p>
    <w:p w14:paraId="4A8B7C5D" w14:textId="3486824E" w:rsidR="008C4187" w:rsidRPr="002A21BD" w:rsidRDefault="008C4187" w:rsidP="006D4006">
      <w:pPr>
        <w:pStyle w:val="2"/>
        <w:numPr>
          <w:ilvl w:val="0"/>
          <w:numId w:val="26"/>
        </w:numPr>
        <w:spacing w:before="0" w:after="0" w:line="240" w:lineRule="auto"/>
        <w:ind w:left="0" w:firstLine="6"/>
        <w:rPr>
          <w:sz w:val="24"/>
          <w:szCs w:val="24"/>
        </w:rPr>
      </w:pPr>
      <w:r w:rsidRPr="002A21BD">
        <w:rPr>
          <w:rFonts w:hint="eastAsia"/>
          <w:sz w:val="24"/>
          <w:szCs w:val="24"/>
        </w:rPr>
        <w:t>工信部：</w:t>
      </w:r>
      <w:r w:rsidRPr="002A21BD">
        <w:rPr>
          <w:sz w:val="24"/>
          <w:szCs w:val="24"/>
        </w:rPr>
        <w:t>2027</w:t>
      </w:r>
      <w:r w:rsidRPr="002A21BD">
        <w:rPr>
          <w:sz w:val="24"/>
          <w:szCs w:val="24"/>
        </w:rPr>
        <w:t>年建成先进的制造业技术创新体系</w:t>
      </w:r>
    </w:p>
    <w:p w14:paraId="2226977A" w14:textId="7CBFA48D" w:rsidR="008C4187" w:rsidRPr="008C4187" w:rsidRDefault="008C4187" w:rsidP="002A21BD">
      <w:pPr>
        <w:ind w:firstLineChars="270" w:firstLine="567"/>
      </w:pPr>
      <w:r w:rsidRPr="008C4187">
        <w:t>8月29日，中国工业和信息化部对外发布《制造业技术创新体系建设和应用实施意见》，到2025年，形成一套科学适用、标准规范的制造业技术创新体系构建方法，基本建立涵盖制造业各门类重点产业典型产品的技术体系，分类分级建立短板技术攻关库、长板技术储备库及先进适用技术推广库。到2027年，建成先进的制造业技术创新体系，全面形成横向协同、纵向联通的技术体系网络。</w:t>
      </w:r>
    </w:p>
    <w:p w14:paraId="67027BC5" w14:textId="53E31AE4" w:rsidR="00EE2A43" w:rsidRPr="002A21BD" w:rsidRDefault="00EE2A43" w:rsidP="006D4006">
      <w:pPr>
        <w:pStyle w:val="2"/>
        <w:numPr>
          <w:ilvl w:val="0"/>
          <w:numId w:val="26"/>
        </w:numPr>
        <w:spacing w:before="0" w:after="0" w:line="240" w:lineRule="auto"/>
        <w:ind w:left="0" w:firstLine="6"/>
        <w:rPr>
          <w:sz w:val="24"/>
          <w:szCs w:val="24"/>
        </w:rPr>
      </w:pPr>
      <w:r w:rsidRPr="002A21BD">
        <w:rPr>
          <w:rFonts w:hint="eastAsia"/>
          <w:sz w:val="24"/>
          <w:szCs w:val="24"/>
        </w:rPr>
        <w:t>交通运输部：</w:t>
      </w:r>
      <w:r w:rsidRPr="002A21BD">
        <w:rPr>
          <w:sz w:val="24"/>
          <w:szCs w:val="24"/>
        </w:rPr>
        <w:t>7</w:t>
      </w:r>
      <w:r w:rsidRPr="002A21BD">
        <w:rPr>
          <w:sz w:val="24"/>
          <w:szCs w:val="24"/>
        </w:rPr>
        <w:t>月营业性货运量同比增长</w:t>
      </w:r>
      <w:r w:rsidRPr="002A21BD">
        <w:rPr>
          <w:sz w:val="24"/>
          <w:szCs w:val="24"/>
        </w:rPr>
        <w:t>7.1%</w:t>
      </w:r>
    </w:p>
    <w:p w14:paraId="084A455E" w14:textId="28AF4E80" w:rsidR="00EE2A43" w:rsidRPr="00EE2A43" w:rsidRDefault="00EE2A43" w:rsidP="002A21BD">
      <w:pPr>
        <w:ind w:firstLineChars="270" w:firstLine="567"/>
      </w:pPr>
      <w:r w:rsidRPr="00EE2A43">
        <w:t>8月30日，交通运输部网站发布7月交通运输经济运行情况。7月，完成营业性货运量47.4亿吨，同比增长7.1%，增速较6月回升2.8个百分点。1-7月，完成营业性货运量306.7亿吨，同比增长6.8%。</w:t>
      </w:r>
    </w:p>
    <w:p w14:paraId="22D9AE9B" w14:textId="51C3D184" w:rsidR="0071411F" w:rsidRPr="002A21BD" w:rsidRDefault="0071411F" w:rsidP="006D4006">
      <w:pPr>
        <w:pStyle w:val="2"/>
        <w:numPr>
          <w:ilvl w:val="0"/>
          <w:numId w:val="26"/>
        </w:numPr>
        <w:spacing w:before="0" w:after="0" w:line="240" w:lineRule="auto"/>
        <w:ind w:left="0" w:firstLine="6"/>
        <w:rPr>
          <w:sz w:val="24"/>
          <w:szCs w:val="24"/>
        </w:rPr>
      </w:pPr>
      <w:r w:rsidRPr="002A21BD">
        <w:rPr>
          <w:rFonts w:hint="eastAsia"/>
          <w:sz w:val="24"/>
          <w:szCs w:val="24"/>
        </w:rPr>
        <w:t>能源局：推动构建高质量充电基础设施体系</w:t>
      </w:r>
    </w:p>
    <w:p w14:paraId="7F57062B" w14:textId="12C68476" w:rsidR="0071411F" w:rsidRPr="0071411F" w:rsidRDefault="0071411F" w:rsidP="002A21BD">
      <w:pPr>
        <w:ind w:firstLineChars="270" w:firstLine="567"/>
      </w:pPr>
      <w:r>
        <w:t>8月29日，国家能源局相关负责人表示，下一步将</w:t>
      </w:r>
      <w:r>
        <w:rPr>
          <w:rFonts w:hint="eastAsia"/>
        </w:rPr>
        <w:t>按照《国务院办公厅关于进一步构建高质量充电基础设施体系的指导意见》有关要求，进一步加大政策供给，加强统筹规划布局，促进标准制修订和技术研发，推动构建覆盖广泛、规模适度、结构合理、功能完善的高质量充电基础设施体系。</w:t>
      </w:r>
    </w:p>
    <w:p w14:paraId="393D5C9C" w14:textId="13FCD57C" w:rsidR="00B90C3E" w:rsidRPr="002A21BD" w:rsidRDefault="00B90C3E" w:rsidP="006D4006">
      <w:pPr>
        <w:pStyle w:val="2"/>
        <w:numPr>
          <w:ilvl w:val="0"/>
          <w:numId w:val="26"/>
        </w:numPr>
        <w:spacing w:before="0" w:after="0" w:line="240" w:lineRule="auto"/>
        <w:ind w:left="0" w:firstLine="6"/>
        <w:rPr>
          <w:sz w:val="24"/>
          <w:szCs w:val="24"/>
        </w:rPr>
      </w:pPr>
      <w:r w:rsidRPr="002A21BD">
        <w:rPr>
          <w:rFonts w:hint="eastAsia"/>
          <w:sz w:val="24"/>
          <w:szCs w:val="24"/>
        </w:rPr>
        <w:t>统计局：</w:t>
      </w:r>
      <w:r w:rsidRPr="002A21BD">
        <w:rPr>
          <w:sz w:val="24"/>
          <w:szCs w:val="24"/>
        </w:rPr>
        <w:t>8</w:t>
      </w:r>
      <w:r w:rsidRPr="002A21BD">
        <w:rPr>
          <w:sz w:val="24"/>
          <w:szCs w:val="24"/>
        </w:rPr>
        <w:t>月份制造业</w:t>
      </w:r>
      <w:r w:rsidRPr="002A21BD">
        <w:rPr>
          <w:sz w:val="24"/>
          <w:szCs w:val="24"/>
        </w:rPr>
        <w:t>PMI</w:t>
      </w:r>
      <w:r w:rsidRPr="002A21BD">
        <w:rPr>
          <w:sz w:val="24"/>
          <w:szCs w:val="24"/>
        </w:rPr>
        <w:t>为</w:t>
      </w:r>
      <w:r w:rsidRPr="002A21BD">
        <w:rPr>
          <w:sz w:val="24"/>
          <w:szCs w:val="24"/>
        </w:rPr>
        <w:t>49.7%</w:t>
      </w:r>
    </w:p>
    <w:p w14:paraId="3F0A2079" w14:textId="77777777" w:rsidR="00183ACB" w:rsidRDefault="00B90C3E" w:rsidP="002A21BD">
      <w:pPr>
        <w:ind w:firstLineChars="270" w:firstLine="567"/>
      </w:pPr>
      <w:r w:rsidRPr="00B90C3E">
        <w:t>8月31日，统计局发布数据显示，8月份，中国制造业PMI为49.7%，比上月上升0.4个百分点。8月份，综合PMI为51.3%，比上月上升0.2个百分点。</w:t>
      </w:r>
    </w:p>
    <w:p w14:paraId="54ACBDA8" w14:textId="446301E4" w:rsidR="00B90C3E" w:rsidRPr="00B90C3E" w:rsidRDefault="00183ACB" w:rsidP="006D4006">
      <w:pPr>
        <w:ind w:firstLineChars="270" w:firstLine="567"/>
      </w:pPr>
      <w:r w:rsidRPr="00917A65">
        <w:t>9月1日消息，8月财新中国制造业PMI录得51.0，较7月回升1.8个百分点，重回临界点以上。</w:t>
      </w:r>
    </w:p>
    <w:p w14:paraId="69E9E50B" w14:textId="5AFFF7B0" w:rsidR="005519C7" w:rsidRPr="002A21BD" w:rsidRDefault="005519C7" w:rsidP="006D4006">
      <w:pPr>
        <w:pStyle w:val="2"/>
        <w:numPr>
          <w:ilvl w:val="0"/>
          <w:numId w:val="26"/>
        </w:numPr>
        <w:spacing w:before="0" w:after="0" w:line="240" w:lineRule="auto"/>
        <w:ind w:left="0" w:firstLine="6"/>
        <w:rPr>
          <w:sz w:val="24"/>
          <w:szCs w:val="24"/>
        </w:rPr>
      </w:pPr>
      <w:r w:rsidRPr="002A21BD">
        <w:rPr>
          <w:rFonts w:hint="eastAsia"/>
          <w:sz w:val="24"/>
          <w:szCs w:val="24"/>
        </w:rPr>
        <w:t>成都鼓励非营运类传统能源汽车更换为新能源汽车，最高奖励</w:t>
      </w:r>
      <w:r w:rsidRPr="002A21BD">
        <w:rPr>
          <w:sz w:val="24"/>
          <w:szCs w:val="24"/>
        </w:rPr>
        <w:t>8000</w:t>
      </w:r>
      <w:r w:rsidRPr="002A21BD">
        <w:rPr>
          <w:sz w:val="24"/>
          <w:szCs w:val="24"/>
        </w:rPr>
        <w:t>元</w:t>
      </w:r>
    </w:p>
    <w:p w14:paraId="6A87040E" w14:textId="4224B62F" w:rsidR="005519C7" w:rsidRPr="005519C7" w:rsidRDefault="005519C7" w:rsidP="002A21BD">
      <w:pPr>
        <w:ind w:firstLineChars="270" w:firstLine="567"/>
      </w:pPr>
      <w:r w:rsidRPr="005519C7">
        <w:t>8月28日，成都市商务局印发了《鼓励将传统能源汽车更换为新能源汽车奖励政策实施细则》，</w:t>
      </w:r>
      <w:r w:rsidRPr="005519C7">
        <w:rPr>
          <w:rFonts w:hint="eastAsia"/>
        </w:rPr>
        <w:t>对将在本市登记注册的非营运性质国四及以下排放标准车辆报废，并在本市购置和上牌新能源汽车的单位和个人，给予</w:t>
      </w:r>
      <w:r w:rsidRPr="005519C7">
        <w:t>2000元</w:t>
      </w:r>
      <w:r>
        <w:rPr>
          <w:rFonts w:hint="eastAsia"/>
        </w:rPr>
        <w:t>-</w:t>
      </w:r>
      <w:r w:rsidRPr="005519C7">
        <w:t>8000元/辆的置换奖励。</w:t>
      </w:r>
    </w:p>
    <w:p w14:paraId="29F17392" w14:textId="5F5250B1" w:rsidR="00A463CD" w:rsidRPr="002A21BD" w:rsidRDefault="005519C7" w:rsidP="006D4006">
      <w:pPr>
        <w:pStyle w:val="2"/>
        <w:numPr>
          <w:ilvl w:val="0"/>
          <w:numId w:val="26"/>
        </w:numPr>
        <w:spacing w:before="0" w:after="0" w:line="240" w:lineRule="auto"/>
        <w:ind w:left="0" w:firstLine="6"/>
        <w:rPr>
          <w:sz w:val="24"/>
          <w:szCs w:val="24"/>
        </w:rPr>
      </w:pPr>
      <w:r w:rsidRPr="002A21BD">
        <w:rPr>
          <w:rFonts w:hint="eastAsia"/>
          <w:sz w:val="24"/>
          <w:szCs w:val="24"/>
        </w:rPr>
        <w:t>河北省将开展柴油货车新能源替代行动</w:t>
      </w:r>
    </w:p>
    <w:p w14:paraId="3D3D129A" w14:textId="26C9E8C7" w:rsidR="005519C7" w:rsidRPr="005519C7" w:rsidRDefault="005519C7" w:rsidP="002A21BD">
      <w:pPr>
        <w:ind w:firstLineChars="270" w:firstLine="567"/>
      </w:pPr>
      <w:r w:rsidRPr="005519C7">
        <w:t>8月29日召开的河北省政府新闻发布会上介绍，为深入打好污染防治攻坚战，深化柴油货车污染治理，河北省将开展柴油货车新能源替代行动，到2025年实现新能源和国六排放标准货车保有量不低于40%。</w:t>
      </w:r>
    </w:p>
    <w:p w14:paraId="6EE49F3C" w14:textId="3BEC6BA0" w:rsidR="004F27BF" w:rsidRPr="002A21BD" w:rsidRDefault="004F27BF" w:rsidP="006D4006">
      <w:pPr>
        <w:pStyle w:val="2"/>
        <w:numPr>
          <w:ilvl w:val="0"/>
          <w:numId w:val="26"/>
        </w:numPr>
        <w:spacing w:before="0" w:after="0" w:line="240" w:lineRule="auto"/>
        <w:ind w:left="0" w:firstLine="6"/>
        <w:rPr>
          <w:sz w:val="24"/>
          <w:szCs w:val="24"/>
        </w:rPr>
      </w:pPr>
      <w:r w:rsidRPr="002A21BD">
        <w:rPr>
          <w:rFonts w:hint="eastAsia"/>
          <w:sz w:val="24"/>
          <w:szCs w:val="24"/>
        </w:rPr>
        <w:t>陕西：</w:t>
      </w:r>
      <w:r w:rsidRPr="002A21BD">
        <w:rPr>
          <w:sz w:val="24"/>
          <w:szCs w:val="24"/>
        </w:rPr>
        <w:t>10</w:t>
      </w:r>
      <w:r w:rsidRPr="002A21BD">
        <w:rPr>
          <w:sz w:val="24"/>
          <w:szCs w:val="24"/>
        </w:rPr>
        <w:t>月起调整</w:t>
      </w:r>
      <w:r w:rsidRPr="002A21BD">
        <w:rPr>
          <w:sz w:val="24"/>
          <w:szCs w:val="24"/>
        </w:rPr>
        <w:t xml:space="preserve"> </w:t>
      </w:r>
      <w:r w:rsidRPr="002A21BD">
        <w:rPr>
          <w:sz w:val="24"/>
          <w:szCs w:val="24"/>
        </w:rPr>
        <w:t>居民电动汽车充电桩执行新的分时电价</w:t>
      </w:r>
    </w:p>
    <w:p w14:paraId="0897D900" w14:textId="341AD1F1" w:rsidR="003C2192" w:rsidRPr="003C2192" w:rsidRDefault="00471246" w:rsidP="002A21BD">
      <w:pPr>
        <w:ind w:firstLineChars="270" w:firstLine="567"/>
      </w:pPr>
      <w:r w:rsidRPr="00471246">
        <w:t>8月31日，陕西省发展改革委发布《关于居民电动汽车充电桩分时电价政策有关事项</w:t>
      </w:r>
      <w:r w:rsidRPr="00471246">
        <w:lastRenderedPageBreak/>
        <w:t>的通知》。自今年10月1日起，居民电动车充电桩分时电价日间高峰时段每千瓦时提高0.05元，夜间低谷时段每千瓦时降低0.2元。</w:t>
      </w:r>
    </w:p>
    <w:p w14:paraId="67E1B720" w14:textId="6F6E1D9F" w:rsidR="00BC559C" w:rsidRPr="002A21BD" w:rsidRDefault="00BC559C" w:rsidP="006D4006">
      <w:pPr>
        <w:pStyle w:val="2"/>
        <w:numPr>
          <w:ilvl w:val="0"/>
          <w:numId w:val="26"/>
        </w:numPr>
        <w:spacing w:before="0" w:after="0" w:line="240" w:lineRule="auto"/>
        <w:ind w:left="0" w:firstLine="6"/>
        <w:rPr>
          <w:sz w:val="24"/>
          <w:szCs w:val="24"/>
        </w:rPr>
      </w:pPr>
      <w:r w:rsidRPr="002A21BD">
        <w:rPr>
          <w:rFonts w:hint="eastAsia"/>
          <w:sz w:val="24"/>
          <w:szCs w:val="24"/>
        </w:rPr>
        <w:t>厦门：鼓励适销对路的新能源汽车车型下乡扩展市场</w:t>
      </w:r>
    </w:p>
    <w:p w14:paraId="564FF4B0" w14:textId="3DEEA7BD" w:rsidR="00BC559C" w:rsidRPr="00BC559C" w:rsidRDefault="00BC559C" w:rsidP="002A21BD">
      <w:pPr>
        <w:ind w:firstLineChars="270" w:firstLine="567"/>
      </w:pPr>
      <w:r w:rsidRPr="00BC559C">
        <w:t>8月29日，厦门市发展和改革委员会印发《关于公开征求厦门市关于进一步稳增长转动能推动经济高质量发展的若干措施意见》的通知。支持扩大汽车、家电等大宗商品消费，对零售增长达到一定条件的企业给予奖励。鼓励适销对路的新能源汽车车型下乡扩展市场，丰富农村新能源汽车市场供给。</w:t>
      </w:r>
    </w:p>
    <w:p w14:paraId="64393F21" w14:textId="0AAE9DA0" w:rsidR="00A463CD" w:rsidRPr="002A21BD" w:rsidRDefault="00903372" w:rsidP="006D4006">
      <w:pPr>
        <w:pStyle w:val="2"/>
        <w:numPr>
          <w:ilvl w:val="0"/>
          <w:numId w:val="26"/>
        </w:numPr>
        <w:spacing w:before="0" w:after="0" w:line="240" w:lineRule="auto"/>
        <w:ind w:left="0" w:firstLine="6"/>
        <w:rPr>
          <w:sz w:val="24"/>
          <w:szCs w:val="24"/>
        </w:rPr>
      </w:pPr>
      <w:r w:rsidRPr="002A21BD">
        <w:rPr>
          <w:rFonts w:hint="eastAsia"/>
          <w:sz w:val="24"/>
          <w:szCs w:val="24"/>
        </w:rPr>
        <w:t>新疆印发氢能产业发展三年行动方案</w:t>
      </w:r>
    </w:p>
    <w:p w14:paraId="7C61EFA3" w14:textId="121A91FD" w:rsidR="00903372" w:rsidRDefault="007B1717" w:rsidP="002A21BD">
      <w:pPr>
        <w:ind w:firstLineChars="270" w:firstLine="567"/>
      </w:pPr>
      <w:r w:rsidRPr="007B1717">
        <w:rPr>
          <w:rFonts w:hint="eastAsia"/>
        </w:rPr>
        <w:t>新疆维吾尔自治区发展改革委印发《自治区氢能产业发展三年行动方案（</w:t>
      </w:r>
      <w:r w:rsidRPr="007B1717">
        <w:t>2023-2025年）》。2023年，建设2-3个氢能产业示范区，可再生能源制氢量突破2万吨/年，推广氢燃料电池车突破50辆。</w:t>
      </w:r>
    </w:p>
    <w:p w14:paraId="59B0F63E" w14:textId="77777777" w:rsidR="006D4006" w:rsidRPr="00903372" w:rsidRDefault="006D4006" w:rsidP="002A21BD">
      <w:pPr>
        <w:ind w:firstLineChars="270" w:firstLine="567"/>
      </w:pPr>
    </w:p>
    <w:p w14:paraId="58CC3062" w14:textId="20CE8CB4" w:rsidR="0053751B" w:rsidRDefault="0053751B" w:rsidP="006D4006">
      <w:pPr>
        <w:pStyle w:val="1"/>
        <w:numPr>
          <w:ilvl w:val="0"/>
          <w:numId w:val="5"/>
        </w:numPr>
        <w:spacing w:before="0" w:after="0" w:line="240" w:lineRule="auto"/>
        <w:ind w:left="0" w:firstLine="0"/>
        <w:rPr>
          <w:rFonts w:ascii="微软雅黑" w:eastAsia="微软雅黑" w:hAnsi="微软雅黑"/>
        </w:rPr>
      </w:pPr>
      <w:r w:rsidRPr="0053751B">
        <w:rPr>
          <w:rFonts w:ascii="微软雅黑" w:eastAsia="微软雅黑" w:hAnsi="微软雅黑" w:hint="eastAsia"/>
        </w:rPr>
        <w:t>新品信息跟踪</w:t>
      </w:r>
    </w:p>
    <w:p w14:paraId="434EBAC1" w14:textId="540089BA" w:rsidR="0053751B" w:rsidRPr="002A21BD" w:rsidRDefault="00577A68" w:rsidP="006D4006">
      <w:pPr>
        <w:pStyle w:val="2"/>
        <w:numPr>
          <w:ilvl w:val="0"/>
          <w:numId w:val="27"/>
        </w:numPr>
        <w:spacing w:before="0" w:after="0" w:line="240" w:lineRule="auto"/>
        <w:ind w:left="0" w:firstLine="6"/>
        <w:rPr>
          <w:sz w:val="24"/>
          <w:szCs w:val="24"/>
        </w:rPr>
      </w:pPr>
      <w:r w:rsidRPr="002A21BD">
        <w:rPr>
          <w:rFonts w:hint="eastAsia"/>
          <w:sz w:val="24"/>
          <w:szCs w:val="24"/>
        </w:rPr>
        <w:t>小鹏全新</w:t>
      </w:r>
      <w:r w:rsidRPr="002A21BD">
        <w:rPr>
          <w:sz w:val="24"/>
          <w:szCs w:val="24"/>
        </w:rPr>
        <w:t>MPV X9</w:t>
      </w:r>
      <w:r w:rsidRPr="002A21BD">
        <w:rPr>
          <w:sz w:val="24"/>
          <w:szCs w:val="24"/>
        </w:rPr>
        <w:t>路试伪装谍照曝光</w:t>
      </w:r>
      <w:r w:rsidRPr="002A21BD">
        <w:rPr>
          <w:sz w:val="24"/>
          <w:szCs w:val="24"/>
        </w:rPr>
        <w:t xml:space="preserve"> </w:t>
      </w:r>
      <w:r w:rsidRPr="002A21BD">
        <w:rPr>
          <w:sz w:val="24"/>
          <w:szCs w:val="24"/>
        </w:rPr>
        <w:t>第四季度推出</w:t>
      </w:r>
    </w:p>
    <w:p w14:paraId="16E55D30" w14:textId="0B0056FA" w:rsidR="00577A68" w:rsidRDefault="00577A68" w:rsidP="002A21BD">
      <w:pPr>
        <w:ind w:firstLineChars="202" w:firstLine="424"/>
      </w:pPr>
      <w:r w:rsidRPr="00577A68">
        <w:rPr>
          <w:rFonts w:hint="eastAsia"/>
        </w:rPr>
        <w:t>小鹏汽车旗下全新</w:t>
      </w:r>
      <w:r w:rsidRPr="00577A68">
        <w:t>MPV X9的路试伪装谍照</w:t>
      </w:r>
      <w:r>
        <w:rPr>
          <w:rFonts w:hint="eastAsia"/>
        </w:rPr>
        <w:t>曝光</w:t>
      </w:r>
      <w:r w:rsidRPr="00577A68">
        <w:t>，新车有望在第四季度推出。</w:t>
      </w:r>
    </w:p>
    <w:p w14:paraId="7C713102" w14:textId="62183278" w:rsidR="00577A68" w:rsidRPr="00577A68" w:rsidRDefault="00577A68" w:rsidP="00577A68">
      <w:r>
        <w:rPr>
          <w:noProof/>
          <w14:ligatures w14:val="standardContextual"/>
        </w:rPr>
        <w:drawing>
          <wp:inline distT="0" distB="0" distL="0" distR="0" wp14:anchorId="555518FB" wp14:editId="0A4FAB4B">
            <wp:extent cx="1800000" cy="1122779"/>
            <wp:effectExtent l="0" t="0" r="0" b="1270"/>
            <wp:docPr id="13963062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06281" name=""/>
                    <pic:cNvPicPr/>
                  </pic:nvPicPr>
                  <pic:blipFill>
                    <a:blip r:embed="rId15"/>
                    <a:stretch>
                      <a:fillRect/>
                    </a:stretch>
                  </pic:blipFill>
                  <pic:spPr>
                    <a:xfrm>
                      <a:off x="0" y="0"/>
                      <a:ext cx="1800000" cy="1122779"/>
                    </a:xfrm>
                    <a:prstGeom prst="rect">
                      <a:avLst/>
                    </a:prstGeom>
                  </pic:spPr>
                </pic:pic>
              </a:graphicData>
            </a:graphic>
          </wp:inline>
        </w:drawing>
      </w:r>
    </w:p>
    <w:p w14:paraId="6C676A2B" w14:textId="51B0BFFE" w:rsidR="0053751B" w:rsidRPr="002A21BD" w:rsidRDefault="00921C41" w:rsidP="006D4006">
      <w:pPr>
        <w:pStyle w:val="2"/>
        <w:numPr>
          <w:ilvl w:val="0"/>
          <w:numId w:val="27"/>
        </w:numPr>
        <w:spacing w:before="0" w:after="0" w:line="240" w:lineRule="auto"/>
        <w:ind w:left="0" w:firstLine="6"/>
        <w:rPr>
          <w:sz w:val="24"/>
          <w:szCs w:val="24"/>
        </w:rPr>
      </w:pPr>
      <w:r w:rsidRPr="002A21BD">
        <w:rPr>
          <w:rFonts w:hint="eastAsia"/>
          <w:sz w:val="24"/>
          <w:szCs w:val="24"/>
        </w:rPr>
        <w:t>宝马新世代概念车预告图发布</w:t>
      </w:r>
    </w:p>
    <w:p w14:paraId="2C8B296B" w14:textId="6A1EC26F" w:rsidR="00921C41" w:rsidRDefault="00921C41" w:rsidP="002A21BD">
      <w:pPr>
        <w:ind w:firstLineChars="270" w:firstLine="567"/>
      </w:pPr>
      <w:r w:rsidRPr="00921C41">
        <w:rPr>
          <w:rFonts w:hint="eastAsia"/>
        </w:rPr>
        <w:t>宝马发布了</w:t>
      </w:r>
      <w:r w:rsidRPr="00921C41">
        <w:t>Vision Neue Klasse(新世代概念车)的预告图，根据此前消息，新车将于9月2日全球首发，并在随后举办的2023慕尼黑车展上登台亮相。</w:t>
      </w:r>
    </w:p>
    <w:p w14:paraId="1E7CADCC" w14:textId="3F3F7735" w:rsidR="00921C41" w:rsidRPr="00921C41" w:rsidRDefault="00921C41" w:rsidP="00921C41">
      <w:r>
        <w:rPr>
          <w:noProof/>
          <w14:ligatures w14:val="standardContextual"/>
        </w:rPr>
        <w:drawing>
          <wp:inline distT="0" distB="0" distL="0" distR="0" wp14:anchorId="00CD0127" wp14:editId="0F36C94F">
            <wp:extent cx="1800000" cy="1037395"/>
            <wp:effectExtent l="0" t="0" r="0" b="0"/>
            <wp:docPr id="17400509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50964" name=""/>
                    <pic:cNvPicPr/>
                  </pic:nvPicPr>
                  <pic:blipFill>
                    <a:blip r:embed="rId16"/>
                    <a:stretch>
                      <a:fillRect/>
                    </a:stretch>
                  </pic:blipFill>
                  <pic:spPr>
                    <a:xfrm>
                      <a:off x="0" y="0"/>
                      <a:ext cx="1800000" cy="1037395"/>
                    </a:xfrm>
                    <a:prstGeom prst="rect">
                      <a:avLst/>
                    </a:prstGeom>
                  </pic:spPr>
                </pic:pic>
              </a:graphicData>
            </a:graphic>
          </wp:inline>
        </w:drawing>
      </w:r>
    </w:p>
    <w:p w14:paraId="0235271D" w14:textId="3FDB2FC2" w:rsidR="00B94A28" w:rsidRPr="002A21BD" w:rsidRDefault="00B94A28" w:rsidP="006D4006">
      <w:pPr>
        <w:pStyle w:val="2"/>
        <w:numPr>
          <w:ilvl w:val="0"/>
          <w:numId w:val="27"/>
        </w:numPr>
        <w:spacing w:before="0" w:after="0" w:line="240" w:lineRule="auto"/>
        <w:ind w:left="0" w:firstLine="6"/>
        <w:rPr>
          <w:sz w:val="24"/>
          <w:szCs w:val="24"/>
        </w:rPr>
      </w:pPr>
      <w:r w:rsidRPr="002A21BD">
        <w:rPr>
          <w:rFonts w:hint="eastAsia"/>
          <w:sz w:val="24"/>
          <w:szCs w:val="24"/>
        </w:rPr>
        <w:t>极氪</w:t>
      </w:r>
      <w:r w:rsidRPr="002A21BD">
        <w:rPr>
          <w:sz w:val="24"/>
          <w:szCs w:val="24"/>
        </w:rPr>
        <w:t>001 FR</w:t>
      </w:r>
      <w:r w:rsidRPr="002A21BD">
        <w:rPr>
          <w:sz w:val="24"/>
          <w:szCs w:val="24"/>
        </w:rPr>
        <w:t>发布</w:t>
      </w:r>
      <w:r w:rsidRPr="002A21BD">
        <w:rPr>
          <w:sz w:val="24"/>
          <w:szCs w:val="24"/>
        </w:rPr>
        <w:t xml:space="preserve"> </w:t>
      </w:r>
      <w:r w:rsidRPr="002A21BD">
        <w:rPr>
          <w:sz w:val="24"/>
          <w:szCs w:val="24"/>
        </w:rPr>
        <w:t>首搭四电机分布式电驱、卫星通讯技术</w:t>
      </w:r>
    </w:p>
    <w:p w14:paraId="3518BB46" w14:textId="2C99D606" w:rsidR="00B94A28" w:rsidRDefault="00B94A28" w:rsidP="002A21BD">
      <w:pPr>
        <w:ind w:firstLineChars="270" w:firstLine="567"/>
      </w:pPr>
      <w:r w:rsidRPr="00B94A28">
        <w:t>9月1日，吉利汽车旗下高端智能电动品牌极氪首发极氪001 FR，并开启盲订，于10月下旬实现首批交付。新车首搭行业量产卫星通信、四电机分布式电驱及四轮扭矩矢量控制等技术，最大功率1265马力、峰值扭矩超1万N·米，可实现“坦克式”原地掉头。此外，极氪001 FR搭载宁德时代100度麒麟电池，可实现15分钟充电10%至80%。</w:t>
      </w:r>
    </w:p>
    <w:p w14:paraId="5C1288EE" w14:textId="77777777" w:rsidR="006D4006" w:rsidRPr="00B94A28" w:rsidRDefault="006D4006" w:rsidP="002A21BD">
      <w:pPr>
        <w:ind w:firstLineChars="270" w:firstLine="567"/>
      </w:pPr>
    </w:p>
    <w:p w14:paraId="16D53347" w14:textId="10BB781B" w:rsidR="00131BD8" w:rsidRDefault="00131BD8" w:rsidP="006D4006">
      <w:pPr>
        <w:pStyle w:val="1"/>
        <w:numPr>
          <w:ilvl w:val="0"/>
          <w:numId w:val="5"/>
        </w:numPr>
        <w:spacing w:before="0" w:after="0" w:line="240" w:lineRule="auto"/>
        <w:ind w:left="0" w:firstLine="0"/>
        <w:rPr>
          <w:rFonts w:ascii="微软雅黑" w:eastAsia="微软雅黑" w:hAnsi="微软雅黑"/>
        </w:rPr>
      </w:pPr>
      <w:r w:rsidRPr="00131BD8">
        <w:rPr>
          <w:rFonts w:ascii="微软雅黑" w:eastAsia="微软雅黑" w:hAnsi="微软雅黑" w:hint="eastAsia"/>
        </w:rPr>
        <w:lastRenderedPageBreak/>
        <w:t>企业信息</w:t>
      </w:r>
    </w:p>
    <w:p w14:paraId="2A187865" w14:textId="7C8A81A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埃安东盟战略启动</w:t>
      </w:r>
      <w:r w:rsidRPr="002A21BD">
        <w:rPr>
          <w:sz w:val="24"/>
          <w:szCs w:val="24"/>
        </w:rPr>
        <w:t xml:space="preserve"> </w:t>
      </w:r>
      <w:r w:rsidRPr="002A21BD">
        <w:rPr>
          <w:sz w:val="24"/>
          <w:szCs w:val="24"/>
        </w:rPr>
        <w:t>四国七家海外经销商签约</w:t>
      </w:r>
    </w:p>
    <w:p w14:paraId="07CF8BB1" w14:textId="77777777" w:rsidR="00F57F3D" w:rsidRPr="00865E40" w:rsidRDefault="00F57F3D" w:rsidP="002A21BD">
      <w:pPr>
        <w:ind w:firstLineChars="270" w:firstLine="567"/>
      </w:pPr>
      <w:r w:rsidRPr="00865E40">
        <w:t>8月29日消息，埃安东盟经销商签约仪式在泰国曼谷举办，四国七家东盟经销商签约，埃安东南亚战略正式启动。期间广汽埃安AION Y Plus车型在泰国首次正式亮相。</w:t>
      </w:r>
    </w:p>
    <w:p w14:paraId="402EC657"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奔驰超级充电站规划</w:t>
      </w:r>
    </w:p>
    <w:p w14:paraId="5D7BC48E" w14:textId="77777777" w:rsidR="00F57F3D" w:rsidRPr="00A66B52" w:rsidRDefault="00F57F3D" w:rsidP="002A21BD">
      <w:pPr>
        <w:ind w:firstLineChars="270" w:firstLine="567"/>
      </w:pPr>
      <w:r w:rsidRPr="00A66B52">
        <w:t>8月28日消息，在2023成都车展期间，梅赛德斯-奔驰官方宣布已在中国启动充电功率高达480kW的首批超级充电站建设，全球首家梅赛德斯-奔驰超级充电站将于今年10月落户成都并投入使用。</w:t>
      </w:r>
    </w:p>
    <w:p w14:paraId="70306A54"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比亚迪宣布王朝</w:t>
      </w:r>
      <w:r w:rsidRPr="002A21BD">
        <w:rPr>
          <w:sz w:val="24"/>
          <w:szCs w:val="24"/>
        </w:rPr>
        <w:t>/</w:t>
      </w:r>
      <w:r w:rsidRPr="002A21BD">
        <w:rPr>
          <w:sz w:val="24"/>
          <w:szCs w:val="24"/>
        </w:rPr>
        <w:t>海洋</w:t>
      </w:r>
      <w:r w:rsidRPr="002A21BD">
        <w:rPr>
          <w:sz w:val="24"/>
          <w:szCs w:val="24"/>
        </w:rPr>
        <w:t>App</w:t>
      </w:r>
      <w:r w:rsidRPr="002A21BD">
        <w:rPr>
          <w:sz w:val="24"/>
          <w:szCs w:val="24"/>
        </w:rPr>
        <w:t>将上线</w:t>
      </w:r>
    </w:p>
    <w:p w14:paraId="0C6C0431" w14:textId="77777777" w:rsidR="00F57F3D" w:rsidRPr="007F0D65" w:rsidRDefault="00F57F3D" w:rsidP="002A21BD">
      <w:pPr>
        <w:ind w:firstLineChars="270" w:firstLine="567"/>
      </w:pPr>
      <w:r w:rsidRPr="007F0D65">
        <w:t>8月30日，比亚迪汽车官方宣布，比亚迪汽车App将正式升级，分化为两套独立运营的系统：比亚迪王朝App和比亚迪海洋App。</w:t>
      </w:r>
    </w:p>
    <w:p w14:paraId="26E98007"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比亚迪元</w:t>
      </w:r>
      <w:r w:rsidRPr="002A21BD">
        <w:rPr>
          <w:sz w:val="24"/>
          <w:szCs w:val="24"/>
        </w:rPr>
        <w:t>Pro</w:t>
      </w:r>
      <w:r w:rsidRPr="002A21BD">
        <w:rPr>
          <w:sz w:val="24"/>
          <w:szCs w:val="24"/>
        </w:rPr>
        <w:t>官方降价</w:t>
      </w:r>
      <w:r w:rsidRPr="002A21BD">
        <w:rPr>
          <w:sz w:val="24"/>
          <w:szCs w:val="24"/>
        </w:rPr>
        <w:t>6000</w:t>
      </w:r>
      <w:r w:rsidRPr="002A21BD">
        <w:rPr>
          <w:sz w:val="24"/>
          <w:szCs w:val="24"/>
        </w:rPr>
        <w:t>元</w:t>
      </w:r>
    </w:p>
    <w:p w14:paraId="66E1572B" w14:textId="77777777" w:rsidR="00F57F3D" w:rsidRPr="006B5E77" w:rsidRDefault="00F57F3D" w:rsidP="002A21BD">
      <w:pPr>
        <w:ind w:firstLineChars="270" w:firstLine="567"/>
      </w:pPr>
      <w:r w:rsidRPr="006B5E77">
        <w:t>9月2日，比亚迪官方微博发布消息，2023款元Pro专享限时购车优惠政策，包括2000元抵8000元购车款、三电系统终身保修（首任车主）、终身免费OTA系统升级等优惠。</w:t>
      </w:r>
    </w:p>
    <w:p w14:paraId="6DDA0986"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滴滴向小鹏汽车出售智能电动汽车相关资产和研发能力</w:t>
      </w:r>
      <w:r w:rsidRPr="002A21BD">
        <w:rPr>
          <w:sz w:val="24"/>
          <w:szCs w:val="24"/>
        </w:rPr>
        <w:t xml:space="preserve"> </w:t>
      </w:r>
      <w:r w:rsidRPr="002A21BD">
        <w:rPr>
          <w:sz w:val="24"/>
          <w:szCs w:val="24"/>
        </w:rPr>
        <w:t>双方建立战略合作关系</w:t>
      </w:r>
    </w:p>
    <w:p w14:paraId="60AC5203" w14:textId="77777777" w:rsidR="00F57F3D" w:rsidRPr="003E71DC" w:rsidRDefault="00F57F3D" w:rsidP="002A21BD">
      <w:pPr>
        <w:ind w:firstLineChars="270" w:firstLine="567"/>
      </w:pPr>
      <w:r w:rsidRPr="003E71DC">
        <w:t>8月28日上午，滴滴出行与小鹏汽车共同宣布，双方将达成战略合作。滴滴将向小鹏出售智能电动汽车项目相关资产和研发能力。小鹏汽车将基于此打造一款A级智能电动汽车</w:t>
      </w:r>
      <w:r>
        <w:rPr>
          <w:rFonts w:hint="eastAsia"/>
        </w:rPr>
        <w:t>。</w:t>
      </w:r>
    </w:p>
    <w:p w14:paraId="4DD33281"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东风集团上半年归母净利润</w:t>
      </w:r>
      <w:r w:rsidRPr="002A21BD">
        <w:rPr>
          <w:sz w:val="24"/>
          <w:szCs w:val="24"/>
        </w:rPr>
        <w:t>12.7</w:t>
      </w:r>
      <w:r w:rsidRPr="002A21BD">
        <w:rPr>
          <w:sz w:val="24"/>
          <w:szCs w:val="24"/>
        </w:rPr>
        <w:t>亿元</w:t>
      </w:r>
    </w:p>
    <w:p w14:paraId="3A454A8B" w14:textId="77777777" w:rsidR="00F57F3D" w:rsidRPr="001216DB" w:rsidRDefault="00F57F3D" w:rsidP="002A21BD">
      <w:pPr>
        <w:ind w:firstLineChars="270" w:firstLine="567"/>
      </w:pPr>
      <w:r w:rsidRPr="001216DB">
        <w:rPr>
          <w:rFonts w:hint="eastAsia"/>
        </w:rPr>
        <w:t>东风集团股份</w:t>
      </w:r>
      <w:r w:rsidRPr="001216DB">
        <w:t>8月28日公布2023年中期业绩，收入为人民币456.77亿元，同比增长2.9%；毛利49.86亿元，同比下降4.3%；母公司权益持有人应占溢利约12.7亿元，同比下降76.9%；每股盈利14.79分。</w:t>
      </w:r>
    </w:p>
    <w:p w14:paraId="0F497B82"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广汽集团最新国际化战略首次披露</w:t>
      </w:r>
    </w:p>
    <w:p w14:paraId="1113E8DF" w14:textId="77777777" w:rsidR="00F57F3D" w:rsidRPr="006B57FF" w:rsidRDefault="00F57F3D" w:rsidP="002A21BD">
      <w:pPr>
        <w:ind w:firstLineChars="270" w:firstLine="567"/>
      </w:pPr>
      <w:r w:rsidRPr="006B57FF">
        <w:t>8月30日消息，广汽集团发布“1551”国际化战略，将以“1”个2030年挑战50万的目标为牵引，在海外站稳欧洲、亚太、独联体、中东非洲、中南美洲“5”大市场版图，深耕至少12个万辆级战略市场。未来5-10年，广汽国际业务将以品牌国际化、产品全球化、生产本地化、销服综合化和生态多元化的价值链“5”化为核心抓手，重点落实“1”套全球组织与人才保障机制，构筑海外事业发展共同体。</w:t>
      </w:r>
    </w:p>
    <w:p w14:paraId="43D960CB"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理想汽车推出</w:t>
      </w:r>
      <w:r w:rsidRPr="002A21BD">
        <w:rPr>
          <w:sz w:val="24"/>
          <w:szCs w:val="24"/>
        </w:rPr>
        <w:t>10,000</w:t>
      </w:r>
      <w:r w:rsidRPr="002A21BD">
        <w:rPr>
          <w:sz w:val="24"/>
          <w:szCs w:val="24"/>
        </w:rPr>
        <w:t>元限时保险补贴</w:t>
      </w:r>
    </w:p>
    <w:p w14:paraId="056324EA" w14:textId="77777777" w:rsidR="00F57F3D" w:rsidRPr="00C81663" w:rsidRDefault="00F57F3D" w:rsidP="002A21BD">
      <w:pPr>
        <w:ind w:firstLineChars="270" w:firstLine="567"/>
      </w:pPr>
      <w:r w:rsidRPr="00C81663">
        <w:t>8月30日，理想汽车官方宣布，为庆祝理想L系列交付一周年累计交付突破25万辆，推出10,000元限时保险补贴。</w:t>
      </w:r>
    </w:p>
    <w:p w14:paraId="478BDE54"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lastRenderedPageBreak/>
        <w:t>赛力斯上半年净亏损</w:t>
      </w:r>
      <w:r w:rsidRPr="002A21BD">
        <w:rPr>
          <w:sz w:val="24"/>
          <w:szCs w:val="24"/>
        </w:rPr>
        <w:t>13.44</w:t>
      </w:r>
      <w:r w:rsidRPr="002A21BD">
        <w:rPr>
          <w:sz w:val="24"/>
          <w:szCs w:val="24"/>
        </w:rPr>
        <w:t>亿元</w:t>
      </w:r>
      <w:r w:rsidRPr="002A21BD">
        <w:rPr>
          <w:sz w:val="24"/>
          <w:szCs w:val="24"/>
        </w:rPr>
        <w:t xml:space="preserve"> </w:t>
      </w:r>
      <w:r w:rsidRPr="002A21BD">
        <w:rPr>
          <w:sz w:val="24"/>
          <w:szCs w:val="24"/>
        </w:rPr>
        <w:t>同比收窄</w:t>
      </w:r>
      <w:r w:rsidRPr="002A21BD">
        <w:rPr>
          <w:sz w:val="24"/>
          <w:szCs w:val="24"/>
        </w:rPr>
        <w:t>22%</w:t>
      </w:r>
    </w:p>
    <w:p w14:paraId="5BDD14A1" w14:textId="77777777" w:rsidR="00F57F3D" w:rsidRPr="00902734" w:rsidRDefault="00F57F3D" w:rsidP="002A21BD">
      <w:pPr>
        <w:ind w:firstLineChars="270" w:firstLine="567"/>
      </w:pPr>
      <w:r w:rsidRPr="00902734">
        <w:t>8月30日，赛力斯公布了2023年半年报</w:t>
      </w:r>
      <w:r>
        <w:rPr>
          <w:rFonts w:hint="eastAsia"/>
        </w:rPr>
        <w:t>，</w:t>
      </w:r>
      <w:r w:rsidRPr="00902734">
        <w:rPr>
          <w:rFonts w:hint="eastAsia"/>
        </w:rPr>
        <w:t>营收</w:t>
      </w:r>
      <w:r w:rsidRPr="00902734">
        <w:t>110.32亿元，同比下降11.14%；</w:t>
      </w:r>
      <w:r w:rsidRPr="00902734">
        <w:rPr>
          <w:rFonts w:hint="eastAsia"/>
        </w:rPr>
        <w:t>净亏损</w:t>
      </w:r>
      <w:r w:rsidRPr="00902734">
        <w:t>13.44亿元，同比收窄22.18%</w:t>
      </w:r>
      <w:r>
        <w:rPr>
          <w:rFonts w:hint="eastAsia"/>
        </w:rPr>
        <w:t>。</w:t>
      </w:r>
    </w:p>
    <w:p w14:paraId="4B6D55B4"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上汽定制远洋汽车运输船“首艘下水”，至</w:t>
      </w:r>
      <w:r w:rsidRPr="002A21BD">
        <w:rPr>
          <w:sz w:val="24"/>
          <w:szCs w:val="24"/>
        </w:rPr>
        <w:t>2026</w:t>
      </w:r>
      <w:r w:rsidRPr="002A21BD">
        <w:rPr>
          <w:sz w:val="24"/>
          <w:szCs w:val="24"/>
        </w:rPr>
        <w:t>年</w:t>
      </w:r>
      <w:r w:rsidRPr="002A21BD">
        <w:rPr>
          <w:sz w:val="24"/>
          <w:szCs w:val="24"/>
        </w:rPr>
        <w:t>12</w:t>
      </w:r>
      <w:r w:rsidRPr="002A21BD">
        <w:rPr>
          <w:sz w:val="24"/>
          <w:szCs w:val="24"/>
        </w:rPr>
        <w:t>艘滚装船将</w:t>
      </w:r>
      <w:r w:rsidRPr="002A21BD">
        <w:rPr>
          <w:sz w:val="24"/>
          <w:szCs w:val="24"/>
        </w:rPr>
        <w:t>“</w:t>
      </w:r>
      <w:r w:rsidRPr="002A21BD">
        <w:rPr>
          <w:sz w:val="24"/>
          <w:szCs w:val="24"/>
        </w:rPr>
        <w:t>全部入列</w:t>
      </w:r>
      <w:r w:rsidRPr="002A21BD">
        <w:rPr>
          <w:sz w:val="24"/>
          <w:szCs w:val="24"/>
        </w:rPr>
        <w:t>”</w:t>
      </w:r>
    </w:p>
    <w:p w14:paraId="3C7DC5D7" w14:textId="77777777" w:rsidR="00F57F3D" w:rsidRPr="001216DB" w:rsidRDefault="00F57F3D" w:rsidP="002A21BD">
      <w:pPr>
        <w:ind w:firstLineChars="270" w:firstLine="567"/>
      </w:pPr>
      <w:r w:rsidRPr="001B2F93">
        <w:t>8月29日，中船江南造船为上汽集团“量身定制”的首艘远洋汽车运输船（滚装船）正式下水。将于明年投入使用，计划“常驻”欧洲航线和即将开通的澳新航线。</w:t>
      </w:r>
    </w:p>
    <w:p w14:paraId="401B8EB7"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上汽集团上半年净利润</w:t>
      </w:r>
      <w:r w:rsidRPr="002A21BD">
        <w:rPr>
          <w:sz w:val="24"/>
          <w:szCs w:val="24"/>
        </w:rPr>
        <w:t>70.85</w:t>
      </w:r>
      <w:r w:rsidRPr="002A21BD">
        <w:rPr>
          <w:sz w:val="24"/>
          <w:szCs w:val="24"/>
        </w:rPr>
        <w:t>亿元</w:t>
      </w:r>
      <w:r w:rsidRPr="002A21BD">
        <w:rPr>
          <w:sz w:val="24"/>
          <w:szCs w:val="24"/>
        </w:rPr>
        <w:t xml:space="preserve"> </w:t>
      </w:r>
      <w:r w:rsidRPr="002A21BD">
        <w:rPr>
          <w:sz w:val="24"/>
          <w:szCs w:val="24"/>
        </w:rPr>
        <w:t>同比增</w:t>
      </w:r>
      <w:r w:rsidRPr="002A21BD">
        <w:rPr>
          <w:sz w:val="24"/>
          <w:szCs w:val="24"/>
        </w:rPr>
        <w:t>2.54%</w:t>
      </w:r>
    </w:p>
    <w:p w14:paraId="111E7868" w14:textId="230B4097" w:rsidR="00F57F3D" w:rsidRPr="00593ACE" w:rsidRDefault="00F57F3D" w:rsidP="006D4006">
      <w:pPr>
        <w:ind w:firstLineChars="270" w:firstLine="567"/>
      </w:pPr>
      <w:r w:rsidRPr="00593ACE">
        <w:rPr>
          <w:rFonts w:hint="eastAsia"/>
        </w:rPr>
        <w:t>上汽集团披露年度财务报告。</w:t>
      </w:r>
      <w:r w:rsidRPr="00593ACE">
        <w:t>2023年上半年上汽集团营业总收入3265.5亿元，同比增长3.34%；归属于上市公司股东的净利润70.9亿元，同比增长2.54%。</w:t>
      </w:r>
    </w:p>
    <w:p w14:paraId="58FDE3A7"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特斯拉大降价</w:t>
      </w:r>
      <w:r w:rsidRPr="002A21BD">
        <w:rPr>
          <w:sz w:val="24"/>
          <w:szCs w:val="24"/>
        </w:rPr>
        <w:t xml:space="preserve"> </w:t>
      </w:r>
      <w:r w:rsidRPr="002A21BD">
        <w:rPr>
          <w:sz w:val="24"/>
          <w:szCs w:val="24"/>
        </w:rPr>
        <w:t>车主发联合声明索赔：要求合理吗？</w:t>
      </w:r>
    </w:p>
    <w:p w14:paraId="1F136E83" w14:textId="77777777" w:rsidR="00F57F3D" w:rsidRPr="00CF7ABA" w:rsidRDefault="00F57F3D" w:rsidP="002A21BD">
      <w:pPr>
        <w:ind w:firstLineChars="270" w:firstLine="567"/>
      </w:pPr>
      <w:r w:rsidRPr="00CF7ABA">
        <w:rPr>
          <w:rFonts w:hint="eastAsia"/>
        </w:rPr>
        <w:t>特斯拉新款</w:t>
      </w:r>
      <w:r w:rsidRPr="00CF7ABA">
        <w:t>Model 3开售，而Model S和X更是官方直降，最大降幅20万。已购车的老车主们联合起来发布了声明，要求特斯拉从四方面进行赔偿</w:t>
      </w:r>
      <w:r>
        <w:rPr>
          <w:rFonts w:hint="eastAsia"/>
        </w:rPr>
        <w:t>。</w:t>
      </w:r>
    </w:p>
    <w:p w14:paraId="47836032"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蔚来二季度净亏损</w:t>
      </w:r>
      <w:r w:rsidRPr="002A21BD">
        <w:rPr>
          <w:sz w:val="24"/>
          <w:szCs w:val="24"/>
        </w:rPr>
        <w:t>60.56</w:t>
      </w:r>
      <w:r w:rsidRPr="002A21BD">
        <w:rPr>
          <w:sz w:val="24"/>
          <w:szCs w:val="24"/>
        </w:rPr>
        <w:t>亿元，同比扩大</w:t>
      </w:r>
      <w:r w:rsidRPr="002A21BD">
        <w:rPr>
          <w:sz w:val="24"/>
          <w:szCs w:val="24"/>
        </w:rPr>
        <w:t>119.6%</w:t>
      </w:r>
    </w:p>
    <w:p w14:paraId="160E3861" w14:textId="77777777" w:rsidR="00F57F3D" w:rsidRPr="00023E42" w:rsidRDefault="00F57F3D" w:rsidP="002A21BD">
      <w:pPr>
        <w:ind w:firstLineChars="270" w:firstLine="567"/>
      </w:pPr>
      <w:r w:rsidRPr="008D4681">
        <w:t>8月29日晚，蔚来公布其2023年第二季度财报。数据显示，今年第二季度，蔚来实现营收87.72亿元，较2022年同期减少14.8%，环比下滑17.8%；对应的净亏损为60.56亿元，同比扩大119.6%，环比增长27.8%。</w:t>
      </w:r>
    </w:p>
    <w:p w14:paraId="3A95AF64"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蔚来李斌：大众化市场品牌“阿尔卑斯”明年下半年发布首款产品，手机</w:t>
      </w:r>
      <w:r w:rsidRPr="002A21BD">
        <w:rPr>
          <w:sz w:val="24"/>
          <w:szCs w:val="24"/>
        </w:rPr>
        <w:t>9</w:t>
      </w:r>
      <w:r w:rsidRPr="002A21BD">
        <w:rPr>
          <w:sz w:val="24"/>
          <w:szCs w:val="24"/>
        </w:rPr>
        <w:t>月交付</w:t>
      </w:r>
    </w:p>
    <w:p w14:paraId="1B76541D" w14:textId="77777777" w:rsidR="00F57F3D" w:rsidRPr="00724CEF" w:rsidRDefault="00F57F3D" w:rsidP="002A21BD">
      <w:pPr>
        <w:ind w:firstLineChars="270" w:firstLine="567"/>
      </w:pPr>
      <w:r w:rsidRPr="00724CEF">
        <w:t>8月29日，蔚来CEO李斌在财报电话会上表示，蔚来旗下大众市场品牌“阿尔卑斯”将会在明年下半年发布第一款产品，目前该产品的开发工作正在顺利进行，该品牌下的第二款车也已经在开发之中。</w:t>
      </w:r>
    </w:p>
    <w:p w14:paraId="2585ACA3"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蔚来全国第</w:t>
      </w:r>
      <w:r w:rsidRPr="002A21BD">
        <w:rPr>
          <w:sz w:val="24"/>
          <w:szCs w:val="24"/>
        </w:rPr>
        <w:t>1700</w:t>
      </w:r>
      <w:r w:rsidRPr="002A21BD">
        <w:rPr>
          <w:sz w:val="24"/>
          <w:szCs w:val="24"/>
        </w:rPr>
        <w:t>座换电站上线</w:t>
      </w:r>
    </w:p>
    <w:p w14:paraId="143CA35D" w14:textId="77777777" w:rsidR="00F57F3D" w:rsidRDefault="00F57F3D" w:rsidP="002A21BD">
      <w:pPr>
        <w:ind w:firstLineChars="270" w:firstLine="567"/>
      </w:pPr>
      <w:r w:rsidRPr="00E934DF">
        <w:t>8月28日，蔚来宣布随着其在G5京昆高速襄汾服务区的换电站上线，蔚来全国第1700座换电站落成。同时，蔚来用户累计换电超2700万次，日均换电次数6万次。</w:t>
      </w:r>
    </w:p>
    <w:p w14:paraId="7553D876" w14:textId="77777777" w:rsidR="00F57F3D" w:rsidRPr="00E934DF" w:rsidRDefault="00F57F3D" w:rsidP="00E934DF">
      <w:r>
        <w:rPr>
          <w:noProof/>
          <w14:ligatures w14:val="standardContextual"/>
        </w:rPr>
        <w:drawing>
          <wp:inline distT="0" distB="0" distL="0" distR="0" wp14:anchorId="794CDDD3" wp14:editId="2B5A6100">
            <wp:extent cx="1800000" cy="1219215"/>
            <wp:effectExtent l="0" t="0" r="0" b="0"/>
            <wp:docPr id="3663049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304987" name=""/>
                    <pic:cNvPicPr/>
                  </pic:nvPicPr>
                  <pic:blipFill>
                    <a:blip r:embed="rId17"/>
                    <a:stretch>
                      <a:fillRect/>
                    </a:stretch>
                  </pic:blipFill>
                  <pic:spPr>
                    <a:xfrm>
                      <a:off x="0" y="0"/>
                      <a:ext cx="1800000" cy="1219215"/>
                    </a:xfrm>
                    <a:prstGeom prst="rect">
                      <a:avLst/>
                    </a:prstGeom>
                  </pic:spPr>
                </pic:pic>
              </a:graphicData>
            </a:graphic>
          </wp:inline>
        </w:drawing>
      </w:r>
    </w:p>
    <w:p w14:paraId="2CA4111E"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小鹏</w:t>
      </w:r>
      <w:r w:rsidRPr="002A21BD">
        <w:rPr>
          <w:sz w:val="24"/>
          <w:szCs w:val="24"/>
        </w:rPr>
        <w:t>P7i</w:t>
      </w:r>
      <w:r w:rsidRPr="002A21BD">
        <w:rPr>
          <w:sz w:val="24"/>
          <w:szCs w:val="24"/>
        </w:rPr>
        <w:t>推出购车优惠政策</w:t>
      </w:r>
    </w:p>
    <w:p w14:paraId="2D317541" w14:textId="77777777" w:rsidR="00F57F3D" w:rsidRPr="00773982" w:rsidRDefault="00F57F3D" w:rsidP="002A21BD">
      <w:pPr>
        <w:ind w:firstLineChars="270" w:firstLine="567"/>
      </w:pPr>
      <w:r w:rsidRPr="00773982">
        <w:t>9月1日，小鹏汽车针对P7i全系车型推出限时购车优惠政策。消费者在10月1日之前购买P7i即可享受24期0息或者10000元尾款减免，利息最高减免1.8万，同时还可享受丹拿音响的免费升级</w:t>
      </w:r>
      <w:r>
        <w:rPr>
          <w:rFonts w:hint="eastAsia"/>
        </w:rPr>
        <w:t>。</w:t>
      </w:r>
    </w:p>
    <w:p w14:paraId="5D6C11C8"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lastRenderedPageBreak/>
        <w:t>小鹏汽车超快充站覆盖全国</w:t>
      </w:r>
      <w:r w:rsidRPr="002A21BD">
        <w:rPr>
          <w:sz w:val="24"/>
          <w:szCs w:val="24"/>
        </w:rPr>
        <w:t>100</w:t>
      </w:r>
      <w:r w:rsidRPr="002A21BD">
        <w:rPr>
          <w:sz w:val="24"/>
          <w:szCs w:val="24"/>
        </w:rPr>
        <w:t>城</w:t>
      </w:r>
    </w:p>
    <w:p w14:paraId="15F31753" w14:textId="77777777" w:rsidR="00F57F3D" w:rsidRPr="006B3112" w:rsidRDefault="00F57F3D" w:rsidP="002A21BD">
      <w:pPr>
        <w:ind w:firstLineChars="270" w:firstLine="567"/>
      </w:pPr>
      <w:r w:rsidRPr="006B3112">
        <w:t>8月31日，小鹏汽车宣布第233座超快充站在福建漳州落成，小鹏汽车累计已在全国100城设立超快充站。</w:t>
      </w:r>
    </w:p>
    <w:p w14:paraId="29D293AF"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长安汽车：上半年净利约</w:t>
      </w:r>
      <w:r w:rsidRPr="002A21BD">
        <w:rPr>
          <w:sz w:val="24"/>
          <w:szCs w:val="24"/>
        </w:rPr>
        <w:t>76.53</w:t>
      </w:r>
      <w:r w:rsidRPr="002A21BD">
        <w:rPr>
          <w:sz w:val="24"/>
          <w:szCs w:val="24"/>
        </w:rPr>
        <w:t>亿元</w:t>
      </w:r>
      <w:r w:rsidRPr="002A21BD">
        <w:rPr>
          <w:sz w:val="24"/>
          <w:szCs w:val="24"/>
        </w:rPr>
        <w:t xml:space="preserve"> </w:t>
      </w:r>
      <w:r w:rsidRPr="002A21BD">
        <w:rPr>
          <w:sz w:val="24"/>
          <w:szCs w:val="24"/>
        </w:rPr>
        <w:t>同比增长</w:t>
      </w:r>
      <w:r w:rsidRPr="002A21BD">
        <w:rPr>
          <w:sz w:val="24"/>
          <w:szCs w:val="24"/>
        </w:rPr>
        <w:t>30.65%</w:t>
      </w:r>
    </w:p>
    <w:p w14:paraId="0E7873D3" w14:textId="77777777" w:rsidR="00F57F3D" w:rsidRPr="00577A68" w:rsidRDefault="00F57F3D" w:rsidP="002A21BD">
      <w:pPr>
        <w:ind w:firstLineChars="270" w:firstLine="567"/>
      </w:pPr>
      <w:r w:rsidRPr="00577A68">
        <w:rPr>
          <w:rFonts w:hint="eastAsia"/>
        </w:rPr>
        <w:t>长安汽车</w:t>
      </w:r>
      <w:r w:rsidRPr="00577A68">
        <w:t>8月30日晚间发布半年报，上半年实现营业收入约654.92亿元，同比增长15.76%；净利润约76.52亿元，同比增长30.65%。上半年实现销量121.6万辆，同比增长8.0%，其中长安自主品牌海外销量11.6万辆;自主品牌新能源汽车销量17.6万辆，同比增长107.2%。</w:t>
      </w:r>
    </w:p>
    <w:p w14:paraId="3E001190" w14:textId="77777777" w:rsidR="00F57F3D" w:rsidRPr="002A21BD" w:rsidRDefault="00F57F3D" w:rsidP="006D4006">
      <w:pPr>
        <w:pStyle w:val="2"/>
        <w:numPr>
          <w:ilvl w:val="0"/>
          <w:numId w:val="49"/>
        </w:numPr>
        <w:spacing w:before="0" w:after="0" w:line="240" w:lineRule="auto"/>
        <w:ind w:left="0" w:firstLine="0"/>
        <w:rPr>
          <w:sz w:val="24"/>
          <w:szCs w:val="24"/>
        </w:rPr>
      </w:pPr>
      <w:r w:rsidRPr="002A21BD">
        <w:rPr>
          <w:rFonts w:hint="eastAsia"/>
          <w:sz w:val="24"/>
          <w:szCs w:val="24"/>
        </w:rPr>
        <w:t>长城汽车上半年净利润大降</w:t>
      </w:r>
      <w:r w:rsidRPr="002A21BD">
        <w:rPr>
          <w:sz w:val="24"/>
          <w:szCs w:val="24"/>
        </w:rPr>
        <w:t>75.69%</w:t>
      </w:r>
    </w:p>
    <w:p w14:paraId="23AE85B9" w14:textId="77777777" w:rsidR="00F57F3D" w:rsidRDefault="00F57F3D" w:rsidP="002A21BD">
      <w:pPr>
        <w:ind w:firstLineChars="270" w:firstLine="567"/>
      </w:pPr>
      <w:r w:rsidRPr="00F91C0B">
        <w:rPr>
          <w:rFonts w:hint="eastAsia"/>
        </w:rPr>
        <w:t>长城汽车</w:t>
      </w:r>
      <w:r w:rsidRPr="00F91C0B">
        <w:t>8月30日晚间披露半年度报告，公司2023年上半年实现营业收入699.71亿元，同比增长12.61%；归母净利润13.61亿元，同比下滑75.69%；基本每股收益0.16元。</w:t>
      </w:r>
    </w:p>
    <w:p w14:paraId="1AD7563B" w14:textId="77777777" w:rsidR="006D4006" w:rsidRPr="00F91C0B" w:rsidRDefault="006D4006" w:rsidP="002A21BD">
      <w:pPr>
        <w:ind w:firstLineChars="270" w:firstLine="567"/>
      </w:pPr>
    </w:p>
    <w:p w14:paraId="6D7BE859" w14:textId="52A4EA13" w:rsidR="00131BD8" w:rsidRDefault="002A21BD" w:rsidP="006D4006">
      <w:pPr>
        <w:pStyle w:val="1"/>
        <w:spacing w:before="0" w:after="0" w:line="240" w:lineRule="auto"/>
        <w:rPr>
          <w:rFonts w:ascii="微软雅黑" w:eastAsia="微软雅黑" w:hAnsi="微软雅黑"/>
        </w:rPr>
      </w:pPr>
      <w:r>
        <w:rPr>
          <w:rFonts w:ascii="微软雅黑" w:eastAsia="微软雅黑" w:hAnsi="微软雅黑" w:hint="eastAsia"/>
        </w:rPr>
        <w:t>六、</w:t>
      </w:r>
      <w:r w:rsidR="00131BD8" w:rsidRPr="00131BD8">
        <w:rPr>
          <w:rFonts w:ascii="微软雅黑" w:eastAsia="微软雅黑" w:hAnsi="微软雅黑" w:hint="eastAsia"/>
        </w:rPr>
        <w:t>行业信息</w:t>
      </w:r>
    </w:p>
    <w:p w14:paraId="2882E297" w14:textId="75856A8E" w:rsidR="00FA100F" w:rsidRPr="002A21BD" w:rsidRDefault="00FA100F" w:rsidP="006D4006">
      <w:pPr>
        <w:pStyle w:val="2"/>
        <w:numPr>
          <w:ilvl w:val="0"/>
          <w:numId w:val="29"/>
        </w:numPr>
        <w:spacing w:before="0" w:after="0" w:line="240" w:lineRule="auto"/>
        <w:ind w:left="0" w:firstLine="6"/>
        <w:rPr>
          <w:sz w:val="24"/>
          <w:szCs w:val="24"/>
        </w:rPr>
      </w:pPr>
      <w:r w:rsidRPr="002A21BD">
        <w:rPr>
          <w:rFonts w:hint="eastAsia"/>
          <w:sz w:val="24"/>
          <w:szCs w:val="24"/>
        </w:rPr>
        <w:t>流通协会：</w:t>
      </w:r>
      <w:r w:rsidRPr="002A21BD">
        <w:rPr>
          <w:sz w:val="24"/>
          <w:szCs w:val="24"/>
        </w:rPr>
        <w:t>2023</w:t>
      </w:r>
      <w:r w:rsidRPr="002A21BD">
        <w:rPr>
          <w:sz w:val="24"/>
          <w:szCs w:val="24"/>
        </w:rPr>
        <w:t>年</w:t>
      </w:r>
      <w:r w:rsidRPr="002A21BD">
        <w:rPr>
          <w:sz w:val="24"/>
          <w:szCs w:val="24"/>
        </w:rPr>
        <w:t>8</w:t>
      </w:r>
      <w:r w:rsidRPr="002A21BD">
        <w:rPr>
          <w:sz w:val="24"/>
          <w:szCs w:val="24"/>
        </w:rPr>
        <w:t>月中国汽车经销商库存预警指数</w:t>
      </w:r>
      <w:r w:rsidRPr="002A21BD">
        <w:rPr>
          <w:sz w:val="24"/>
          <w:szCs w:val="24"/>
        </w:rPr>
        <w:t>56.9%</w:t>
      </w:r>
    </w:p>
    <w:p w14:paraId="67732468" w14:textId="186993AF" w:rsidR="00FA100F" w:rsidRPr="00FA100F" w:rsidRDefault="00FA100F" w:rsidP="002A21BD">
      <w:pPr>
        <w:ind w:firstLineChars="202" w:firstLine="424"/>
      </w:pPr>
      <w:r w:rsidRPr="00FA100F">
        <w:t>8月31日，中国汽车流通协会发布的最新一期“中国汽车经销商库存预警指数调查”VIA显示，2023年8月中国汽车经销商库存预警指数为56.9%，同比上升2.2个百分点，环比下降0.9个百分点，库存预警指数位于荣枯线之上，汽车流通行业处在不景气区间。</w:t>
      </w:r>
    </w:p>
    <w:p w14:paraId="5D62B279" w14:textId="6578C35A" w:rsidR="007353C4" w:rsidRPr="002A21BD" w:rsidRDefault="007353C4" w:rsidP="006D4006">
      <w:pPr>
        <w:pStyle w:val="2"/>
        <w:numPr>
          <w:ilvl w:val="0"/>
          <w:numId w:val="29"/>
        </w:numPr>
        <w:spacing w:before="0" w:after="0" w:line="240" w:lineRule="auto"/>
        <w:ind w:left="0" w:firstLine="6"/>
        <w:rPr>
          <w:sz w:val="24"/>
          <w:szCs w:val="24"/>
        </w:rPr>
      </w:pPr>
      <w:r w:rsidRPr="002A21BD">
        <w:rPr>
          <w:rFonts w:hint="eastAsia"/>
          <w:sz w:val="24"/>
          <w:szCs w:val="24"/>
        </w:rPr>
        <w:t>博世开始生产应用于电动汽车的</w:t>
      </w:r>
      <w:r w:rsidRPr="002A21BD">
        <w:rPr>
          <w:sz w:val="24"/>
          <w:szCs w:val="24"/>
        </w:rPr>
        <w:t>800V</w:t>
      </w:r>
      <w:r w:rsidRPr="002A21BD">
        <w:rPr>
          <w:sz w:val="24"/>
          <w:szCs w:val="24"/>
        </w:rPr>
        <w:t>技术</w:t>
      </w:r>
    </w:p>
    <w:p w14:paraId="2DF0EA6D" w14:textId="74199168" w:rsidR="007353C4" w:rsidRPr="007353C4" w:rsidRDefault="007353C4" w:rsidP="002A21BD">
      <w:pPr>
        <w:ind w:firstLineChars="202" w:firstLine="424"/>
      </w:pPr>
      <w:r w:rsidRPr="007353C4">
        <w:rPr>
          <w:rFonts w:hint="eastAsia"/>
        </w:rPr>
        <w:t>据博世中国消息，博世近日已开始生产基于</w:t>
      </w:r>
      <w:r w:rsidRPr="007353C4">
        <w:t>800V技术的新型动力总成系统。博世基于碳化硅技术的800V电桥将于今年9月在联合汽车电子太仓工厂实现量产，应用于国内某自主品牌车型。</w:t>
      </w:r>
    </w:p>
    <w:p w14:paraId="4950AC20" w14:textId="4EE1646D" w:rsidR="008421BF" w:rsidRPr="002A21BD" w:rsidRDefault="008421BF" w:rsidP="006D4006">
      <w:pPr>
        <w:pStyle w:val="2"/>
        <w:numPr>
          <w:ilvl w:val="0"/>
          <w:numId w:val="29"/>
        </w:numPr>
        <w:spacing w:before="0" w:after="0" w:line="240" w:lineRule="auto"/>
        <w:ind w:left="0" w:firstLine="6"/>
        <w:rPr>
          <w:sz w:val="24"/>
          <w:szCs w:val="24"/>
        </w:rPr>
      </w:pPr>
      <w:r w:rsidRPr="002A21BD">
        <w:rPr>
          <w:rFonts w:hint="eastAsia"/>
          <w:sz w:val="24"/>
          <w:szCs w:val="24"/>
        </w:rPr>
        <w:t>多氟多：钠离子电池在乘用车领域已完成两家车企冬标测试</w:t>
      </w:r>
    </w:p>
    <w:p w14:paraId="3AFEB70D" w14:textId="20008E35" w:rsidR="008421BF" w:rsidRPr="008421BF" w:rsidRDefault="00530316" w:rsidP="002A21BD">
      <w:pPr>
        <w:ind w:firstLineChars="202" w:firstLine="424"/>
      </w:pPr>
      <w:r w:rsidRPr="00530316">
        <w:t>9月3日，多氟多在互动平台表示，现阶段，公司钠离子电池在乘用车领域已经完成两家车企的冬标测试，2023年底电池包SOP；小储能领域系统装样测试，预计2023年底SOP。</w:t>
      </w:r>
    </w:p>
    <w:p w14:paraId="38AB43C9" w14:textId="4018CC1E" w:rsidR="00AD2399" w:rsidRPr="002A21BD" w:rsidRDefault="00AD2399" w:rsidP="006D4006">
      <w:pPr>
        <w:pStyle w:val="2"/>
        <w:numPr>
          <w:ilvl w:val="0"/>
          <w:numId w:val="29"/>
        </w:numPr>
        <w:spacing w:before="0" w:after="0" w:line="240" w:lineRule="auto"/>
        <w:ind w:left="0" w:firstLine="6"/>
        <w:rPr>
          <w:sz w:val="24"/>
          <w:szCs w:val="24"/>
        </w:rPr>
      </w:pPr>
      <w:r w:rsidRPr="002A21BD">
        <w:rPr>
          <w:rFonts w:hint="eastAsia"/>
          <w:sz w:val="24"/>
          <w:szCs w:val="24"/>
        </w:rPr>
        <w:t>赣锋锂业</w:t>
      </w:r>
      <w:r w:rsidRPr="002A21BD">
        <w:rPr>
          <w:sz w:val="24"/>
          <w:szCs w:val="24"/>
        </w:rPr>
        <w:t>2023</w:t>
      </w:r>
      <w:r w:rsidRPr="002A21BD">
        <w:rPr>
          <w:sz w:val="24"/>
          <w:szCs w:val="24"/>
        </w:rPr>
        <w:t>年上半年净利</w:t>
      </w:r>
      <w:r w:rsidRPr="002A21BD">
        <w:rPr>
          <w:sz w:val="24"/>
          <w:szCs w:val="24"/>
        </w:rPr>
        <w:t>58</w:t>
      </w:r>
      <w:r w:rsidRPr="002A21BD">
        <w:rPr>
          <w:sz w:val="24"/>
          <w:szCs w:val="24"/>
        </w:rPr>
        <w:t>亿</w:t>
      </w:r>
      <w:r w:rsidRPr="002A21BD">
        <w:rPr>
          <w:sz w:val="24"/>
          <w:szCs w:val="24"/>
        </w:rPr>
        <w:t xml:space="preserve"> </w:t>
      </w:r>
      <w:r w:rsidRPr="002A21BD">
        <w:rPr>
          <w:sz w:val="24"/>
          <w:szCs w:val="24"/>
        </w:rPr>
        <w:t>同比下降</w:t>
      </w:r>
      <w:r w:rsidRPr="002A21BD">
        <w:rPr>
          <w:sz w:val="24"/>
          <w:szCs w:val="24"/>
        </w:rPr>
        <w:t>19%</w:t>
      </w:r>
    </w:p>
    <w:p w14:paraId="7C306971" w14:textId="2F46A059" w:rsidR="00AD2399" w:rsidRPr="00AD2399" w:rsidRDefault="00AD2399" w:rsidP="002A21BD">
      <w:pPr>
        <w:ind w:firstLineChars="202" w:firstLine="424"/>
      </w:pPr>
      <w:r w:rsidRPr="00AD2399">
        <w:t>8月29日，赣锋锂业发布2023年上半年经营报告，报告显示，上半年公司实现营收181.45亿元，同比增加25.63%；实现归母净利58.5亿元，同比减少19.35%。</w:t>
      </w:r>
    </w:p>
    <w:p w14:paraId="32FFFB30" w14:textId="2CBAA3E2" w:rsidR="002802F5" w:rsidRPr="002A21BD" w:rsidRDefault="002802F5" w:rsidP="006D4006">
      <w:pPr>
        <w:pStyle w:val="2"/>
        <w:numPr>
          <w:ilvl w:val="0"/>
          <w:numId w:val="29"/>
        </w:numPr>
        <w:spacing w:before="0" w:after="0" w:line="240" w:lineRule="auto"/>
        <w:ind w:left="0" w:firstLine="6"/>
        <w:rPr>
          <w:sz w:val="24"/>
          <w:szCs w:val="24"/>
        </w:rPr>
      </w:pPr>
      <w:r w:rsidRPr="002A21BD">
        <w:rPr>
          <w:rFonts w:hint="eastAsia"/>
          <w:sz w:val="24"/>
          <w:szCs w:val="24"/>
        </w:rPr>
        <w:t>宁德时代否认欧洲电池工厂被调查</w:t>
      </w:r>
    </w:p>
    <w:p w14:paraId="4513ECAD" w14:textId="78F9936D" w:rsidR="002802F5" w:rsidRPr="002802F5" w:rsidRDefault="002802F5" w:rsidP="002A21BD">
      <w:pPr>
        <w:ind w:firstLineChars="202" w:firstLine="424"/>
      </w:pPr>
      <w:r w:rsidRPr="002802F5">
        <w:rPr>
          <w:rFonts w:hint="eastAsia"/>
        </w:rPr>
        <w:t>宁德时代近日回应称，匈牙利项目通过了匈牙利政府的环评许可，目前项目正顺利推进中。“有关公司被欧盟委员会调查的传闻不属实。”</w:t>
      </w:r>
    </w:p>
    <w:p w14:paraId="4DA2774E" w14:textId="76B206E6" w:rsidR="009B3C7C" w:rsidRPr="002A21BD" w:rsidRDefault="00F01D08" w:rsidP="006D4006">
      <w:pPr>
        <w:pStyle w:val="2"/>
        <w:numPr>
          <w:ilvl w:val="0"/>
          <w:numId w:val="29"/>
        </w:numPr>
        <w:spacing w:before="0" w:after="0" w:line="240" w:lineRule="auto"/>
        <w:ind w:left="0" w:firstLine="6"/>
        <w:rPr>
          <w:sz w:val="24"/>
          <w:szCs w:val="24"/>
        </w:rPr>
      </w:pPr>
      <w:r w:rsidRPr="002A21BD">
        <w:rPr>
          <w:rFonts w:hint="eastAsia"/>
          <w:sz w:val="24"/>
          <w:szCs w:val="24"/>
        </w:rPr>
        <w:t>欣旺达</w:t>
      </w:r>
      <w:r w:rsidRPr="002A21BD">
        <w:rPr>
          <w:sz w:val="24"/>
          <w:szCs w:val="24"/>
        </w:rPr>
        <w:t>2023</w:t>
      </w:r>
      <w:r w:rsidRPr="002A21BD">
        <w:rPr>
          <w:sz w:val="24"/>
          <w:szCs w:val="24"/>
        </w:rPr>
        <w:t>年上半年净利</w:t>
      </w:r>
      <w:r w:rsidRPr="002A21BD">
        <w:rPr>
          <w:sz w:val="24"/>
          <w:szCs w:val="24"/>
        </w:rPr>
        <w:t>4.38</w:t>
      </w:r>
      <w:r w:rsidRPr="002A21BD">
        <w:rPr>
          <w:sz w:val="24"/>
          <w:szCs w:val="24"/>
        </w:rPr>
        <w:t>亿元</w:t>
      </w:r>
      <w:r w:rsidRPr="002A21BD">
        <w:rPr>
          <w:sz w:val="24"/>
          <w:szCs w:val="24"/>
        </w:rPr>
        <w:t xml:space="preserve"> </w:t>
      </w:r>
      <w:r w:rsidRPr="002A21BD">
        <w:rPr>
          <w:sz w:val="24"/>
          <w:szCs w:val="24"/>
        </w:rPr>
        <w:t>同比增</w:t>
      </w:r>
      <w:r w:rsidRPr="002A21BD">
        <w:rPr>
          <w:sz w:val="24"/>
          <w:szCs w:val="24"/>
        </w:rPr>
        <w:t>18%</w:t>
      </w:r>
    </w:p>
    <w:p w14:paraId="0F6F02B2" w14:textId="03CD435A" w:rsidR="009B3C7C" w:rsidRDefault="00014D99" w:rsidP="002A21BD">
      <w:pPr>
        <w:ind w:firstLineChars="202" w:firstLine="424"/>
      </w:pPr>
      <w:r w:rsidRPr="00014D99">
        <w:t>8月28日，欣旺达发布2023年半年度报告，报告显示，上半年公司实现营收222.36亿元，同比增长2.39%；实现归母净利4.38亿元，同比增长17.86%。</w:t>
      </w:r>
    </w:p>
    <w:p w14:paraId="70B82CB2" w14:textId="77777777" w:rsidR="006D4006" w:rsidRDefault="006D4006" w:rsidP="002A21BD">
      <w:pPr>
        <w:ind w:firstLineChars="202" w:firstLine="424"/>
      </w:pPr>
    </w:p>
    <w:p w14:paraId="29CCA7CA" w14:textId="26505D95" w:rsidR="00131BD8" w:rsidRDefault="002A21BD" w:rsidP="006D4006">
      <w:pPr>
        <w:pStyle w:val="1"/>
        <w:spacing w:before="0" w:after="0" w:line="240" w:lineRule="auto"/>
        <w:rPr>
          <w:rFonts w:ascii="微软雅黑" w:eastAsia="微软雅黑" w:hAnsi="微软雅黑"/>
        </w:rPr>
      </w:pPr>
      <w:r>
        <w:rPr>
          <w:rFonts w:ascii="微软雅黑" w:eastAsia="微软雅黑" w:hAnsi="微软雅黑" w:hint="eastAsia"/>
        </w:rPr>
        <w:lastRenderedPageBreak/>
        <w:t>七、</w:t>
      </w:r>
      <w:r w:rsidR="00131BD8" w:rsidRPr="00131BD8">
        <w:rPr>
          <w:rFonts w:ascii="微软雅黑" w:eastAsia="微软雅黑" w:hAnsi="微软雅黑" w:hint="eastAsia"/>
        </w:rPr>
        <w:t>跨国集团与国际市场</w:t>
      </w:r>
    </w:p>
    <w:p w14:paraId="5A05CA55" w14:textId="4543F9B0"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“越南特斯拉”成全球市值第三大车企，再度飙涨至</w:t>
      </w:r>
      <w:r w:rsidRPr="002A21BD">
        <w:rPr>
          <w:sz w:val="24"/>
          <w:szCs w:val="24"/>
        </w:rPr>
        <w:t>1900</w:t>
      </w:r>
      <w:r w:rsidRPr="002A21BD">
        <w:rPr>
          <w:sz w:val="24"/>
          <w:szCs w:val="24"/>
        </w:rPr>
        <w:t>亿美元</w:t>
      </w:r>
    </w:p>
    <w:p w14:paraId="2B301258" w14:textId="77777777" w:rsidR="00F57F3D" w:rsidRPr="00131BD8" w:rsidRDefault="00F57F3D" w:rsidP="00B43E9B">
      <w:pPr>
        <w:ind w:firstLineChars="202" w:firstLine="424"/>
      </w:pPr>
      <w:r w:rsidRPr="00BC6427">
        <w:rPr>
          <w:rFonts w:hint="eastAsia"/>
        </w:rPr>
        <w:t>当地时间</w:t>
      </w:r>
      <w:r w:rsidRPr="00BC6427">
        <w:t>8月28日，越南电动汽车制造商、被称为“越南特斯拉”的VinFast的股价在盘中飙升21%，延续了上周的涨势。最终，VinFast的股价收涨20%至82.35美元，市值约为1900亿美元，仅次于特斯拉和丰田汽车。</w:t>
      </w:r>
    </w:p>
    <w:p w14:paraId="6E3C9049"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丰田今年首次将生产超过</w:t>
      </w:r>
      <w:r w:rsidRPr="002A21BD">
        <w:rPr>
          <w:sz w:val="24"/>
          <w:szCs w:val="24"/>
        </w:rPr>
        <w:t>1000</w:t>
      </w:r>
      <w:r w:rsidRPr="002A21BD">
        <w:rPr>
          <w:sz w:val="24"/>
          <w:szCs w:val="24"/>
        </w:rPr>
        <w:t>万辆汽车</w:t>
      </w:r>
    </w:p>
    <w:p w14:paraId="247823F4" w14:textId="77777777" w:rsidR="00F57F3D" w:rsidRPr="00ED2DA8" w:rsidRDefault="00F57F3D" w:rsidP="00B43E9B">
      <w:pPr>
        <w:ind w:firstLineChars="202" w:firstLine="424"/>
      </w:pPr>
      <w:r w:rsidRPr="00ED2DA8">
        <w:t>8月31日，丰田汽车计划在8月至12月期间加快生产速度，平均每月生产90万辆汽车；中期计划预计明年生产量约为1070万辆汽车，2025年约为1100万辆。</w:t>
      </w:r>
    </w:p>
    <w:p w14:paraId="3007FC9E"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丰田日本工厂因系统故障全部停工</w:t>
      </w:r>
    </w:p>
    <w:p w14:paraId="3D72FCFC" w14:textId="77777777" w:rsidR="00F57F3D" w:rsidRPr="00326F3F" w:rsidRDefault="00F57F3D" w:rsidP="00B43E9B">
      <w:pPr>
        <w:ind w:firstLineChars="202" w:firstLine="424"/>
      </w:pPr>
      <w:r w:rsidRPr="00326F3F">
        <w:t>8月29日，丰田汽车表示，由于发生计算机系统故障，丰田在日本的14家汽车组装工厂全部停工</w:t>
      </w:r>
      <w:r>
        <w:rPr>
          <w:rFonts w:hint="eastAsia"/>
        </w:rPr>
        <w:t>，</w:t>
      </w:r>
      <w:r w:rsidRPr="00712400">
        <w:rPr>
          <w:rFonts w:hint="eastAsia"/>
        </w:rPr>
        <w:t>于</w:t>
      </w:r>
      <w:r w:rsidRPr="00712400">
        <w:t>30日早晨起逐步恢复生产。</w:t>
      </w:r>
    </w:p>
    <w:p w14:paraId="7F60233D"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福特获准在德国提供</w:t>
      </w:r>
      <w:r w:rsidRPr="002A21BD">
        <w:rPr>
          <w:sz w:val="24"/>
          <w:szCs w:val="24"/>
        </w:rPr>
        <w:t>BlueCruise</w:t>
      </w:r>
      <w:r w:rsidRPr="002A21BD">
        <w:rPr>
          <w:sz w:val="24"/>
          <w:szCs w:val="24"/>
        </w:rPr>
        <w:t>脱手驾驶功能</w:t>
      </w:r>
    </w:p>
    <w:p w14:paraId="2634D73E" w14:textId="77777777" w:rsidR="00F57F3D" w:rsidRPr="00161AB0" w:rsidRDefault="00F57F3D" w:rsidP="00B43E9B">
      <w:pPr>
        <w:ind w:firstLineChars="202" w:firstLine="424"/>
      </w:pPr>
      <w:r w:rsidRPr="00903B7E">
        <w:t>8月28日，据Automotive News Europe报道，继在英国之后，福特也在德国获得了销售“L2+级自动驾驶汽车的许可”，该功能可让驾驶员脱手驾驶。</w:t>
      </w:r>
    </w:p>
    <w:p w14:paraId="54323792"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福特将停产</w:t>
      </w:r>
      <w:r w:rsidRPr="002A21BD">
        <w:rPr>
          <w:sz w:val="24"/>
          <w:szCs w:val="24"/>
        </w:rPr>
        <w:t>3</w:t>
      </w:r>
      <w:r w:rsidRPr="002A21BD">
        <w:rPr>
          <w:sz w:val="24"/>
          <w:szCs w:val="24"/>
        </w:rPr>
        <w:t>款汽油车型</w:t>
      </w:r>
      <w:r w:rsidRPr="002A21BD">
        <w:rPr>
          <w:sz w:val="24"/>
          <w:szCs w:val="24"/>
        </w:rPr>
        <w:t xml:space="preserve"> </w:t>
      </w:r>
      <w:r w:rsidRPr="002A21BD">
        <w:rPr>
          <w:sz w:val="24"/>
          <w:szCs w:val="24"/>
        </w:rPr>
        <w:t>为电动汽车让路</w:t>
      </w:r>
    </w:p>
    <w:p w14:paraId="258AB1E9" w14:textId="77777777" w:rsidR="00F57F3D" w:rsidRPr="00525C4B" w:rsidRDefault="00F57F3D" w:rsidP="00B43E9B">
      <w:pPr>
        <w:ind w:firstLineChars="202" w:firstLine="424"/>
      </w:pPr>
      <w:r w:rsidRPr="00525C4B">
        <w:t>8月30日，据外媒Electrek报道，为了给新一代电动汽车让路，福特将停产包括福特Escape、Edge和Transit Connect在内的3款汽油车型。</w:t>
      </w:r>
    </w:p>
    <w:p w14:paraId="54D7F143"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后桥半轴可能断裂，福特汽车在美召回逾</w:t>
      </w:r>
      <w:r w:rsidRPr="002A21BD">
        <w:rPr>
          <w:sz w:val="24"/>
          <w:szCs w:val="24"/>
        </w:rPr>
        <w:t>4</w:t>
      </w:r>
      <w:r w:rsidRPr="002A21BD">
        <w:rPr>
          <w:sz w:val="24"/>
          <w:szCs w:val="24"/>
        </w:rPr>
        <w:t>万辆皮卡</w:t>
      </w:r>
    </w:p>
    <w:p w14:paraId="7B4F8B53" w14:textId="77777777" w:rsidR="00F57F3D" w:rsidRPr="00EA69B9" w:rsidRDefault="00F57F3D" w:rsidP="00B43E9B">
      <w:pPr>
        <w:ind w:firstLineChars="202" w:firstLine="424"/>
      </w:pPr>
      <w:r w:rsidRPr="00EA69B9">
        <w:rPr>
          <w:rFonts w:hint="eastAsia"/>
        </w:rPr>
        <w:t>因后桥半轴可能断裂，福特汽车将召回部分配备单后轮和</w:t>
      </w:r>
      <w:r w:rsidRPr="00EA69B9">
        <w:t>10.5英寸后车轴的2023款Super Duty F250和F350车型，共计41555辆。</w:t>
      </w:r>
    </w:p>
    <w:p w14:paraId="35A0F640"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马鲁蒂铃木：到</w:t>
      </w:r>
      <w:r w:rsidRPr="002A21BD">
        <w:rPr>
          <w:sz w:val="24"/>
          <w:szCs w:val="24"/>
        </w:rPr>
        <w:t>2031</w:t>
      </w:r>
      <w:r w:rsidRPr="002A21BD">
        <w:rPr>
          <w:sz w:val="24"/>
          <w:szCs w:val="24"/>
        </w:rPr>
        <w:t>年将产量翻番至</w:t>
      </w:r>
      <w:r w:rsidRPr="002A21BD">
        <w:rPr>
          <w:sz w:val="24"/>
          <w:szCs w:val="24"/>
        </w:rPr>
        <w:t>400</w:t>
      </w:r>
      <w:r w:rsidRPr="002A21BD">
        <w:rPr>
          <w:sz w:val="24"/>
          <w:szCs w:val="24"/>
        </w:rPr>
        <w:t>万辆</w:t>
      </w:r>
    </w:p>
    <w:p w14:paraId="7B13BBE7" w14:textId="77777777" w:rsidR="00F57F3D" w:rsidRPr="004F2385" w:rsidRDefault="00F57F3D" w:rsidP="00B43E9B">
      <w:pPr>
        <w:ind w:firstLineChars="202" w:firstLine="424"/>
      </w:pPr>
      <w:r w:rsidRPr="004F2385">
        <w:t>8月29日，印度最大汽车制造商马鲁蒂铃木董事长R.C.Bhargava在公司年度股东大会上表示，该公司计划投资4500亿印度卢比，到2031年将年产量翻一番至400万辆汽车。</w:t>
      </w:r>
    </w:p>
    <w:p w14:paraId="3F1C9823"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美国市场上半年品牌销量排名</w:t>
      </w:r>
    </w:p>
    <w:p w14:paraId="47053D13" w14:textId="77777777" w:rsidR="00F57F3D" w:rsidRDefault="00F57F3D" w:rsidP="00B43E9B">
      <w:pPr>
        <w:ind w:firstLineChars="202" w:firstLine="424"/>
      </w:pPr>
      <w:r w:rsidRPr="008719BB">
        <w:rPr>
          <w:rFonts w:hint="eastAsia"/>
        </w:rPr>
        <w:t>美国市场</w:t>
      </w:r>
      <w:r w:rsidRPr="008719BB">
        <w:t>2023年上半年品牌销量排名公布，福特，丰田，雪佛兰占据前三。</w:t>
      </w:r>
    </w:p>
    <w:p w14:paraId="2F04CAE2" w14:textId="77777777" w:rsidR="00F57F3D" w:rsidRPr="008719BB" w:rsidRDefault="00F57F3D" w:rsidP="008719BB">
      <w:r>
        <w:rPr>
          <w:noProof/>
          <w14:ligatures w14:val="standardContextual"/>
        </w:rPr>
        <w:drawing>
          <wp:inline distT="0" distB="0" distL="0" distR="0" wp14:anchorId="2FA10B98" wp14:editId="3BB31F6E">
            <wp:extent cx="1800000" cy="998170"/>
            <wp:effectExtent l="0" t="0" r="0" b="0"/>
            <wp:docPr id="17194373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37321" name=""/>
                    <pic:cNvPicPr/>
                  </pic:nvPicPr>
                  <pic:blipFill>
                    <a:blip r:embed="rId18"/>
                    <a:stretch>
                      <a:fillRect/>
                    </a:stretch>
                  </pic:blipFill>
                  <pic:spPr>
                    <a:xfrm>
                      <a:off x="0" y="0"/>
                      <a:ext cx="1800000" cy="998170"/>
                    </a:xfrm>
                    <a:prstGeom prst="rect">
                      <a:avLst/>
                    </a:prstGeom>
                  </pic:spPr>
                </pic:pic>
              </a:graphicData>
            </a:graphic>
          </wp:inline>
        </w:drawing>
      </w:r>
    </w:p>
    <w:p w14:paraId="65E816CB"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欧洲</w:t>
      </w:r>
      <w:r w:rsidRPr="002A21BD">
        <w:rPr>
          <w:sz w:val="24"/>
          <w:szCs w:val="24"/>
        </w:rPr>
        <w:t>7</w:t>
      </w:r>
      <w:r w:rsidRPr="002A21BD">
        <w:rPr>
          <w:sz w:val="24"/>
          <w:szCs w:val="24"/>
        </w:rPr>
        <w:t>月汽车销量增长</w:t>
      </w:r>
      <w:r w:rsidRPr="002A21BD">
        <w:rPr>
          <w:sz w:val="24"/>
          <w:szCs w:val="24"/>
        </w:rPr>
        <w:t>17%</w:t>
      </w:r>
    </w:p>
    <w:p w14:paraId="13BF49A8" w14:textId="77777777" w:rsidR="00F57F3D" w:rsidRPr="00CE3858" w:rsidRDefault="00F57F3D" w:rsidP="00B43E9B">
      <w:pPr>
        <w:ind w:firstLineChars="202" w:firstLine="424"/>
      </w:pPr>
      <w:r w:rsidRPr="00AC76D6">
        <w:t>8月30日，欧洲汽车制造商协会公布的数据显示，欧洲7月新车注册量增长17%，至102万辆，</w:t>
      </w:r>
      <w:r w:rsidRPr="00AC76D6">
        <w:rPr>
          <w:rFonts w:hint="eastAsia"/>
        </w:rPr>
        <w:t>纯电动汽车的销量飙升</w:t>
      </w:r>
      <w:r w:rsidRPr="00AC76D6">
        <w:t>62%，而柴油车的销量下降了9%。</w:t>
      </w:r>
    </w:p>
    <w:p w14:paraId="2C7978B1"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lastRenderedPageBreak/>
        <w:t>上半年欧洲畅销车型榜公布，特斯拉位居榜首</w:t>
      </w:r>
    </w:p>
    <w:p w14:paraId="4B17DCCA" w14:textId="77777777" w:rsidR="00F57F3D" w:rsidRDefault="00F57F3D" w:rsidP="00B43E9B">
      <w:pPr>
        <w:ind w:firstLineChars="202" w:firstLine="424"/>
      </w:pPr>
      <w:r w:rsidRPr="00252684">
        <w:rPr>
          <w:rFonts w:hint="eastAsia"/>
        </w:rPr>
        <w:t>上半年欧洲畅销车型榜公布，特斯拉</w:t>
      </w:r>
      <w:r w:rsidRPr="00252684">
        <w:t>Model Y位居榜首。</w:t>
      </w:r>
    </w:p>
    <w:p w14:paraId="6D7E1DF4" w14:textId="77777777" w:rsidR="00F57F3D" w:rsidRPr="00252684" w:rsidRDefault="00F57F3D" w:rsidP="00252684">
      <w:r>
        <w:rPr>
          <w:noProof/>
          <w14:ligatures w14:val="standardContextual"/>
        </w:rPr>
        <w:drawing>
          <wp:inline distT="0" distB="0" distL="0" distR="0" wp14:anchorId="3DA89174" wp14:editId="5D527F6C">
            <wp:extent cx="1800000" cy="1027859"/>
            <wp:effectExtent l="0" t="0" r="0" b="1270"/>
            <wp:docPr id="12789120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12086" name=""/>
                    <pic:cNvPicPr/>
                  </pic:nvPicPr>
                  <pic:blipFill>
                    <a:blip r:embed="rId19"/>
                    <a:stretch>
                      <a:fillRect/>
                    </a:stretch>
                  </pic:blipFill>
                  <pic:spPr>
                    <a:xfrm>
                      <a:off x="0" y="0"/>
                      <a:ext cx="1800000" cy="1027859"/>
                    </a:xfrm>
                    <a:prstGeom prst="rect">
                      <a:avLst/>
                    </a:prstGeom>
                  </pic:spPr>
                </pic:pic>
              </a:graphicData>
            </a:graphic>
          </wp:inline>
        </w:drawing>
      </w:r>
    </w:p>
    <w:p w14:paraId="1A4FFB0D"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特斯拉美国下调</w:t>
      </w:r>
      <w:r w:rsidRPr="002A21BD">
        <w:rPr>
          <w:sz w:val="24"/>
          <w:szCs w:val="24"/>
        </w:rPr>
        <w:t>FSD</w:t>
      </w:r>
      <w:r w:rsidRPr="002A21BD">
        <w:rPr>
          <w:sz w:val="24"/>
          <w:szCs w:val="24"/>
        </w:rPr>
        <w:t>价格至</w:t>
      </w:r>
      <w:r w:rsidRPr="002A21BD">
        <w:rPr>
          <w:sz w:val="24"/>
          <w:szCs w:val="24"/>
        </w:rPr>
        <w:t>1.2</w:t>
      </w:r>
      <w:r w:rsidRPr="002A21BD">
        <w:rPr>
          <w:sz w:val="24"/>
          <w:szCs w:val="24"/>
        </w:rPr>
        <w:t>万美元</w:t>
      </w:r>
    </w:p>
    <w:p w14:paraId="095EDA4C" w14:textId="77777777" w:rsidR="00F57F3D" w:rsidRPr="00444BF3" w:rsidRDefault="00F57F3D" w:rsidP="00B43E9B">
      <w:pPr>
        <w:ind w:firstLineChars="202" w:firstLine="424"/>
      </w:pPr>
      <w:r w:rsidRPr="00444BF3">
        <w:t>9月1日，特斯拉在美国下调了其FSD套件的价格，从此前的15,000美元降至12,000美元，降幅20%。</w:t>
      </w:r>
    </w:p>
    <w:p w14:paraId="16E94E68"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特斯拉首款</w:t>
      </w:r>
      <w:r w:rsidRPr="002A21BD">
        <w:rPr>
          <w:sz w:val="24"/>
          <w:szCs w:val="24"/>
        </w:rPr>
        <w:t>MPV</w:t>
      </w:r>
      <w:r w:rsidRPr="002A21BD">
        <w:rPr>
          <w:sz w:val="24"/>
          <w:szCs w:val="24"/>
        </w:rPr>
        <w:t>曝光！命名</w:t>
      </w:r>
      <w:r w:rsidRPr="002A21BD">
        <w:rPr>
          <w:sz w:val="24"/>
          <w:szCs w:val="24"/>
        </w:rPr>
        <w:t>Model Z/</w:t>
      </w:r>
      <w:r w:rsidRPr="002A21BD">
        <w:rPr>
          <w:sz w:val="24"/>
          <w:szCs w:val="24"/>
        </w:rPr>
        <w:t>或</w:t>
      </w:r>
      <w:r w:rsidRPr="002A21BD">
        <w:rPr>
          <w:sz w:val="24"/>
          <w:szCs w:val="24"/>
        </w:rPr>
        <w:t>30</w:t>
      </w:r>
      <w:r w:rsidRPr="002A21BD">
        <w:rPr>
          <w:sz w:val="24"/>
          <w:szCs w:val="24"/>
        </w:rPr>
        <w:t>万起售</w:t>
      </w:r>
    </w:p>
    <w:p w14:paraId="0F71B97C" w14:textId="77777777" w:rsidR="00F57F3D" w:rsidRDefault="00F57F3D" w:rsidP="00B43E9B">
      <w:pPr>
        <w:ind w:firstLineChars="202" w:firstLine="424"/>
      </w:pPr>
      <w:r w:rsidRPr="009A24D0">
        <w:t>日前从马斯克个人社交媒体处获悉，特斯拉首款MPV车型预计将命名为“Model Z”，新车预计最快将于2024年或2025年正式推出。同时新车也有望在同年内于国内市场开启投产工作，市场起售价或将保持在30万元上下</w:t>
      </w:r>
      <w:r>
        <w:rPr>
          <w:rFonts w:hint="eastAsia"/>
        </w:rPr>
        <w:t>。</w:t>
      </w:r>
    </w:p>
    <w:p w14:paraId="18E58B63" w14:textId="77777777" w:rsidR="00F57F3D" w:rsidRPr="009A24D0" w:rsidRDefault="00F57F3D" w:rsidP="009A24D0">
      <w:r>
        <w:rPr>
          <w:noProof/>
          <w14:ligatures w14:val="standardContextual"/>
        </w:rPr>
        <w:drawing>
          <wp:inline distT="0" distB="0" distL="0" distR="0" wp14:anchorId="7C70C133" wp14:editId="78C3FCB7">
            <wp:extent cx="1800000" cy="2481894"/>
            <wp:effectExtent l="0" t="0" r="0" b="0"/>
            <wp:docPr id="730331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31642" name=""/>
                    <pic:cNvPicPr/>
                  </pic:nvPicPr>
                  <pic:blipFill>
                    <a:blip r:embed="rId20"/>
                    <a:stretch>
                      <a:fillRect/>
                    </a:stretch>
                  </pic:blipFill>
                  <pic:spPr>
                    <a:xfrm>
                      <a:off x="0" y="0"/>
                      <a:ext cx="1800000" cy="2481894"/>
                    </a:xfrm>
                    <a:prstGeom prst="rect">
                      <a:avLst/>
                    </a:prstGeom>
                  </pic:spPr>
                </pic:pic>
              </a:graphicData>
            </a:graphic>
          </wp:inline>
        </w:drawing>
      </w:r>
    </w:p>
    <w:p w14:paraId="3921176D"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通用汽车宣布携手谷歌，将对话式</w:t>
      </w:r>
      <w:r w:rsidRPr="002A21BD">
        <w:rPr>
          <w:sz w:val="24"/>
          <w:szCs w:val="24"/>
        </w:rPr>
        <w:t xml:space="preserve"> AI </w:t>
      </w:r>
      <w:r w:rsidRPr="002A21BD">
        <w:rPr>
          <w:sz w:val="24"/>
          <w:szCs w:val="24"/>
        </w:rPr>
        <w:t>引入旗下车机领域</w:t>
      </w:r>
    </w:p>
    <w:p w14:paraId="458C8EDC" w14:textId="77777777" w:rsidR="00F57F3D" w:rsidRPr="00F90CE6" w:rsidRDefault="00F57F3D" w:rsidP="00B43E9B">
      <w:pPr>
        <w:ind w:firstLineChars="202" w:firstLine="424"/>
      </w:pPr>
      <w:r w:rsidRPr="00F90CE6">
        <w:rPr>
          <w:rFonts w:hint="eastAsia"/>
        </w:rPr>
        <w:t>通用汽车在官网宣布，公司与科技巨头谷歌展开合作，探索在汽车中使用</w:t>
      </w:r>
      <w:r w:rsidRPr="00F90CE6">
        <w:t xml:space="preserve"> AI 的机会。通用汽车将与谷歌云围绕生成式 AI 进行“更广泛的合作”。</w:t>
      </w:r>
    </w:p>
    <w:p w14:paraId="3C5154BB"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现代汽车将斥资近</w:t>
      </w:r>
      <w:r w:rsidRPr="002A21BD">
        <w:rPr>
          <w:sz w:val="24"/>
          <w:szCs w:val="24"/>
        </w:rPr>
        <w:t>4</w:t>
      </w:r>
      <w:r w:rsidRPr="002A21BD">
        <w:rPr>
          <w:sz w:val="24"/>
          <w:szCs w:val="24"/>
        </w:rPr>
        <w:t>亿美元收购韩国锌业</w:t>
      </w:r>
      <w:r w:rsidRPr="002A21BD">
        <w:rPr>
          <w:sz w:val="24"/>
          <w:szCs w:val="24"/>
        </w:rPr>
        <w:t>5%</w:t>
      </w:r>
      <w:r w:rsidRPr="002A21BD">
        <w:rPr>
          <w:sz w:val="24"/>
          <w:szCs w:val="24"/>
        </w:rPr>
        <w:t>股份，建立镍等电池材料供应链合作</w:t>
      </w:r>
    </w:p>
    <w:p w14:paraId="172C565D" w14:textId="77777777" w:rsidR="00F57F3D" w:rsidRPr="003A326D" w:rsidRDefault="00F57F3D" w:rsidP="00B43E9B">
      <w:pPr>
        <w:ind w:firstLineChars="202" w:firstLine="424"/>
      </w:pPr>
      <w:r w:rsidRPr="003A326D">
        <w:t>8月30日消息，现代汽车、起亚和现代摩比斯成立的海外投资公司HMG Global将以近5272亿韩元（约合3.98亿美元）收购韩国锌业5%的股份。合作内容包括共同采购及加工镍原料、确保加工镍和电池材料的稳定供应，以及探索电池回收等新业务。</w:t>
      </w:r>
    </w:p>
    <w:p w14:paraId="1AF9EBC1"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lastRenderedPageBreak/>
        <w:t>现代汽车将自主开发超充桩</w:t>
      </w:r>
    </w:p>
    <w:p w14:paraId="00D606E9" w14:textId="77777777" w:rsidR="00F57F3D" w:rsidRPr="003E3994" w:rsidRDefault="00F57F3D" w:rsidP="00B43E9B">
      <w:pPr>
        <w:ind w:firstLineChars="202" w:firstLine="424"/>
      </w:pPr>
      <w:r w:rsidRPr="003E3994">
        <w:t>8月29日，据外媒报道，现代集团正计划自主开发超充桩，以对抗特斯拉在韩国的充电网络布局。</w:t>
      </w:r>
    </w:p>
    <w:p w14:paraId="2DD3CA2C"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因零部件短缺，大众将暂停生产探歌</w:t>
      </w:r>
    </w:p>
    <w:p w14:paraId="30FFD64C" w14:textId="77777777" w:rsidR="00F57F3D" w:rsidRPr="000B7CD6" w:rsidRDefault="00F57F3D" w:rsidP="00B43E9B">
      <w:pPr>
        <w:ind w:firstLineChars="202" w:firstLine="424"/>
      </w:pPr>
      <w:r w:rsidRPr="000B7CD6">
        <w:t>8月31日，据《欧洲汽车新闻》报道，由于零部件出现短缺，大众汽车位于葡萄牙塞图巴尔的Autoeuropa工厂将暂停生产探歌（T-Roc）小型跨界车。</w:t>
      </w:r>
    </w:p>
    <w:p w14:paraId="61CCFE8E" w14:textId="77777777" w:rsidR="00F57F3D" w:rsidRPr="002A21BD" w:rsidRDefault="00F57F3D" w:rsidP="006D4006">
      <w:pPr>
        <w:pStyle w:val="2"/>
        <w:numPr>
          <w:ilvl w:val="0"/>
          <w:numId w:val="73"/>
        </w:numPr>
        <w:spacing w:before="0" w:after="0" w:line="240" w:lineRule="auto"/>
        <w:ind w:left="0" w:firstLine="6"/>
        <w:rPr>
          <w:sz w:val="24"/>
          <w:szCs w:val="24"/>
        </w:rPr>
      </w:pPr>
      <w:r w:rsidRPr="002A21BD">
        <w:rPr>
          <w:rFonts w:hint="eastAsia"/>
          <w:sz w:val="24"/>
          <w:szCs w:val="24"/>
        </w:rPr>
        <w:t>由于后视摄像头故障</w:t>
      </w:r>
      <w:r w:rsidRPr="002A21BD">
        <w:rPr>
          <w:sz w:val="24"/>
          <w:szCs w:val="24"/>
        </w:rPr>
        <w:t xml:space="preserve"> </w:t>
      </w:r>
      <w:r w:rsidRPr="002A21BD">
        <w:rPr>
          <w:sz w:val="24"/>
          <w:szCs w:val="24"/>
        </w:rPr>
        <w:t>福特在美召回近</w:t>
      </w:r>
      <w:r w:rsidRPr="002A21BD">
        <w:rPr>
          <w:sz w:val="24"/>
          <w:szCs w:val="24"/>
        </w:rPr>
        <w:t>17</w:t>
      </w:r>
      <w:r w:rsidRPr="002A21BD">
        <w:rPr>
          <w:sz w:val="24"/>
          <w:szCs w:val="24"/>
        </w:rPr>
        <w:t>万辆汽车</w:t>
      </w:r>
    </w:p>
    <w:p w14:paraId="104E8716" w14:textId="77777777" w:rsidR="00F57F3D" w:rsidRPr="00373BC5" w:rsidRDefault="00F57F3D" w:rsidP="00B43E9B">
      <w:pPr>
        <w:ind w:firstLineChars="202" w:firstLine="424"/>
      </w:pPr>
      <w:r w:rsidRPr="00373BC5">
        <w:rPr>
          <w:rFonts w:hint="eastAsia"/>
        </w:rPr>
        <w:t>由于车辆倒车时，后视摄像头或</w:t>
      </w:r>
      <w:r w:rsidRPr="00373BC5">
        <w:t>360度视角摄像头可能无法显示后视图像，福特汽车公司将召回部分林肯飞行家、林肯领航员、福特全顺和2021款福特野马汽车，共计169277辆。</w:t>
      </w:r>
    </w:p>
    <w:sectPr w:rsidR="00F57F3D" w:rsidRPr="00373BC5" w:rsidSect="006D4006">
      <w:headerReference w:type="default" r:id="rId21"/>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A36747" w14:textId="77777777" w:rsidR="00F3387A" w:rsidRDefault="00F3387A" w:rsidP="00131BD8">
      <w:r>
        <w:separator/>
      </w:r>
    </w:p>
  </w:endnote>
  <w:endnote w:type="continuationSeparator" w:id="0">
    <w:p w14:paraId="63D019E3" w14:textId="77777777" w:rsidR="00F3387A" w:rsidRDefault="00F3387A"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A64116" w14:textId="77777777" w:rsidR="00F3387A" w:rsidRDefault="00F3387A" w:rsidP="00131BD8">
      <w:r>
        <w:separator/>
      </w:r>
    </w:p>
  </w:footnote>
  <w:footnote w:type="continuationSeparator" w:id="0">
    <w:p w14:paraId="1C21FF21" w14:textId="77777777" w:rsidR="00F3387A" w:rsidRDefault="00F3387A"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1BEC2" w14:textId="25A1ED90" w:rsidR="006D4006" w:rsidRDefault="006D4006" w:rsidP="006D4006">
    <w:pPr>
      <w:pStyle w:val="a3"/>
      <w:jc w:val="left"/>
    </w:pPr>
    <w:r>
      <w:rPr>
        <w:noProof/>
      </w:rPr>
      <w:drawing>
        <wp:inline distT="0" distB="0" distL="0" distR="0" wp14:anchorId="50237BFD" wp14:editId="7C58681B">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493457D"/>
    <w:multiLevelType w:val="hybridMultilevel"/>
    <w:tmpl w:val="A308E62E"/>
    <w:lvl w:ilvl="0" w:tplc="8E865044">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3"/>
  </w:num>
  <w:num w:numId="3" w16cid:durableId="1167399889">
    <w:abstractNumId w:val="18"/>
  </w:num>
  <w:num w:numId="4" w16cid:durableId="967508622">
    <w:abstractNumId w:val="6"/>
  </w:num>
  <w:num w:numId="5" w16cid:durableId="102386765">
    <w:abstractNumId w:val="14"/>
  </w:num>
  <w:num w:numId="6" w16cid:durableId="1785613302">
    <w:abstractNumId w:val="12"/>
  </w:num>
  <w:num w:numId="7" w16cid:durableId="1550722081">
    <w:abstractNumId w:val="20"/>
  </w:num>
  <w:num w:numId="8" w16cid:durableId="1870945211">
    <w:abstractNumId w:val="16"/>
  </w:num>
  <w:num w:numId="9" w16cid:durableId="1724675460">
    <w:abstractNumId w:val="22"/>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7"/>
  </w:num>
  <w:num w:numId="16" w16cid:durableId="1194729326">
    <w:abstractNumId w:val="10"/>
  </w:num>
  <w:num w:numId="17" w16cid:durableId="1668292254">
    <w:abstractNumId w:val="7"/>
  </w:num>
  <w:num w:numId="18" w16cid:durableId="1781149156">
    <w:abstractNumId w:val="23"/>
  </w:num>
  <w:num w:numId="19" w16cid:durableId="124979625">
    <w:abstractNumId w:val="9"/>
  </w:num>
  <w:num w:numId="20" w16cid:durableId="1314137112">
    <w:abstractNumId w:val="15"/>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750470427">
    <w:abstractNumId w:val="24"/>
    <w:lvlOverride w:ilvl="0">
      <w:startOverride w:val="1"/>
    </w:lvlOverride>
  </w:num>
  <w:num w:numId="32" w16cid:durableId="1931085771">
    <w:abstractNumId w:val="24"/>
  </w:num>
  <w:num w:numId="33" w16cid:durableId="380636992">
    <w:abstractNumId w:val="24"/>
  </w:num>
  <w:num w:numId="34" w16cid:durableId="1592741426">
    <w:abstractNumId w:val="24"/>
  </w:num>
  <w:num w:numId="35" w16cid:durableId="225380543">
    <w:abstractNumId w:val="24"/>
  </w:num>
  <w:num w:numId="36" w16cid:durableId="2012901950">
    <w:abstractNumId w:val="24"/>
  </w:num>
  <w:num w:numId="37" w16cid:durableId="770858336">
    <w:abstractNumId w:val="24"/>
  </w:num>
  <w:num w:numId="38" w16cid:durableId="633755804">
    <w:abstractNumId w:val="24"/>
  </w:num>
  <w:num w:numId="39" w16cid:durableId="1609697088">
    <w:abstractNumId w:val="24"/>
  </w:num>
  <w:num w:numId="40" w16cid:durableId="967128366">
    <w:abstractNumId w:val="24"/>
  </w:num>
  <w:num w:numId="41" w16cid:durableId="1261646412">
    <w:abstractNumId w:val="24"/>
  </w:num>
  <w:num w:numId="42" w16cid:durableId="404838542">
    <w:abstractNumId w:val="24"/>
  </w:num>
  <w:num w:numId="43" w16cid:durableId="1978753031">
    <w:abstractNumId w:val="24"/>
  </w:num>
  <w:num w:numId="44" w16cid:durableId="1242448743">
    <w:abstractNumId w:val="24"/>
  </w:num>
  <w:num w:numId="45" w16cid:durableId="1362897160">
    <w:abstractNumId w:val="24"/>
  </w:num>
  <w:num w:numId="46" w16cid:durableId="63644658">
    <w:abstractNumId w:val="24"/>
  </w:num>
  <w:num w:numId="47" w16cid:durableId="1579246708">
    <w:abstractNumId w:val="24"/>
  </w:num>
  <w:num w:numId="48" w16cid:durableId="1965767370">
    <w:abstractNumId w:val="24"/>
  </w:num>
  <w:num w:numId="49" w16cid:durableId="566381791">
    <w:abstractNumId w:val="11"/>
  </w:num>
  <w:num w:numId="50" w16cid:durableId="1423991468">
    <w:abstractNumId w:val="24"/>
  </w:num>
  <w:num w:numId="51" w16cid:durableId="1164777706">
    <w:abstractNumId w:val="24"/>
  </w:num>
  <w:num w:numId="52" w16cid:durableId="786391660">
    <w:abstractNumId w:val="24"/>
  </w:num>
  <w:num w:numId="53" w16cid:durableId="1305812390">
    <w:abstractNumId w:val="24"/>
  </w:num>
  <w:num w:numId="54" w16cid:durableId="1107888835">
    <w:abstractNumId w:val="24"/>
  </w:num>
  <w:num w:numId="55" w16cid:durableId="1540122563">
    <w:abstractNumId w:val="24"/>
  </w:num>
  <w:num w:numId="56" w16cid:durableId="1460798751">
    <w:abstractNumId w:val="24"/>
  </w:num>
  <w:num w:numId="57" w16cid:durableId="451020045">
    <w:abstractNumId w:val="24"/>
  </w:num>
  <w:num w:numId="58" w16cid:durableId="557011986">
    <w:abstractNumId w:val="24"/>
  </w:num>
  <w:num w:numId="59" w16cid:durableId="1327781799">
    <w:abstractNumId w:val="24"/>
  </w:num>
  <w:num w:numId="60" w16cid:durableId="1292400291">
    <w:abstractNumId w:val="24"/>
  </w:num>
  <w:num w:numId="61" w16cid:durableId="1182015982">
    <w:abstractNumId w:val="24"/>
  </w:num>
  <w:num w:numId="62" w16cid:durableId="512913266">
    <w:abstractNumId w:val="24"/>
  </w:num>
  <w:num w:numId="63" w16cid:durableId="947156329">
    <w:abstractNumId w:val="24"/>
  </w:num>
  <w:num w:numId="64" w16cid:durableId="1331715608">
    <w:abstractNumId w:val="24"/>
  </w:num>
  <w:num w:numId="65" w16cid:durableId="258411213">
    <w:abstractNumId w:val="24"/>
  </w:num>
  <w:num w:numId="66" w16cid:durableId="869419639">
    <w:abstractNumId w:val="24"/>
  </w:num>
  <w:num w:numId="67" w16cid:durableId="1657953697">
    <w:abstractNumId w:val="24"/>
  </w:num>
  <w:num w:numId="68" w16cid:durableId="2023512336">
    <w:abstractNumId w:val="24"/>
  </w:num>
  <w:num w:numId="69" w16cid:durableId="146678673">
    <w:abstractNumId w:val="24"/>
  </w:num>
  <w:num w:numId="70" w16cid:durableId="1034617838">
    <w:abstractNumId w:val="24"/>
  </w:num>
  <w:num w:numId="71" w16cid:durableId="472911009">
    <w:abstractNumId w:val="24"/>
  </w:num>
  <w:num w:numId="72" w16cid:durableId="1950509590">
    <w:abstractNumId w:val="24"/>
  </w:num>
  <w:num w:numId="73" w16cid:durableId="422990286">
    <w:abstractNumId w:val="24"/>
    <w:lvlOverride w:ilvl="0">
      <w:startOverride w:val="1"/>
    </w:lvlOverride>
  </w:num>
  <w:num w:numId="74" w16cid:durableId="992417541">
    <w:abstractNumId w:val="24"/>
  </w:num>
  <w:num w:numId="75" w16cid:durableId="1736583671">
    <w:abstractNumId w:val="24"/>
  </w:num>
  <w:num w:numId="76" w16cid:durableId="1053383517">
    <w:abstractNumId w:val="24"/>
  </w:num>
  <w:num w:numId="77" w16cid:durableId="1443069341">
    <w:abstractNumId w:val="24"/>
  </w:num>
  <w:num w:numId="78" w16cid:durableId="486632203">
    <w:abstractNumId w:val="24"/>
  </w:num>
  <w:num w:numId="79" w16cid:durableId="2134861992">
    <w:abstractNumId w:val="24"/>
  </w:num>
  <w:num w:numId="80" w16cid:durableId="263000168">
    <w:abstractNumId w:val="24"/>
  </w:num>
  <w:num w:numId="81" w16cid:durableId="1762405548">
    <w:abstractNumId w:val="24"/>
  </w:num>
  <w:num w:numId="82" w16cid:durableId="1898122175">
    <w:abstractNumId w:val="24"/>
  </w:num>
  <w:num w:numId="83" w16cid:durableId="1086148419">
    <w:abstractNumId w:val="24"/>
  </w:num>
  <w:num w:numId="84" w16cid:durableId="1625889735">
    <w:abstractNumId w:val="24"/>
  </w:num>
  <w:num w:numId="85" w16cid:durableId="1356154876">
    <w:abstractNumId w:val="24"/>
  </w:num>
  <w:num w:numId="86" w16cid:durableId="1159079619">
    <w:abstractNumId w:val="24"/>
  </w:num>
  <w:num w:numId="87" w16cid:durableId="1634167584">
    <w:abstractNumId w:val="24"/>
  </w:num>
  <w:num w:numId="88" w16cid:durableId="669988811">
    <w:abstractNumId w:val="24"/>
  </w:num>
  <w:num w:numId="89" w16cid:durableId="2089881508">
    <w:abstractNumId w:val="24"/>
  </w:num>
  <w:num w:numId="90" w16cid:durableId="2101486218">
    <w:abstractNumId w:val="24"/>
  </w:num>
  <w:num w:numId="91" w16cid:durableId="1613508919">
    <w:abstractNumId w:val="24"/>
  </w:num>
  <w:num w:numId="92" w16cid:durableId="1914200781">
    <w:abstractNumId w:val="24"/>
  </w:num>
  <w:num w:numId="93" w16cid:durableId="1450853803">
    <w:abstractNumId w:val="24"/>
  </w:num>
  <w:num w:numId="94" w16cid:durableId="251744922">
    <w:abstractNumId w:val="24"/>
  </w:num>
  <w:num w:numId="95" w16cid:durableId="1185167510">
    <w:abstractNumId w:val="24"/>
  </w:num>
  <w:num w:numId="96" w16cid:durableId="1169712307">
    <w:abstractNumId w:val="24"/>
  </w:num>
  <w:num w:numId="97" w16cid:durableId="2001535953">
    <w:abstractNumId w:val="24"/>
  </w:num>
  <w:num w:numId="98" w16cid:durableId="555118096">
    <w:abstractNumId w:val="24"/>
  </w:num>
  <w:num w:numId="99" w16cid:durableId="1468006401">
    <w:abstractNumId w:val="24"/>
  </w:num>
  <w:num w:numId="100" w16cid:durableId="126969321">
    <w:abstractNumId w:val="24"/>
  </w:num>
  <w:num w:numId="101" w16cid:durableId="1744718330">
    <w:abstractNumId w:val="24"/>
  </w:num>
  <w:num w:numId="102" w16cid:durableId="1352296937">
    <w:abstractNumId w:val="24"/>
  </w:num>
  <w:num w:numId="103" w16cid:durableId="1536234852">
    <w:abstractNumId w:val="24"/>
  </w:num>
  <w:num w:numId="104" w16cid:durableId="1213926732">
    <w:abstractNumId w:val="24"/>
  </w:num>
  <w:num w:numId="105" w16cid:durableId="28576363">
    <w:abstractNumId w:val="24"/>
  </w:num>
  <w:num w:numId="106" w16cid:durableId="1362123057">
    <w:abstractNumId w:val="24"/>
  </w:num>
  <w:num w:numId="107" w16cid:durableId="1279878313">
    <w:abstractNumId w:val="24"/>
  </w:num>
  <w:num w:numId="108" w16cid:durableId="2001343755">
    <w:abstractNumId w:val="24"/>
  </w:num>
  <w:num w:numId="109" w16cid:durableId="376901928">
    <w:abstractNumId w:val="24"/>
  </w:num>
  <w:num w:numId="110" w16cid:durableId="2050178526">
    <w:abstractNumId w:val="24"/>
  </w:num>
  <w:num w:numId="111" w16cid:durableId="579994632">
    <w:abstractNumId w:val="24"/>
  </w:num>
  <w:num w:numId="112" w16cid:durableId="585266108">
    <w:abstractNumId w:val="24"/>
  </w:num>
  <w:num w:numId="113" w16cid:durableId="1901936164">
    <w:abstractNumId w:val="24"/>
  </w:num>
  <w:num w:numId="114" w16cid:durableId="587271307">
    <w:abstractNumId w:val="24"/>
  </w:num>
  <w:num w:numId="115" w16cid:durableId="50423402">
    <w:abstractNumId w:val="24"/>
  </w:num>
  <w:num w:numId="116" w16cid:durableId="11347493">
    <w:abstractNumId w:val="24"/>
  </w:num>
  <w:num w:numId="117" w16cid:durableId="174881672">
    <w:abstractNumId w:val="24"/>
  </w:num>
  <w:num w:numId="118" w16cid:durableId="241531625">
    <w:abstractNumId w:val="24"/>
  </w:num>
  <w:num w:numId="119" w16cid:durableId="818959037">
    <w:abstractNumId w:val="24"/>
  </w:num>
  <w:num w:numId="120" w16cid:durableId="1524200318">
    <w:abstractNumId w:val="24"/>
  </w:num>
  <w:num w:numId="121" w16cid:durableId="2038844441">
    <w:abstractNumId w:val="24"/>
  </w:num>
  <w:num w:numId="122" w16cid:durableId="1869944885">
    <w:abstractNumId w:val="24"/>
  </w:num>
  <w:num w:numId="123" w16cid:durableId="435098534">
    <w:abstractNumId w:val="24"/>
  </w:num>
  <w:num w:numId="124" w16cid:durableId="342633821">
    <w:abstractNumId w:val="24"/>
  </w:num>
  <w:num w:numId="125" w16cid:durableId="984626098">
    <w:abstractNumId w:val="24"/>
  </w:num>
  <w:num w:numId="126" w16cid:durableId="727071201">
    <w:abstractNumId w:val="24"/>
  </w:num>
  <w:num w:numId="127" w16cid:durableId="993489608">
    <w:abstractNumId w:val="24"/>
  </w:num>
  <w:num w:numId="128" w16cid:durableId="373163681">
    <w:abstractNumId w:val="24"/>
  </w:num>
  <w:num w:numId="129" w16cid:durableId="1596598916">
    <w:abstractNumId w:val="24"/>
  </w:num>
  <w:num w:numId="130" w16cid:durableId="1603801164">
    <w:abstractNumId w:val="24"/>
  </w:num>
  <w:num w:numId="131" w16cid:durableId="1874149208">
    <w:abstractNumId w:val="24"/>
  </w:num>
  <w:num w:numId="132" w16cid:durableId="873612266">
    <w:abstractNumId w:val="24"/>
  </w:num>
  <w:num w:numId="133" w16cid:durableId="1804736214">
    <w:abstractNumId w:val="24"/>
  </w:num>
  <w:num w:numId="134" w16cid:durableId="1829050387">
    <w:abstractNumId w:val="24"/>
  </w:num>
  <w:num w:numId="135" w16cid:durableId="1812206654">
    <w:abstractNumId w:val="24"/>
  </w:num>
  <w:num w:numId="136" w16cid:durableId="1382175083">
    <w:abstractNumId w:val="24"/>
  </w:num>
  <w:num w:numId="137" w16cid:durableId="1200901225">
    <w:abstractNumId w:val="24"/>
  </w:num>
  <w:num w:numId="138" w16cid:durableId="26033830">
    <w:abstractNumId w:val="24"/>
  </w:num>
  <w:num w:numId="139" w16cid:durableId="627859652">
    <w:abstractNumId w:val="24"/>
  </w:num>
  <w:num w:numId="140" w16cid:durableId="1940332746">
    <w:abstractNumId w:val="24"/>
  </w:num>
  <w:num w:numId="141" w16cid:durableId="1120144529">
    <w:abstractNumId w:val="24"/>
  </w:num>
  <w:num w:numId="142" w16cid:durableId="2049257791">
    <w:abstractNumId w:val="24"/>
  </w:num>
  <w:num w:numId="143" w16cid:durableId="743533391">
    <w:abstractNumId w:val="24"/>
  </w:num>
  <w:num w:numId="144" w16cid:durableId="387191850">
    <w:abstractNumId w:val="24"/>
  </w:num>
  <w:num w:numId="145" w16cid:durableId="2014260469">
    <w:abstractNumId w:val="24"/>
  </w:num>
  <w:num w:numId="146" w16cid:durableId="202697559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06B0"/>
    <w:rsid w:val="000046E5"/>
    <w:rsid w:val="00014D99"/>
    <w:rsid w:val="0002010B"/>
    <w:rsid w:val="00023E42"/>
    <w:rsid w:val="00025D18"/>
    <w:rsid w:val="00067FC3"/>
    <w:rsid w:val="00083F9F"/>
    <w:rsid w:val="000B2C36"/>
    <w:rsid w:val="000B7CD6"/>
    <w:rsid w:val="000D6220"/>
    <w:rsid w:val="000E3DCF"/>
    <w:rsid w:val="000F1660"/>
    <w:rsid w:val="000F19EC"/>
    <w:rsid w:val="00113267"/>
    <w:rsid w:val="001216DB"/>
    <w:rsid w:val="00122A41"/>
    <w:rsid w:val="001261A1"/>
    <w:rsid w:val="00131689"/>
    <w:rsid w:val="00131BD8"/>
    <w:rsid w:val="00161AB0"/>
    <w:rsid w:val="001771C9"/>
    <w:rsid w:val="00181B18"/>
    <w:rsid w:val="00183ACB"/>
    <w:rsid w:val="001913D6"/>
    <w:rsid w:val="001924C6"/>
    <w:rsid w:val="001A3CE7"/>
    <w:rsid w:val="001B2F93"/>
    <w:rsid w:val="001C58CD"/>
    <w:rsid w:val="001F5D09"/>
    <w:rsid w:val="0021107F"/>
    <w:rsid w:val="00252684"/>
    <w:rsid w:val="00272921"/>
    <w:rsid w:val="002802F5"/>
    <w:rsid w:val="00293D5F"/>
    <w:rsid w:val="002979FC"/>
    <w:rsid w:val="002A21BD"/>
    <w:rsid w:val="002B04B2"/>
    <w:rsid w:val="002C1C21"/>
    <w:rsid w:val="002D16EA"/>
    <w:rsid w:val="0030023A"/>
    <w:rsid w:val="003162B9"/>
    <w:rsid w:val="00326F3F"/>
    <w:rsid w:val="00331664"/>
    <w:rsid w:val="00361674"/>
    <w:rsid w:val="0037027E"/>
    <w:rsid w:val="00373BC5"/>
    <w:rsid w:val="00374D12"/>
    <w:rsid w:val="003A326D"/>
    <w:rsid w:val="003A3977"/>
    <w:rsid w:val="003B5824"/>
    <w:rsid w:val="003B765B"/>
    <w:rsid w:val="003C2192"/>
    <w:rsid w:val="003E3354"/>
    <w:rsid w:val="003E3994"/>
    <w:rsid w:val="003E4880"/>
    <w:rsid w:val="003E71DC"/>
    <w:rsid w:val="003F321F"/>
    <w:rsid w:val="00417BFD"/>
    <w:rsid w:val="00444BF3"/>
    <w:rsid w:val="0044552A"/>
    <w:rsid w:val="00471246"/>
    <w:rsid w:val="00493888"/>
    <w:rsid w:val="0049668B"/>
    <w:rsid w:val="004A0D28"/>
    <w:rsid w:val="004A33B4"/>
    <w:rsid w:val="004A4F25"/>
    <w:rsid w:val="004C6347"/>
    <w:rsid w:val="004D1C7C"/>
    <w:rsid w:val="004F2385"/>
    <w:rsid w:val="004F27BF"/>
    <w:rsid w:val="0051164F"/>
    <w:rsid w:val="00525C4B"/>
    <w:rsid w:val="005302F8"/>
    <w:rsid w:val="00530316"/>
    <w:rsid w:val="00531733"/>
    <w:rsid w:val="0053751B"/>
    <w:rsid w:val="005419FD"/>
    <w:rsid w:val="005519C7"/>
    <w:rsid w:val="005718DB"/>
    <w:rsid w:val="00577A68"/>
    <w:rsid w:val="005812AF"/>
    <w:rsid w:val="005840E0"/>
    <w:rsid w:val="00593ACE"/>
    <w:rsid w:val="005B26B7"/>
    <w:rsid w:val="005E26D1"/>
    <w:rsid w:val="005E47A1"/>
    <w:rsid w:val="005E5BFE"/>
    <w:rsid w:val="005E6B92"/>
    <w:rsid w:val="00605DF6"/>
    <w:rsid w:val="0060703F"/>
    <w:rsid w:val="0065798B"/>
    <w:rsid w:val="00694EAF"/>
    <w:rsid w:val="006A5B58"/>
    <w:rsid w:val="006B2254"/>
    <w:rsid w:val="006B3112"/>
    <w:rsid w:val="006B57FF"/>
    <w:rsid w:val="006B5E77"/>
    <w:rsid w:val="006D0964"/>
    <w:rsid w:val="006D3ACD"/>
    <w:rsid w:val="006D4006"/>
    <w:rsid w:val="006D74EE"/>
    <w:rsid w:val="006E0D82"/>
    <w:rsid w:val="006F0EFB"/>
    <w:rsid w:val="006F2D3F"/>
    <w:rsid w:val="00700681"/>
    <w:rsid w:val="00712400"/>
    <w:rsid w:val="0071411F"/>
    <w:rsid w:val="00715D75"/>
    <w:rsid w:val="00724CEF"/>
    <w:rsid w:val="007353C4"/>
    <w:rsid w:val="00750847"/>
    <w:rsid w:val="007534E3"/>
    <w:rsid w:val="00754342"/>
    <w:rsid w:val="00757BE9"/>
    <w:rsid w:val="00761437"/>
    <w:rsid w:val="00761D8C"/>
    <w:rsid w:val="00773982"/>
    <w:rsid w:val="00787A51"/>
    <w:rsid w:val="007B1717"/>
    <w:rsid w:val="007B19CB"/>
    <w:rsid w:val="007C23F1"/>
    <w:rsid w:val="007F0D65"/>
    <w:rsid w:val="0080228D"/>
    <w:rsid w:val="008158B3"/>
    <w:rsid w:val="00840A5D"/>
    <w:rsid w:val="00841632"/>
    <w:rsid w:val="008421BF"/>
    <w:rsid w:val="00857709"/>
    <w:rsid w:val="00865E40"/>
    <w:rsid w:val="008719BB"/>
    <w:rsid w:val="008872C1"/>
    <w:rsid w:val="008B3072"/>
    <w:rsid w:val="008B4711"/>
    <w:rsid w:val="008C4187"/>
    <w:rsid w:val="008D4681"/>
    <w:rsid w:val="00902734"/>
    <w:rsid w:val="00903372"/>
    <w:rsid w:val="00903B7E"/>
    <w:rsid w:val="009042C5"/>
    <w:rsid w:val="009128EB"/>
    <w:rsid w:val="00917A65"/>
    <w:rsid w:val="00921C41"/>
    <w:rsid w:val="009311DC"/>
    <w:rsid w:val="0095283D"/>
    <w:rsid w:val="0096137B"/>
    <w:rsid w:val="009644AE"/>
    <w:rsid w:val="00971DAE"/>
    <w:rsid w:val="00984FA1"/>
    <w:rsid w:val="009A24D0"/>
    <w:rsid w:val="009B3C7C"/>
    <w:rsid w:val="009B72FF"/>
    <w:rsid w:val="009D2306"/>
    <w:rsid w:val="009E3A30"/>
    <w:rsid w:val="009E686F"/>
    <w:rsid w:val="009F3722"/>
    <w:rsid w:val="009F5FB0"/>
    <w:rsid w:val="00A02DEA"/>
    <w:rsid w:val="00A2740C"/>
    <w:rsid w:val="00A463CD"/>
    <w:rsid w:val="00A573B4"/>
    <w:rsid w:val="00A66B52"/>
    <w:rsid w:val="00A86BBA"/>
    <w:rsid w:val="00A9608C"/>
    <w:rsid w:val="00AA133D"/>
    <w:rsid w:val="00AA1AC2"/>
    <w:rsid w:val="00AA2A93"/>
    <w:rsid w:val="00AA7BDB"/>
    <w:rsid w:val="00AC76D6"/>
    <w:rsid w:val="00AD2399"/>
    <w:rsid w:val="00AD4746"/>
    <w:rsid w:val="00AF7181"/>
    <w:rsid w:val="00B057A9"/>
    <w:rsid w:val="00B06301"/>
    <w:rsid w:val="00B40051"/>
    <w:rsid w:val="00B43E9B"/>
    <w:rsid w:val="00B510F4"/>
    <w:rsid w:val="00B62BE0"/>
    <w:rsid w:val="00B90C3E"/>
    <w:rsid w:val="00B94A28"/>
    <w:rsid w:val="00B950F5"/>
    <w:rsid w:val="00BA2A0E"/>
    <w:rsid w:val="00BC1E6D"/>
    <w:rsid w:val="00BC3706"/>
    <w:rsid w:val="00BC3E37"/>
    <w:rsid w:val="00BC559C"/>
    <w:rsid w:val="00BC6427"/>
    <w:rsid w:val="00C0308D"/>
    <w:rsid w:val="00C10DDD"/>
    <w:rsid w:val="00C1747B"/>
    <w:rsid w:val="00C17598"/>
    <w:rsid w:val="00C31007"/>
    <w:rsid w:val="00C3346E"/>
    <w:rsid w:val="00C3621E"/>
    <w:rsid w:val="00C418A9"/>
    <w:rsid w:val="00C428C8"/>
    <w:rsid w:val="00C521CA"/>
    <w:rsid w:val="00C7228A"/>
    <w:rsid w:val="00C77228"/>
    <w:rsid w:val="00C81663"/>
    <w:rsid w:val="00CA2660"/>
    <w:rsid w:val="00CC2307"/>
    <w:rsid w:val="00CD3AEA"/>
    <w:rsid w:val="00CD6357"/>
    <w:rsid w:val="00CD79E8"/>
    <w:rsid w:val="00CE3858"/>
    <w:rsid w:val="00CF7ABA"/>
    <w:rsid w:val="00D0001D"/>
    <w:rsid w:val="00D05F98"/>
    <w:rsid w:val="00D15B9F"/>
    <w:rsid w:val="00D329D2"/>
    <w:rsid w:val="00D37B1F"/>
    <w:rsid w:val="00D569CC"/>
    <w:rsid w:val="00D63B1D"/>
    <w:rsid w:val="00DE25EB"/>
    <w:rsid w:val="00E2121F"/>
    <w:rsid w:val="00E2509E"/>
    <w:rsid w:val="00E4496C"/>
    <w:rsid w:val="00E5564A"/>
    <w:rsid w:val="00E8519E"/>
    <w:rsid w:val="00E934DF"/>
    <w:rsid w:val="00EA1BAC"/>
    <w:rsid w:val="00EA5573"/>
    <w:rsid w:val="00EA69B9"/>
    <w:rsid w:val="00ED2DA8"/>
    <w:rsid w:val="00ED7843"/>
    <w:rsid w:val="00EE2A43"/>
    <w:rsid w:val="00EF0C16"/>
    <w:rsid w:val="00EF26BF"/>
    <w:rsid w:val="00F01D08"/>
    <w:rsid w:val="00F033C1"/>
    <w:rsid w:val="00F3387A"/>
    <w:rsid w:val="00F3447B"/>
    <w:rsid w:val="00F57F3D"/>
    <w:rsid w:val="00F60D86"/>
    <w:rsid w:val="00F6161E"/>
    <w:rsid w:val="00F636CE"/>
    <w:rsid w:val="00F67B9F"/>
    <w:rsid w:val="00F71353"/>
    <w:rsid w:val="00F80918"/>
    <w:rsid w:val="00F90CE6"/>
    <w:rsid w:val="00F91C0B"/>
    <w:rsid w:val="00FA100F"/>
    <w:rsid w:val="00FC08DB"/>
    <w:rsid w:val="00FE2410"/>
    <w:rsid w:val="00FF63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www.cpcaauto.com" TargetMode="External"/><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3090101.jpg" TargetMode="Externa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2023090104.jpg"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TotalTime>
  <Pages>12</Pages>
  <Words>1434</Words>
  <Characters>8177</Characters>
  <Application>Microsoft Office Word</Application>
  <DocSecurity>0</DocSecurity>
  <Lines>68</Lines>
  <Paragraphs>19</Paragraphs>
  <ScaleCrop>false</ScaleCrop>
  <Company/>
  <LinksUpToDate>false</LinksUpToDate>
  <CharactersWithSpaces>9592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李 承桉</cp:lastModifiedBy>
  <cp:revision>5</cp:revision>
  <dcterms:created xsi:type="dcterms:W3CDTF">2023-09-06T05:02:00Z</dcterms:created>
  <dcterms:modified xsi:type="dcterms:W3CDTF">2023-09-06T05:49:00Z</dcterms:modified>
</cp:coreProperties>
</file>