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FEC17" w14:textId="0B367F8F" w:rsidR="00131BD8" w:rsidRPr="00BF7430" w:rsidRDefault="00131BD8" w:rsidP="00131BD8">
      <w:pPr>
        <w:jc w:val="center"/>
        <w:outlineLvl w:val="0"/>
        <w:rPr>
          <w:rFonts w:ascii="微软雅黑" w:eastAsia="微软雅黑" w:hAnsi="微软雅黑" w:cs="Times New Roman"/>
          <w:sz w:val="35"/>
          <w:szCs w:val="35"/>
        </w:rPr>
      </w:pPr>
      <w:bookmarkStart w:id="0" w:name="_Toc308180609"/>
      <w:r w:rsidRPr="00BF7430">
        <w:rPr>
          <w:rFonts w:ascii="微软雅黑" w:eastAsia="微软雅黑" w:hAnsi="微软雅黑" w:cs="黑体" w:hint="eastAsia"/>
          <w:sz w:val="35"/>
          <w:szCs w:val="35"/>
        </w:rPr>
        <w:t>车市扫描</w:t>
      </w:r>
      <w:r w:rsidRPr="00BF7430">
        <w:rPr>
          <w:rFonts w:ascii="微软雅黑" w:eastAsia="微软雅黑" w:hAnsi="微软雅黑" w:cs="黑体"/>
          <w:sz w:val="35"/>
          <w:szCs w:val="35"/>
        </w:rPr>
        <w:t>-2023</w:t>
      </w:r>
      <w:r w:rsidRPr="00BF7430">
        <w:rPr>
          <w:rFonts w:ascii="微软雅黑" w:eastAsia="微软雅黑" w:hAnsi="微软雅黑" w:cs="黑体" w:hint="eastAsia"/>
          <w:sz w:val="35"/>
          <w:szCs w:val="35"/>
        </w:rPr>
        <w:t>年</w:t>
      </w:r>
      <w:r w:rsidR="00BF7430">
        <w:rPr>
          <w:rFonts w:ascii="微软雅黑" w:eastAsia="微软雅黑" w:hAnsi="微软雅黑" w:cs="黑体"/>
          <w:sz w:val="35"/>
          <w:szCs w:val="35"/>
        </w:rPr>
        <w:t>43</w:t>
      </w:r>
      <w:r w:rsidRPr="00BF7430">
        <w:rPr>
          <w:rFonts w:ascii="微软雅黑" w:eastAsia="微软雅黑" w:hAnsi="微软雅黑" w:cs="黑体" w:hint="eastAsia"/>
          <w:sz w:val="35"/>
          <w:szCs w:val="35"/>
        </w:rPr>
        <w:t>期（</w:t>
      </w:r>
      <w:r w:rsidR="00BF7430">
        <w:rPr>
          <w:rFonts w:ascii="微软雅黑" w:eastAsia="微软雅黑" w:hAnsi="微软雅黑" w:cs="黑体"/>
          <w:sz w:val="35"/>
          <w:szCs w:val="35"/>
        </w:rPr>
        <w:t>10</w:t>
      </w:r>
      <w:r w:rsidRPr="00BF7430">
        <w:rPr>
          <w:rFonts w:ascii="微软雅黑" w:eastAsia="微软雅黑" w:hAnsi="微软雅黑" w:cs="黑体" w:hint="eastAsia"/>
          <w:sz w:val="35"/>
          <w:szCs w:val="35"/>
        </w:rPr>
        <w:t>月</w:t>
      </w:r>
      <w:r w:rsidR="00E97417">
        <w:rPr>
          <w:rFonts w:ascii="微软雅黑" w:eastAsia="微软雅黑" w:hAnsi="微软雅黑" w:cs="黑体"/>
          <w:sz w:val="35"/>
          <w:szCs w:val="35"/>
        </w:rPr>
        <w:t>23</w:t>
      </w:r>
      <w:r w:rsidRPr="00BF7430">
        <w:rPr>
          <w:rFonts w:ascii="微软雅黑" w:eastAsia="微软雅黑" w:hAnsi="微软雅黑" w:cs="黑体" w:hint="eastAsia"/>
          <w:sz w:val="35"/>
          <w:szCs w:val="35"/>
        </w:rPr>
        <w:t>日</w:t>
      </w:r>
      <w:r w:rsidRPr="00BF7430">
        <w:rPr>
          <w:rFonts w:ascii="微软雅黑" w:eastAsia="微软雅黑" w:hAnsi="微软雅黑" w:cs="黑体"/>
          <w:sz w:val="35"/>
          <w:szCs w:val="35"/>
        </w:rPr>
        <w:t>-</w:t>
      </w:r>
      <w:r w:rsidR="00BF7430">
        <w:rPr>
          <w:rFonts w:ascii="微软雅黑" w:eastAsia="微软雅黑" w:hAnsi="微软雅黑" w:cs="黑体"/>
          <w:sz w:val="35"/>
          <w:szCs w:val="35"/>
        </w:rPr>
        <w:t>1</w:t>
      </w:r>
      <w:r w:rsidR="00E97417">
        <w:rPr>
          <w:rFonts w:ascii="微软雅黑" w:eastAsia="微软雅黑" w:hAnsi="微软雅黑" w:cs="黑体"/>
          <w:sz w:val="35"/>
          <w:szCs w:val="35"/>
        </w:rPr>
        <w:t>0</w:t>
      </w:r>
      <w:r w:rsidRPr="00BF7430">
        <w:rPr>
          <w:rFonts w:ascii="微软雅黑" w:eastAsia="微软雅黑" w:hAnsi="微软雅黑" w:cs="黑体" w:hint="eastAsia"/>
          <w:sz w:val="35"/>
          <w:szCs w:val="35"/>
        </w:rPr>
        <w:t>月</w:t>
      </w:r>
      <w:r w:rsidR="00E97417">
        <w:rPr>
          <w:rFonts w:ascii="微软雅黑" w:eastAsia="微软雅黑" w:hAnsi="微软雅黑" w:cs="黑体"/>
          <w:sz w:val="35"/>
          <w:szCs w:val="35"/>
        </w:rPr>
        <w:t>31</w:t>
      </w:r>
      <w:r w:rsidRPr="00BF7430">
        <w:rPr>
          <w:rFonts w:ascii="微软雅黑" w:eastAsia="微软雅黑" w:hAnsi="微软雅黑" w:cs="黑体" w:hint="eastAsia"/>
          <w:sz w:val="35"/>
          <w:szCs w:val="35"/>
        </w:rPr>
        <w:t>日）</w:t>
      </w:r>
      <w:bookmarkEnd w:id="0"/>
    </w:p>
    <w:p w14:paraId="03A0F6AA" w14:textId="77777777" w:rsidR="00131BD8" w:rsidRPr="00B2427F" w:rsidRDefault="00131BD8" w:rsidP="00131BD8">
      <w:pPr>
        <w:rPr>
          <w:rFonts w:ascii="宋体" w:eastAsia="宋体" w:hAnsi="宋体" w:cs="黑体"/>
        </w:rPr>
      </w:pPr>
    </w:p>
    <w:p w14:paraId="51239619" w14:textId="77777777" w:rsidR="00131BD8" w:rsidRPr="00B2427F" w:rsidRDefault="00131BD8" w:rsidP="00131BD8">
      <w:pPr>
        <w:rPr>
          <w:rFonts w:ascii="宋体" w:eastAsia="宋体" w:hAnsi="宋体" w:cs="黑体"/>
        </w:rPr>
      </w:pPr>
      <w:r w:rsidRPr="00B2427F">
        <w:rPr>
          <w:rFonts w:ascii="宋体" w:eastAsia="宋体" w:hAnsi="宋体" w:cs="黑体" w:hint="eastAsia"/>
        </w:rPr>
        <w:t>主要信息源自乘联会每日新闻等</w:t>
      </w:r>
    </w:p>
    <w:p w14:paraId="5D421BB7" w14:textId="77777777" w:rsidR="00131BD8" w:rsidRPr="00B2427F" w:rsidRDefault="00131BD8" w:rsidP="00131BD8">
      <w:pPr>
        <w:rPr>
          <w:rFonts w:ascii="宋体" w:eastAsia="宋体" w:hAnsi="宋体" w:cs="黑体"/>
        </w:rPr>
      </w:pPr>
      <w:r w:rsidRPr="00B2427F">
        <w:rPr>
          <w:rFonts w:ascii="宋体" w:eastAsia="宋体" w:hAnsi="宋体" w:cs="黑体" w:hint="eastAsia"/>
        </w:rPr>
        <w:t>中国汽车流通协会汽车市场研究分会</w:t>
      </w:r>
    </w:p>
    <w:p w14:paraId="4C2E2521" w14:textId="77777777" w:rsidR="00131BD8" w:rsidRPr="00B2427F" w:rsidRDefault="00131BD8" w:rsidP="00131BD8">
      <w:pPr>
        <w:rPr>
          <w:rFonts w:ascii="宋体" w:eastAsia="宋体" w:hAnsi="宋体" w:cs="黑体"/>
        </w:rPr>
      </w:pPr>
      <w:r w:rsidRPr="00B2427F">
        <w:rPr>
          <w:rFonts w:ascii="宋体" w:eastAsia="宋体" w:hAnsi="宋体" w:cs="黑体" w:hint="eastAsia"/>
        </w:rPr>
        <w:t>乘用车市场信息联席会（乘联会）</w:t>
      </w:r>
    </w:p>
    <w:p w14:paraId="2153412D" w14:textId="77777777" w:rsidR="00131BD8" w:rsidRPr="00B2427F" w:rsidRDefault="00131BD8" w:rsidP="00131BD8">
      <w:pPr>
        <w:rPr>
          <w:rFonts w:ascii="宋体" w:eastAsia="宋体" w:hAnsi="宋体" w:cs="黑体"/>
        </w:rPr>
      </w:pPr>
      <w:r w:rsidRPr="00B2427F">
        <w:rPr>
          <w:rFonts w:ascii="宋体" w:eastAsia="宋体" w:hAnsi="宋体" w:cs="黑体" w:hint="eastAsia"/>
        </w:rPr>
        <w:t>网站：</w:t>
      </w:r>
      <w:hyperlink r:id="rId7" w:history="1">
        <w:r w:rsidRPr="00B2427F">
          <w:rPr>
            <w:rStyle w:val="a7"/>
            <w:rFonts w:ascii="宋体" w:eastAsia="宋体" w:hAnsi="宋体" w:cs="黑体"/>
          </w:rPr>
          <w:t>http://www.cpcaauto.com</w:t>
        </w:r>
      </w:hyperlink>
    </w:p>
    <w:p w14:paraId="3297FDF6" w14:textId="0F7C74AA" w:rsidR="00F60D86" w:rsidRDefault="00F60D86"/>
    <w:p w14:paraId="34944EB0" w14:textId="13776414" w:rsidR="00131BD8" w:rsidRDefault="00131BD8" w:rsidP="00B2427F">
      <w:pPr>
        <w:pStyle w:val="1"/>
        <w:numPr>
          <w:ilvl w:val="0"/>
          <w:numId w:val="5"/>
        </w:numPr>
        <w:spacing w:before="0" w:after="0" w:line="240" w:lineRule="auto"/>
        <w:rPr>
          <w:rFonts w:ascii="微软雅黑" w:eastAsia="微软雅黑" w:hAnsi="微软雅黑"/>
        </w:rPr>
      </w:pPr>
      <w:r w:rsidRPr="00131BD8">
        <w:rPr>
          <w:rFonts w:ascii="微软雅黑" w:eastAsia="微软雅黑" w:hAnsi="微软雅黑" w:hint="eastAsia"/>
        </w:rPr>
        <w:t>本周车市概述</w:t>
      </w:r>
    </w:p>
    <w:p w14:paraId="721E8760" w14:textId="46371324" w:rsidR="00B2427F" w:rsidRPr="00B2427F" w:rsidRDefault="00E97417" w:rsidP="00E97417">
      <w:pPr>
        <w:ind w:firstLineChars="200" w:firstLine="422"/>
        <w:rPr>
          <w:rFonts w:ascii="宋体" w:eastAsia="宋体" w:hAnsi="宋体"/>
        </w:rPr>
      </w:pPr>
      <w:r w:rsidRPr="00E97417">
        <w:rPr>
          <w:rFonts w:ascii="宋体" w:eastAsia="宋体" w:hAnsi="宋体" w:hint="eastAsia"/>
          <w:b/>
          <w:bCs/>
        </w:rPr>
        <w:t>初步统计：</w:t>
      </w:r>
      <w:r w:rsidRPr="00E97417">
        <w:rPr>
          <w:rFonts w:ascii="宋体" w:eastAsia="宋体" w:hAnsi="宋体" w:hint="eastAsia"/>
        </w:rPr>
        <w:t>乘用车</w:t>
      </w:r>
      <w:r w:rsidRPr="00B2427F">
        <w:rPr>
          <w:rFonts w:ascii="宋体" w:eastAsia="宋体" w:hAnsi="宋体"/>
        </w:rPr>
        <w:t>10月1-31日</w:t>
      </w:r>
      <w:r>
        <w:rPr>
          <w:rFonts w:ascii="宋体" w:eastAsia="宋体" w:hAnsi="宋体" w:hint="eastAsia"/>
        </w:rPr>
        <w:t>，</w:t>
      </w:r>
      <w:r w:rsidRPr="00B2427F">
        <w:rPr>
          <w:rFonts w:ascii="宋体" w:eastAsia="宋体" w:hAnsi="宋体"/>
        </w:rPr>
        <w:t>市场零售202.6万辆，同比增长10%，</w:t>
      </w:r>
      <w:r>
        <w:rPr>
          <w:rFonts w:ascii="宋体" w:eastAsia="宋体" w:hAnsi="宋体" w:hint="eastAsia"/>
        </w:rPr>
        <w:t>环比</w:t>
      </w:r>
      <w:r w:rsidRPr="00B2427F">
        <w:rPr>
          <w:rFonts w:ascii="宋体" w:eastAsia="宋体" w:hAnsi="宋体"/>
        </w:rPr>
        <w:t>增长0%</w:t>
      </w:r>
      <w:r>
        <w:rPr>
          <w:rFonts w:ascii="宋体" w:eastAsia="宋体" w:hAnsi="宋体" w:hint="eastAsia"/>
        </w:rPr>
        <w:t>，</w:t>
      </w:r>
      <w:r w:rsidRPr="00B2427F">
        <w:rPr>
          <w:rFonts w:ascii="宋体" w:eastAsia="宋体" w:hAnsi="宋体"/>
        </w:rPr>
        <w:t>今年以来累计零售1</w:t>
      </w:r>
      <w:r>
        <w:rPr>
          <w:rFonts w:ascii="宋体" w:eastAsia="宋体" w:hAnsi="宋体"/>
        </w:rPr>
        <w:t>,</w:t>
      </w:r>
      <w:r w:rsidRPr="00B2427F">
        <w:rPr>
          <w:rFonts w:ascii="宋体" w:eastAsia="宋体" w:hAnsi="宋体"/>
        </w:rPr>
        <w:t>726万辆，同比增长3%</w:t>
      </w:r>
      <w:r>
        <w:rPr>
          <w:rFonts w:ascii="宋体" w:eastAsia="宋体" w:hAnsi="宋体" w:hint="eastAsia"/>
        </w:rPr>
        <w:t>；</w:t>
      </w:r>
      <w:r w:rsidR="00B2427F" w:rsidRPr="00B2427F">
        <w:rPr>
          <w:rFonts w:ascii="宋体" w:eastAsia="宋体" w:hAnsi="宋体"/>
        </w:rPr>
        <w:t>全国乘用车</w:t>
      </w:r>
      <w:r>
        <w:rPr>
          <w:rFonts w:ascii="宋体" w:eastAsia="宋体" w:hAnsi="宋体"/>
        </w:rPr>
        <w:t>厂商</w:t>
      </w:r>
      <w:r w:rsidR="00B2427F" w:rsidRPr="00B2427F">
        <w:rPr>
          <w:rFonts w:ascii="宋体" w:eastAsia="宋体" w:hAnsi="宋体"/>
        </w:rPr>
        <w:t>批发242.5万辆，同比增长11%，</w:t>
      </w:r>
      <w:r>
        <w:rPr>
          <w:rFonts w:ascii="宋体" w:eastAsia="宋体" w:hAnsi="宋体" w:hint="eastAsia"/>
        </w:rPr>
        <w:t>环比</w:t>
      </w:r>
      <w:r w:rsidR="00B2427F" w:rsidRPr="00B2427F">
        <w:rPr>
          <w:rFonts w:ascii="宋体" w:eastAsia="宋体" w:hAnsi="宋体"/>
        </w:rPr>
        <w:t>下降1%。今年以来累计批发2</w:t>
      </w:r>
      <w:r>
        <w:rPr>
          <w:rFonts w:ascii="宋体" w:eastAsia="宋体" w:hAnsi="宋体"/>
        </w:rPr>
        <w:t>,</w:t>
      </w:r>
      <w:r w:rsidR="00B2427F" w:rsidRPr="00B2427F">
        <w:rPr>
          <w:rFonts w:ascii="宋体" w:eastAsia="宋体" w:hAnsi="宋体"/>
        </w:rPr>
        <w:t>024.1万辆，同比增长7%。</w:t>
      </w:r>
    </w:p>
    <w:p w14:paraId="4D47FD6E" w14:textId="40308092" w:rsidR="00B2427F" w:rsidRDefault="00E97417" w:rsidP="000A73C0">
      <w:pPr>
        <w:ind w:firstLineChars="200" w:firstLine="422"/>
        <w:rPr>
          <w:rFonts w:ascii="宋体" w:eastAsia="宋体" w:hAnsi="宋体"/>
        </w:rPr>
      </w:pPr>
      <w:r w:rsidRPr="00E97417">
        <w:rPr>
          <w:rFonts w:ascii="宋体" w:eastAsia="宋体" w:hAnsi="宋体" w:hint="eastAsia"/>
          <w:b/>
          <w:bCs/>
        </w:rPr>
        <w:t>初步统计：</w:t>
      </w:r>
      <w:r>
        <w:rPr>
          <w:rFonts w:ascii="宋体" w:eastAsia="宋体" w:hAnsi="宋体" w:hint="eastAsia"/>
        </w:rPr>
        <w:t>新能源</w:t>
      </w:r>
      <w:r w:rsidR="000A73C0" w:rsidRPr="00B2427F">
        <w:rPr>
          <w:rFonts w:ascii="宋体" w:eastAsia="宋体" w:hAnsi="宋体"/>
        </w:rPr>
        <w:t>10月1-31日</w:t>
      </w:r>
      <w:r w:rsidR="000A73C0">
        <w:rPr>
          <w:rFonts w:ascii="宋体" w:eastAsia="宋体" w:hAnsi="宋体" w:hint="eastAsia"/>
        </w:rPr>
        <w:t>，</w:t>
      </w:r>
      <w:r w:rsidR="000A73C0" w:rsidRPr="00B2427F">
        <w:rPr>
          <w:rFonts w:ascii="宋体" w:eastAsia="宋体" w:hAnsi="宋体"/>
        </w:rPr>
        <w:t>市场零售76.5万辆，同比增长39%，</w:t>
      </w:r>
      <w:r w:rsidR="000A73C0">
        <w:rPr>
          <w:rFonts w:ascii="宋体" w:eastAsia="宋体" w:hAnsi="宋体" w:hint="eastAsia"/>
        </w:rPr>
        <w:t>环比</w:t>
      </w:r>
      <w:r w:rsidR="000A73C0" w:rsidRPr="00B2427F">
        <w:rPr>
          <w:rFonts w:ascii="宋体" w:eastAsia="宋体" w:hAnsi="宋体"/>
        </w:rPr>
        <w:t>增长3%</w:t>
      </w:r>
      <w:r w:rsidR="000A73C0">
        <w:rPr>
          <w:rFonts w:ascii="宋体" w:eastAsia="宋体" w:hAnsi="宋体" w:hint="eastAsia"/>
        </w:rPr>
        <w:t>，</w:t>
      </w:r>
      <w:r w:rsidR="000A73C0" w:rsidRPr="00B2427F">
        <w:rPr>
          <w:rFonts w:ascii="宋体" w:eastAsia="宋体" w:hAnsi="宋体"/>
        </w:rPr>
        <w:t>今年以来累计零售595.2万辆，同比去年增长34%</w:t>
      </w:r>
      <w:r w:rsidR="000A73C0">
        <w:rPr>
          <w:rFonts w:ascii="宋体" w:eastAsia="宋体" w:hAnsi="宋体" w:hint="eastAsia"/>
        </w:rPr>
        <w:t>；</w:t>
      </w:r>
      <w:r w:rsidR="00B2427F" w:rsidRPr="00B2427F">
        <w:rPr>
          <w:rFonts w:ascii="宋体" w:eastAsia="宋体" w:hAnsi="宋体"/>
        </w:rPr>
        <w:t>全国乘用车</w:t>
      </w:r>
      <w:r>
        <w:rPr>
          <w:rFonts w:ascii="宋体" w:eastAsia="宋体" w:hAnsi="宋体"/>
        </w:rPr>
        <w:t>厂商</w:t>
      </w:r>
      <w:r w:rsidR="00B2427F" w:rsidRPr="00B2427F">
        <w:rPr>
          <w:rFonts w:ascii="宋体" w:eastAsia="宋体" w:hAnsi="宋体"/>
        </w:rPr>
        <w:t>新能源批发88.4万辆，同比增长33%，</w:t>
      </w:r>
      <w:r w:rsidR="000A73C0">
        <w:rPr>
          <w:rFonts w:ascii="宋体" w:eastAsia="宋体" w:hAnsi="宋体" w:hint="eastAsia"/>
        </w:rPr>
        <w:t>环比</w:t>
      </w:r>
      <w:r w:rsidR="00B2427F" w:rsidRPr="00B2427F">
        <w:rPr>
          <w:rFonts w:ascii="宋体" w:eastAsia="宋体" w:hAnsi="宋体"/>
        </w:rPr>
        <w:t>增长7%</w:t>
      </w:r>
      <w:r w:rsidR="000A73C0">
        <w:rPr>
          <w:rFonts w:ascii="宋体" w:eastAsia="宋体" w:hAnsi="宋体" w:hint="eastAsia"/>
        </w:rPr>
        <w:t>，</w:t>
      </w:r>
      <w:r w:rsidR="00B2427F" w:rsidRPr="00B2427F">
        <w:rPr>
          <w:rFonts w:ascii="宋体" w:eastAsia="宋体" w:hAnsi="宋体"/>
        </w:rPr>
        <w:t>今年以来累计批发679.2万辆，同比增长36%。</w:t>
      </w:r>
    </w:p>
    <w:p w14:paraId="6523538A" w14:textId="77777777" w:rsidR="00B2427F" w:rsidRPr="00B2427F" w:rsidRDefault="00B2427F" w:rsidP="00B2427F">
      <w:pPr>
        <w:rPr>
          <w:rFonts w:ascii="宋体" w:eastAsia="宋体" w:hAnsi="宋体"/>
        </w:rPr>
      </w:pPr>
    </w:p>
    <w:p w14:paraId="26C25A06" w14:textId="329ACF69" w:rsidR="00EE10C6" w:rsidRPr="00723CEE" w:rsidRDefault="00EE10C6" w:rsidP="00EE10C6">
      <w:pPr>
        <w:pStyle w:val="2"/>
        <w:numPr>
          <w:ilvl w:val="0"/>
          <w:numId w:val="25"/>
        </w:numPr>
        <w:spacing w:before="0" w:after="0" w:line="240" w:lineRule="auto"/>
        <w:ind w:left="0" w:firstLine="6"/>
        <w:rPr>
          <w:sz w:val="24"/>
          <w:szCs w:val="24"/>
        </w:rPr>
      </w:pPr>
      <w:r w:rsidRPr="005D6C30">
        <w:rPr>
          <w:sz w:val="24"/>
          <w:szCs w:val="24"/>
        </w:rPr>
        <w:t>20</w:t>
      </w:r>
      <w:r w:rsidRPr="005D6C30">
        <w:rPr>
          <w:rFonts w:hint="eastAsia"/>
          <w:sz w:val="24"/>
          <w:szCs w:val="24"/>
        </w:rPr>
        <w:t>2</w:t>
      </w:r>
      <w:r w:rsidRPr="005D6C30">
        <w:rPr>
          <w:sz w:val="24"/>
          <w:szCs w:val="24"/>
        </w:rPr>
        <w:t>3</w:t>
      </w:r>
      <w:r w:rsidRPr="005D6C30">
        <w:rPr>
          <w:rFonts w:hint="eastAsia"/>
          <w:sz w:val="24"/>
          <w:szCs w:val="24"/>
        </w:rPr>
        <w:t>年</w:t>
      </w:r>
      <w:r w:rsidRPr="005D6C30">
        <w:rPr>
          <w:sz w:val="24"/>
          <w:szCs w:val="24"/>
        </w:rPr>
        <w:t>10</w:t>
      </w:r>
      <w:r w:rsidRPr="005D6C30">
        <w:rPr>
          <w:rFonts w:hint="eastAsia"/>
          <w:sz w:val="24"/>
          <w:szCs w:val="24"/>
        </w:rPr>
        <w:t>月全国乘用车市场零售较强</w:t>
      </w:r>
    </w:p>
    <w:p w14:paraId="09046E47" w14:textId="16EE9BFC" w:rsidR="00EE10C6" w:rsidRPr="0040554D" w:rsidRDefault="00723CEE" w:rsidP="00723CEE">
      <w:pPr>
        <w:jc w:val="center"/>
        <w:rPr>
          <w:color w:val="000000" w:themeColor="text1"/>
        </w:rPr>
      </w:pPr>
      <w:r>
        <w:rPr>
          <w:rFonts w:hint="eastAsia"/>
          <w:noProof/>
          <w:color w:val="000000" w:themeColor="text1"/>
          <w14:ligatures w14:val="standardContextual"/>
        </w:rPr>
        <w:drawing>
          <wp:inline distT="0" distB="0" distL="0" distR="0" wp14:anchorId="42396070" wp14:editId="0C3DB951">
            <wp:extent cx="5036486" cy="3435647"/>
            <wp:effectExtent l="0" t="0" r="0" b="0"/>
            <wp:docPr id="8342974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297454"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36486" cy="3435647"/>
                    </a:xfrm>
                    <a:prstGeom prst="rect">
                      <a:avLst/>
                    </a:prstGeom>
                  </pic:spPr>
                </pic:pic>
              </a:graphicData>
            </a:graphic>
          </wp:inline>
        </w:drawing>
      </w:r>
    </w:p>
    <w:p w14:paraId="0A0741F5" w14:textId="27FE8817" w:rsidR="00EE10C6" w:rsidRPr="00723CEE" w:rsidRDefault="00EE10C6" w:rsidP="00723CEE">
      <w:pPr>
        <w:ind w:firstLineChars="200" w:firstLine="420"/>
        <w:rPr>
          <w:rFonts w:ascii="宋体" w:eastAsia="宋体" w:hAnsi="宋体"/>
          <w:color w:val="000000" w:themeColor="text1"/>
        </w:rPr>
      </w:pPr>
      <w:r w:rsidRPr="00723CEE">
        <w:rPr>
          <w:rFonts w:ascii="宋体" w:eastAsia="宋体" w:hAnsi="宋体"/>
          <w:color w:val="000000" w:themeColor="text1"/>
        </w:rPr>
        <w:t>10月第</w:t>
      </w:r>
      <w:r w:rsidR="00723CEE" w:rsidRPr="00723CEE">
        <w:rPr>
          <w:rFonts w:ascii="宋体" w:eastAsia="宋体" w:hAnsi="宋体" w:hint="eastAsia"/>
          <w:color w:val="000000" w:themeColor="text1"/>
        </w:rPr>
        <w:t>一</w:t>
      </w:r>
      <w:r w:rsidRPr="00723CEE">
        <w:rPr>
          <w:rFonts w:ascii="宋体" w:eastAsia="宋体" w:hAnsi="宋体"/>
          <w:color w:val="000000" w:themeColor="text1"/>
        </w:rPr>
        <w:t>周全国乘用车市场日均零售5.2</w:t>
      </w:r>
      <w:r w:rsidR="00723CEE" w:rsidRPr="00723CEE">
        <w:rPr>
          <w:rFonts w:ascii="宋体" w:eastAsia="宋体" w:hAnsi="宋体"/>
          <w:color w:val="000000" w:themeColor="text1"/>
        </w:rPr>
        <w:t>万辆</w:t>
      </w:r>
      <w:r w:rsidRPr="00723CEE">
        <w:rPr>
          <w:rFonts w:ascii="宋体" w:eastAsia="宋体" w:hAnsi="宋体"/>
          <w:color w:val="000000" w:themeColor="text1"/>
        </w:rPr>
        <w:t>，同比去年10月</w:t>
      </w:r>
      <w:r w:rsidR="00723CEE" w:rsidRPr="00723CEE">
        <w:rPr>
          <w:rFonts w:ascii="宋体" w:eastAsia="宋体" w:hAnsi="宋体" w:hint="eastAsia"/>
          <w:color w:val="000000" w:themeColor="text1"/>
        </w:rPr>
        <w:t>同期</w:t>
      </w:r>
      <w:r w:rsidRPr="00723CEE">
        <w:rPr>
          <w:rFonts w:ascii="宋体" w:eastAsia="宋体" w:hAnsi="宋体" w:hint="eastAsia"/>
          <w:color w:val="000000" w:themeColor="text1"/>
        </w:rPr>
        <w:t>增</w:t>
      </w:r>
      <w:r w:rsidR="00723CEE" w:rsidRPr="00723CEE">
        <w:rPr>
          <w:rFonts w:ascii="宋体" w:eastAsia="宋体" w:hAnsi="宋体" w:hint="eastAsia"/>
          <w:color w:val="000000" w:themeColor="text1"/>
        </w:rPr>
        <w:t>长</w:t>
      </w:r>
      <w:r w:rsidRPr="00723CEE">
        <w:rPr>
          <w:rFonts w:ascii="宋体" w:eastAsia="宋体" w:hAnsi="宋体"/>
          <w:color w:val="000000" w:themeColor="text1"/>
        </w:rPr>
        <w:t>68%，环比上月同期</w:t>
      </w:r>
      <w:r w:rsidRPr="00723CEE">
        <w:rPr>
          <w:rFonts w:ascii="宋体" w:eastAsia="宋体" w:hAnsi="宋体" w:hint="eastAsia"/>
          <w:color w:val="000000" w:themeColor="text1"/>
        </w:rPr>
        <w:t>增1</w:t>
      </w:r>
      <w:r w:rsidRPr="00723CEE">
        <w:rPr>
          <w:rFonts w:ascii="宋体" w:eastAsia="宋体" w:hAnsi="宋体"/>
          <w:color w:val="000000" w:themeColor="text1"/>
        </w:rPr>
        <w:t>9</w:t>
      </w:r>
      <w:r w:rsidRPr="00723CEE">
        <w:rPr>
          <w:rFonts w:ascii="宋体" w:eastAsia="宋体" w:hAnsi="宋体" w:hint="eastAsia"/>
          <w:color w:val="000000" w:themeColor="text1"/>
        </w:rPr>
        <w:t>%</w:t>
      </w:r>
      <w:r w:rsidRPr="00723CEE">
        <w:rPr>
          <w:rFonts w:ascii="宋体" w:eastAsia="宋体" w:hAnsi="宋体"/>
          <w:color w:val="000000" w:themeColor="text1"/>
        </w:rPr>
        <w:t>。</w:t>
      </w:r>
    </w:p>
    <w:p w14:paraId="537A1544" w14:textId="0B82FB6E" w:rsidR="00EE10C6" w:rsidRPr="00723CEE" w:rsidRDefault="00EE10C6" w:rsidP="00EE10C6">
      <w:pPr>
        <w:ind w:firstLineChars="202" w:firstLine="424"/>
        <w:rPr>
          <w:rFonts w:ascii="宋体" w:eastAsia="宋体" w:hAnsi="宋体"/>
          <w:color w:val="000000" w:themeColor="text1"/>
        </w:rPr>
      </w:pPr>
      <w:r w:rsidRPr="00723CEE">
        <w:rPr>
          <w:rFonts w:ascii="宋体" w:eastAsia="宋体" w:hAnsi="宋体"/>
          <w:color w:val="000000" w:themeColor="text1"/>
        </w:rPr>
        <w:t>10月第</w:t>
      </w:r>
      <w:r w:rsidR="00723CEE" w:rsidRPr="00723CEE">
        <w:rPr>
          <w:rFonts w:ascii="宋体" w:eastAsia="宋体" w:hAnsi="宋体" w:hint="eastAsia"/>
          <w:color w:val="000000" w:themeColor="text1"/>
        </w:rPr>
        <w:t>二</w:t>
      </w:r>
      <w:r w:rsidRPr="00723CEE">
        <w:rPr>
          <w:rFonts w:ascii="宋体" w:eastAsia="宋体" w:hAnsi="宋体"/>
          <w:color w:val="000000" w:themeColor="text1"/>
        </w:rPr>
        <w:t>周全国乘用车市场日均零售5.4</w:t>
      </w:r>
      <w:r w:rsidR="00723CEE" w:rsidRPr="00723CEE">
        <w:rPr>
          <w:rFonts w:ascii="宋体" w:eastAsia="宋体" w:hAnsi="宋体"/>
          <w:color w:val="000000" w:themeColor="text1"/>
        </w:rPr>
        <w:t>万辆</w:t>
      </w:r>
      <w:r w:rsidRPr="00723CEE">
        <w:rPr>
          <w:rFonts w:ascii="宋体" w:eastAsia="宋体" w:hAnsi="宋体"/>
          <w:color w:val="000000" w:themeColor="text1"/>
        </w:rPr>
        <w:t>，同比去年10月</w:t>
      </w:r>
      <w:r w:rsidR="00723CEE" w:rsidRPr="00723CEE">
        <w:rPr>
          <w:rFonts w:ascii="宋体" w:eastAsia="宋体" w:hAnsi="宋体" w:hint="eastAsia"/>
          <w:color w:val="000000" w:themeColor="text1"/>
        </w:rPr>
        <w:t>同期</w:t>
      </w:r>
      <w:r w:rsidRPr="00723CEE">
        <w:rPr>
          <w:rFonts w:ascii="宋体" w:eastAsia="宋体" w:hAnsi="宋体" w:hint="eastAsia"/>
          <w:color w:val="000000" w:themeColor="text1"/>
        </w:rPr>
        <w:t>增</w:t>
      </w:r>
      <w:r w:rsidR="00723CEE" w:rsidRPr="00723CEE">
        <w:rPr>
          <w:rFonts w:ascii="宋体" w:eastAsia="宋体" w:hAnsi="宋体" w:hint="eastAsia"/>
          <w:color w:val="000000" w:themeColor="text1"/>
        </w:rPr>
        <w:t>长</w:t>
      </w:r>
      <w:r w:rsidRPr="00723CEE">
        <w:rPr>
          <w:rFonts w:ascii="宋体" w:eastAsia="宋体" w:hAnsi="宋体"/>
          <w:color w:val="000000" w:themeColor="text1"/>
        </w:rPr>
        <w:t>5%，环比上月同期</w:t>
      </w:r>
      <w:r w:rsidRPr="00723CEE">
        <w:rPr>
          <w:rFonts w:ascii="宋体" w:eastAsia="宋体" w:hAnsi="宋体" w:hint="eastAsia"/>
          <w:color w:val="000000" w:themeColor="text1"/>
        </w:rPr>
        <w:t>增长</w:t>
      </w:r>
      <w:r w:rsidRPr="00723CEE">
        <w:rPr>
          <w:rFonts w:ascii="宋体" w:eastAsia="宋体" w:hAnsi="宋体"/>
          <w:color w:val="000000" w:themeColor="text1"/>
        </w:rPr>
        <w:t>11</w:t>
      </w:r>
      <w:r w:rsidRPr="00723CEE">
        <w:rPr>
          <w:rFonts w:ascii="宋体" w:eastAsia="宋体" w:hAnsi="宋体" w:hint="eastAsia"/>
          <w:color w:val="000000" w:themeColor="text1"/>
        </w:rPr>
        <w:t>%</w:t>
      </w:r>
      <w:r w:rsidRPr="00723CEE">
        <w:rPr>
          <w:rFonts w:ascii="宋体" w:eastAsia="宋体" w:hAnsi="宋体"/>
          <w:color w:val="000000" w:themeColor="text1"/>
        </w:rPr>
        <w:t>。</w:t>
      </w:r>
    </w:p>
    <w:p w14:paraId="0D8EB390" w14:textId="301BA05A" w:rsidR="00EE10C6" w:rsidRPr="00723CEE" w:rsidRDefault="00EE10C6" w:rsidP="00EE10C6">
      <w:pPr>
        <w:ind w:firstLineChars="202" w:firstLine="424"/>
        <w:rPr>
          <w:rFonts w:ascii="宋体" w:eastAsia="宋体" w:hAnsi="宋体"/>
          <w:color w:val="000000" w:themeColor="text1"/>
        </w:rPr>
      </w:pPr>
      <w:r w:rsidRPr="00723CEE">
        <w:rPr>
          <w:rFonts w:ascii="宋体" w:eastAsia="宋体" w:hAnsi="宋体"/>
          <w:color w:val="000000" w:themeColor="text1"/>
        </w:rPr>
        <w:t>10月第</w:t>
      </w:r>
      <w:r w:rsidR="00723CEE" w:rsidRPr="00723CEE">
        <w:rPr>
          <w:rFonts w:ascii="宋体" w:eastAsia="宋体" w:hAnsi="宋体" w:hint="eastAsia"/>
          <w:color w:val="000000" w:themeColor="text1"/>
        </w:rPr>
        <w:t>三</w:t>
      </w:r>
      <w:r w:rsidRPr="00723CEE">
        <w:rPr>
          <w:rFonts w:ascii="宋体" w:eastAsia="宋体" w:hAnsi="宋体"/>
          <w:color w:val="000000" w:themeColor="text1"/>
        </w:rPr>
        <w:t>周全国乘用车市场日均零售6</w:t>
      </w:r>
      <w:r w:rsidR="00723CEE" w:rsidRPr="00723CEE">
        <w:rPr>
          <w:rFonts w:ascii="宋体" w:eastAsia="宋体" w:hAnsi="宋体"/>
          <w:color w:val="000000" w:themeColor="text1"/>
        </w:rPr>
        <w:t>.0万辆</w:t>
      </w:r>
      <w:r w:rsidRPr="00723CEE">
        <w:rPr>
          <w:rFonts w:ascii="宋体" w:eastAsia="宋体" w:hAnsi="宋体"/>
          <w:color w:val="000000" w:themeColor="text1"/>
        </w:rPr>
        <w:t>，同比去年10月</w:t>
      </w:r>
      <w:r w:rsidR="00723CEE" w:rsidRPr="00723CEE">
        <w:rPr>
          <w:rFonts w:ascii="宋体" w:eastAsia="宋体" w:hAnsi="宋体" w:hint="eastAsia"/>
          <w:color w:val="000000" w:themeColor="text1"/>
        </w:rPr>
        <w:t>同期</w:t>
      </w:r>
      <w:r w:rsidRPr="00723CEE">
        <w:rPr>
          <w:rFonts w:ascii="宋体" w:eastAsia="宋体" w:hAnsi="宋体" w:hint="eastAsia"/>
          <w:color w:val="000000" w:themeColor="text1"/>
        </w:rPr>
        <w:t>增</w:t>
      </w:r>
      <w:r w:rsidR="00723CEE" w:rsidRPr="00723CEE">
        <w:rPr>
          <w:rFonts w:ascii="宋体" w:eastAsia="宋体" w:hAnsi="宋体" w:hint="eastAsia"/>
          <w:color w:val="000000" w:themeColor="text1"/>
        </w:rPr>
        <w:t>长</w:t>
      </w:r>
      <w:r w:rsidRPr="00723CEE">
        <w:rPr>
          <w:rFonts w:ascii="宋体" w:eastAsia="宋体" w:hAnsi="宋体"/>
          <w:color w:val="000000" w:themeColor="text1"/>
        </w:rPr>
        <w:t>11%，环比上月同期</w:t>
      </w:r>
      <w:r w:rsidRPr="00723CEE">
        <w:rPr>
          <w:rFonts w:ascii="宋体" w:eastAsia="宋体" w:hAnsi="宋体" w:hint="eastAsia"/>
          <w:color w:val="000000" w:themeColor="text1"/>
        </w:rPr>
        <w:t>下降2%</w:t>
      </w:r>
      <w:r w:rsidRPr="00723CEE">
        <w:rPr>
          <w:rFonts w:ascii="宋体" w:eastAsia="宋体" w:hAnsi="宋体"/>
          <w:color w:val="000000" w:themeColor="text1"/>
        </w:rPr>
        <w:t>。</w:t>
      </w:r>
    </w:p>
    <w:p w14:paraId="171C193C" w14:textId="19751CBA" w:rsidR="00EE10C6" w:rsidRPr="00723CEE" w:rsidRDefault="00EE10C6" w:rsidP="00EE10C6">
      <w:pPr>
        <w:ind w:firstLineChars="202" w:firstLine="424"/>
        <w:rPr>
          <w:rFonts w:ascii="宋体" w:eastAsia="宋体" w:hAnsi="宋体"/>
          <w:color w:val="000000" w:themeColor="text1"/>
        </w:rPr>
      </w:pPr>
      <w:r w:rsidRPr="00723CEE">
        <w:rPr>
          <w:rFonts w:ascii="宋体" w:eastAsia="宋体" w:hAnsi="宋体"/>
          <w:color w:val="000000" w:themeColor="text1"/>
        </w:rPr>
        <w:t>10月第</w:t>
      </w:r>
      <w:r w:rsidR="00723CEE" w:rsidRPr="00723CEE">
        <w:rPr>
          <w:rFonts w:ascii="宋体" w:eastAsia="宋体" w:hAnsi="宋体" w:hint="eastAsia"/>
          <w:color w:val="000000" w:themeColor="text1"/>
        </w:rPr>
        <w:t>四</w:t>
      </w:r>
      <w:r w:rsidRPr="00723CEE">
        <w:rPr>
          <w:rFonts w:ascii="宋体" w:eastAsia="宋体" w:hAnsi="宋体"/>
          <w:color w:val="000000" w:themeColor="text1"/>
        </w:rPr>
        <w:t>周全国乘用车市场日均零售9</w:t>
      </w:r>
      <w:r w:rsidR="00723CEE" w:rsidRPr="00723CEE">
        <w:rPr>
          <w:rFonts w:ascii="宋体" w:eastAsia="宋体" w:hAnsi="宋体"/>
          <w:color w:val="000000" w:themeColor="text1"/>
        </w:rPr>
        <w:t>.0万辆</w:t>
      </w:r>
      <w:r w:rsidRPr="00723CEE">
        <w:rPr>
          <w:rFonts w:ascii="宋体" w:eastAsia="宋体" w:hAnsi="宋体"/>
          <w:color w:val="000000" w:themeColor="text1"/>
        </w:rPr>
        <w:t>，同比去年10月</w:t>
      </w:r>
      <w:r w:rsidR="00723CEE" w:rsidRPr="00723CEE">
        <w:rPr>
          <w:rFonts w:ascii="宋体" w:eastAsia="宋体" w:hAnsi="宋体" w:hint="eastAsia"/>
          <w:color w:val="000000" w:themeColor="text1"/>
        </w:rPr>
        <w:t>同期下</w:t>
      </w:r>
      <w:r w:rsidRPr="00723CEE">
        <w:rPr>
          <w:rFonts w:ascii="宋体" w:eastAsia="宋体" w:hAnsi="宋体" w:hint="eastAsia"/>
          <w:color w:val="000000" w:themeColor="text1"/>
        </w:rPr>
        <w:t>降</w:t>
      </w:r>
      <w:r w:rsidR="00723CEE" w:rsidRPr="00723CEE">
        <w:rPr>
          <w:rFonts w:ascii="宋体" w:eastAsia="宋体" w:hAnsi="宋体"/>
          <w:color w:val="000000" w:themeColor="text1"/>
        </w:rPr>
        <w:t>1</w:t>
      </w:r>
      <w:r w:rsidRPr="00723CEE">
        <w:rPr>
          <w:rFonts w:ascii="宋体" w:eastAsia="宋体" w:hAnsi="宋体"/>
          <w:color w:val="000000" w:themeColor="text1"/>
        </w:rPr>
        <w:t>%，环比上月</w:t>
      </w:r>
      <w:r w:rsidRPr="00723CEE">
        <w:rPr>
          <w:rFonts w:ascii="宋体" w:eastAsia="宋体" w:hAnsi="宋体"/>
          <w:color w:val="000000" w:themeColor="text1"/>
        </w:rPr>
        <w:lastRenderedPageBreak/>
        <w:t>同期</w:t>
      </w:r>
      <w:r w:rsidRPr="00723CEE">
        <w:rPr>
          <w:rFonts w:ascii="宋体" w:eastAsia="宋体" w:hAnsi="宋体" w:hint="eastAsia"/>
          <w:color w:val="000000" w:themeColor="text1"/>
        </w:rPr>
        <w:t>下降</w:t>
      </w:r>
      <w:r w:rsidRPr="00723CEE">
        <w:rPr>
          <w:rFonts w:ascii="宋体" w:eastAsia="宋体" w:hAnsi="宋体"/>
          <w:color w:val="000000" w:themeColor="text1"/>
        </w:rPr>
        <w:t>19</w:t>
      </w:r>
      <w:r w:rsidRPr="00723CEE">
        <w:rPr>
          <w:rFonts w:ascii="宋体" w:eastAsia="宋体" w:hAnsi="宋体" w:hint="eastAsia"/>
          <w:color w:val="000000" w:themeColor="text1"/>
        </w:rPr>
        <w:t>%</w:t>
      </w:r>
      <w:r w:rsidRPr="00723CEE">
        <w:rPr>
          <w:rFonts w:ascii="宋体" w:eastAsia="宋体" w:hAnsi="宋体"/>
          <w:color w:val="000000" w:themeColor="text1"/>
        </w:rPr>
        <w:t>。</w:t>
      </w:r>
    </w:p>
    <w:p w14:paraId="1AA21E50" w14:textId="0CC0BB82" w:rsidR="00EE10C6" w:rsidRPr="00723CEE" w:rsidRDefault="00723CEE" w:rsidP="00EE10C6">
      <w:pPr>
        <w:ind w:firstLineChars="202" w:firstLine="426"/>
        <w:rPr>
          <w:rFonts w:ascii="宋体" w:eastAsia="宋体" w:hAnsi="宋体"/>
          <w:b/>
          <w:bCs/>
          <w:color w:val="000000" w:themeColor="text1"/>
        </w:rPr>
      </w:pPr>
      <w:r w:rsidRPr="00723CEE">
        <w:rPr>
          <w:rFonts w:ascii="宋体" w:eastAsia="宋体" w:hAnsi="宋体" w:hint="eastAsia"/>
          <w:b/>
          <w:bCs/>
          <w:color w:val="000000" w:themeColor="text1"/>
        </w:rPr>
        <w:t>初步统计：</w:t>
      </w:r>
      <w:r w:rsidR="00F01AA5" w:rsidRPr="00723CEE">
        <w:rPr>
          <w:rFonts w:ascii="宋体" w:eastAsia="宋体" w:hAnsi="宋体"/>
          <w:b/>
          <w:bCs/>
          <w:color w:val="000000" w:themeColor="text1"/>
        </w:rPr>
        <w:t>10月1-31日</w:t>
      </w:r>
      <w:r w:rsidRPr="00723CEE">
        <w:rPr>
          <w:rFonts w:ascii="宋体" w:eastAsia="宋体" w:hAnsi="宋体" w:hint="eastAsia"/>
          <w:b/>
          <w:bCs/>
          <w:color w:val="000000" w:themeColor="text1"/>
        </w:rPr>
        <w:t>，乘用车</w:t>
      </w:r>
      <w:r w:rsidR="00F01AA5" w:rsidRPr="00723CEE">
        <w:rPr>
          <w:rFonts w:ascii="宋体" w:eastAsia="宋体" w:hAnsi="宋体"/>
          <w:b/>
          <w:bCs/>
          <w:color w:val="000000" w:themeColor="text1"/>
        </w:rPr>
        <w:t>市场零售202.6万辆，同比增长10%，</w:t>
      </w:r>
      <w:r>
        <w:rPr>
          <w:rFonts w:ascii="宋体" w:eastAsia="宋体" w:hAnsi="宋体" w:hint="eastAsia"/>
          <w:b/>
          <w:bCs/>
          <w:color w:val="000000" w:themeColor="text1"/>
        </w:rPr>
        <w:t>环比</w:t>
      </w:r>
      <w:r w:rsidR="00F01AA5" w:rsidRPr="00723CEE">
        <w:rPr>
          <w:rFonts w:ascii="宋体" w:eastAsia="宋体" w:hAnsi="宋体"/>
          <w:b/>
          <w:bCs/>
          <w:color w:val="000000" w:themeColor="text1"/>
        </w:rPr>
        <w:t>增长0%</w:t>
      </w:r>
      <w:r>
        <w:rPr>
          <w:rFonts w:ascii="宋体" w:eastAsia="宋体" w:hAnsi="宋体" w:hint="eastAsia"/>
          <w:b/>
          <w:bCs/>
          <w:color w:val="000000" w:themeColor="text1"/>
        </w:rPr>
        <w:t>；</w:t>
      </w:r>
      <w:r w:rsidR="00F01AA5" w:rsidRPr="00723CEE">
        <w:rPr>
          <w:rFonts w:ascii="宋体" w:eastAsia="宋体" w:hAnsi="宋体"/>
          <w:b/>
          <w:bCs/>
          <w:color w:val="000000" w:themeColor="text1"/>
        </w:rPr>
        <w:t>今年以来累计零售1</w:t>
      </w:r>
      <w:r>
        <w:rPr>
          <w:rFonts w:ascii="宋体" w:eastAsia="宋体" w:hAnsi="宋体"/>
          <w:b/>
          <w:bCs/>
          <w:color w:val="000000" w:themeColor="text1"/>
        </w:rPr>
        <w:t>,</w:t>
      </w:r>
      <w:r w:rsidR="00F01AA5" w:rsidRPr="00723CEE">
        <w:rPr>
          <w:rFonts w:ascii="宋体" w:eastAsia="宋体" w:hAnsi="宋体"/>
          <w:b/>
          <w:bCs/>
          <w:color w:val="000000" w:themeColor="text1"/>
        </w:rPr>
        <w:t>726万辆，同比增长3%。</w:t>
      </w:r>
    </w:p>
    <w:p w14:paraId="1CED4CAA" w14:textId="31B1B84B" w:rsidR="00EE10C6" w:rsidRPr="00723CEE" w:rsidRDefault="00723CEE" w:rsidP="00EE10C6">
      <w:pPr>
        <w:ind w:firstLineChars="202" w:firstLine="424"/>
        <w:rPr>
          <w:rFonts w:ascii="宋体" w:eastAsia="宋体" w:hAnsi="宋体"/>
          <w:color w:val="000000" w:themeColor="text1"/>
        </w:rPr>
      </w:pPr>
      <w:r>
        <w:rPr>
          <w:rFonts w:ascii="宋体" w:eastAsia="宋体" w:hAnsi="宋体"/>
          <w:color w:val="000000" w:themeColor="text1"/>
        </w:rPr>
        <w:t>“</w:t>
      </w:r>
      <w:r w:rsidR="00EE10C6" w:rsidRPr="00723CEE">
        <w:rPr>
          <w:rFonts w:ascii="宋体" w:eastAsia="宋体" w:hAnsi="宋体" w:hint="eastAsia"/>
          <w:color w:val="000000" w:themeColor="text1"/>
        </w:rPr>
        <w:t>金九银十</w:t>
      </w:r>
      <w:r>
        <w:rPr>
          <w:rFonts w:ascii="宋体" w:eastAsia="宋体" w:hAnsi="宋体"/>
          <w:color w:val="000000" w:themeColor="text1"/>
        </w:rPr>
        <w:t>”</w:t>
      </w:r>
      <w:r w:rsidR="00EE10C6" w:rsidRPr="00723CEE">
        <w:rPr>
          <w:rFonts w:ascii="宋体" w:eastAsia="宋体" w:hAnsi="宋体" w:hint="eastAsia"/>
          <w:color w:val="000000" w:themeColor="text1"/>
        </w:rPr>
        <w:t>的概念一般是9月走强，1</w:t>
      </w:r>
      <w:r w:rsidR="00EE10C6" w:rsidRPr="00723CEE">
        <w:rPr>
          <w:rFonts w:ascii="宋体" w:eastAsia="宋体" w:hAnsi="宋体"/>
          <w:color w:val="000000" w:themeColor="text1"/>
        </w:rPr>
        <w:t>0</w:t>
      </w:r>
      <w:r w:rsidR="00EE10C6" w:rsidRPr="00723CEE">
        <w:rPr>
          <w:rFonts w:ascii="宋体" w:eastAsia="宋体" w:hAnsi="宋体" w:hint="eastAsia"/>
          <w:color w:val="000000" w:themeColor="text1"/>
        </w:rPr>
        <w:t>月开始逐步降温，因此1</w:t>
      </w:r>
      <w:r w:rsidR="00EE10C6" w:rsidRPr="00723CEE">
        <w:rPr>
          <w:rFonts w:ascii="宋体" w:eastAsia="宋体" w:hAnsi="宋体"/>
          <w:color w:val="000000" w:themeColor="text1"/>
        </w:rPr>
        <w:t>0</w:t>
      </w:r>
      <w:r w:rsidR="00EE10C6" w:rsidRPr="00723CEE">
        <w:rPr>
          <w:rFonts w:ascii="宋体" w:eastAsia="宋体" w:hAnsi="宋体" w:hint="eastAsia"/>
          <w:color w:val="000000" w:themeColor="text1"/>
        </w:rPr>
        <w:t>月上中旬的销量增速一般环比较高。</w:t>
      </w:r>
      <w:r w:rsidR="00EE10C6" w:rsidRPr="00723CEE">
        <w:rPr>
          <w:rFonts w:ascii="宋体" w:eastAsia="宋体" w:hAnsi="宋体"/>
          <w:color w:val="000000" w:themeColor="text1"/>
        </w:rPr>
        <w:t>四季度是完成全年目标的关键期，促销政策还会持续</w:t>
      </w:r>
      <w:r w:rsidR="00F01AA5" w:rsidRPr="00723CEE">
        <w:rPr>
          <w:rFonts w:ascii="宋体" w:eastAsia="宋体" w:hAnsi="宋体" w:hint="eastAsia"/>
          <w:color w:val="000000" w:themeColor="text1"/>
        </w:rPr>
        <w:t>。</w:t>
      </w:r>
      <w:r w:rsidR="00EE10C6" w:rsidRPr="00723CEE">
        <w:rPr>
          <w:rFonts w:ascii="宋体" w:eastAsia="宋体" w:hAnsi="宋体"/>
          <w:color w:val="000000" w:themeColor="text1"/>
        </w:rPr>
        <w:t>10月也是传统旺季，但下半月消费势头不如9月下半月</w:t>
      </w:r>
      <w:r w:rsidR="00F01AA5" w:rsidRPr="00723CEE">
        <w:rPr>
          <w:rFonts w:ascii="宋体" w:eastAsia="宋体" w:hAnsi="宋体" w:hint="eastAsia"/>
          <w:color w:val="000000" w:themeColor="text1"/>
        </w:rPr>
        <w:t>火爆</w:t>
      </w:r>
      <w:r w:rsidR="00EE10C6" w:rsidRPr="00723CEE">
        <w:rPr>
          <w:rFonts w:ascii="宋体" w:eastAsia="宋体" w:hAnsi="宋体"/>
          <w:color w:val="000000" w:themeColor="text1"/>
        </w:rPr>
        <w:t>，</w:t>
      </w:r>
      <w:r w:rsidR="00F01AA5" w:rsidRPr="00723CEE">
        <w:rPr>
          <w:rFonts w:ascii="宋体" w:eastAsia="宋体" w:hAnsi="宋体" w:hint="eastAsia"/>
          <w:color w:val="000000" w:themeColor="text1"/>
        </w:rPr>
        <w:t>月末人气较淡，</w:t>
      </w:r>
      <w:r w:rsidR="00EE10C6" w:rsidRPr="00723CEE">
        <w:rPr>
          <w:rFonts w:ascii="宋体" w:eastAsia="宋体" w:hAnsi="宋体"/>
          <w:color w:val="000000" w:themeColor="text1"/>
        </w:rPr>
        <w:t>预计总</w:t>
      </w:r>
      <w:r w:rsidR="00F01AA5" w:rsidRPr="00723CEE">
        <w:rPr>
          <w:rFonts w:ascii="宋体" w:eastAsia="宋体" w:hAnsi="宋体" w:hint="eastAsia"/>
          <w:color w:val="000000" w:themeColor="text1"/>
        </w:rPr>
        <w:t>量</w:t>
      </w:r>
      <w:r w:rsidR="00EE10C6" w:rsidRPr="00723CEE">
        <w:rPr>
          <w:rFonts w:ascii="宋体" w:eastAsia="宋体" w:hAnsi="宋体"/>
          <w:color w:val="000000" w:themeColor="text1"/>
        </w:rPr>
        <w:t>会延续9月</w:t>
      </w:r>
      <w:r>
        <w:rPr>
          <w:rFonts w:ascii="宋体" w:eastAsia="宋体" w:hAnsi="宋体" w:hint="eastAsia"/>
          <w:color w:val="000000" w:themeColor="text1"/>
        </w:rPr>
        <w:t>走势</w:t>
      </w:r>
      <w:r w:rsidR="00EE10C6" w:rsidRPr="00723CEE">
        <w:rPr>
          <w:rFonts w:ascii="宋体" w:eastAsia="宋体" w:hAnsi="宋体"/>
          <w:color w:val="000000" w:themeColor="text1"/>
        </w:rPr>
        <w:t>。</w:t>
      </w:r>
    </w:p>
    <w:p w14:paraId="56A2CFAD" w14:textId="535BBF82" w:rsidR="00EE10C6" w:rsidRPr="00723CEE" w:rsidRDefault="00EE10C6" w:rsidP="00EE10C6">
      <w:pPr>
        <w:ind w:firstLineChars="202" w:firstLine="424"/>
        <w:rPr>
          <w:rFonts w:ascii="宋体" w:eastAsia="宋体" w:hAnsi="宋体"/>
          <w:color w:val="000000" w:themeColor="text1"/>
        </w:rPr>
      </w:pPr>
      <w:r w:rsidRPr="00723CEE">
        <w:rPr>
          <w:rFonts w:ascii="宋体" w:eastAsia="宋体" w:hAnsi="宋体" w:hint="eastAsia"/>
          <w:color w:val="000000" w:themeColor="text1"/>
        </w:rPr>
        <w:t>虽然近期的房地产刺激政策力度较大，很多人担心</w:t>
      </w:r>
      <w:r w:rsidR="00F01AA5" w:rsidRPr="00723CEE">
        <w:rPr>
          <w:rFonts w:ascii="宋体" w:eastAsia="宋体" w:hAnsi="宋体" w:hint="eastAsia"/>
          <w:color w:val="000000" w:themeColor="text1"/>
        </w:rPr>
        <w:t>楼市炒作</w:t>
      </w:r>
      <w:r w:rsidRPr="00723CEE">
        <w:rPr>
          <w:rFonts w:ascii="宋体" w:eastAsia="宋体" w:hAnsi="宋体" w:hint="eastAsia"/>
          <w:color w:val="000000" w:themeColor="text1"/>
        </w:rPr>
        <w:t>对车市的冲击又将出现。但投资房产风险大，购车消费需求替代居民炒房投资的趋势更明显。由于近两年楼市的高位</w:t>
      </w:r>
      <w:r w:rsidR="00F01AA5" w:rsidRPr="00723CEE">
        <w:rPr>
          <w:rFonts w:ascii="宋体" w:eastAsia="宋体" w:hAnsi="宋体" w:hint="eastAsia"/>
          <w:color w:val="000000" w:themeColor="text1"/>
        </w:rPr>
        <w:t>回归</w:t>
      </w:r>
      <w:r w:rsidRPr="00723CEE">
        <w:rPr>
          <w:rFonts w:ascii="宋体" w:eastAsia="宋体" w:hAnsi="宋体" w:hint="eastAsia"/>
          <w:color w:val="000000" w:themeColor="text1"/>
        </w:rPr>
        <w:t>，原本购房消费挤压家庭可支配收入的影响逐步缓解，消费内生动力逐步筑底恢复。购房投资热度下降后，其它各类消费开始理性复苏，中秋国庆期间的旅游热潮也体现了楼市降温消费回暖趋势，有利于秋季车市的持续走好。</w:t>
      </w:r>
    </w:p>
    <w:p w14:paraId="65A16B94" w14:textId="77777777" w:rsidR="00EE10C6" w:rsidRPr="00723CEE" w:rsidRDefault="00EE10C6" w:rsidP="00EE10C6">
      <w:pPr>
        <w:ind w:firstLineChars="202" w:firstLine="424"/>
        <w:rPr>
          <w:rFonts w:ascii="宋体" w:eastAsia="宋体" w:hAnsi="宋体"/>
          <w:color w:val="000000" w:themeColor="text1"/>
          <w:szCs w:val="21"/>
        </w:rPr>
      </w:pPr>
      <w:r w:rsidRPr="00723CEE">
        <w:rPr>
          <w:rFonts w:ascii="宋体" w:eastAsia="宋体" w:hAnsi="宋体" w:hint="eastAsia"/>
          <w:color w:val="000000" w:themeColor="text1"/>
          <w:szCs w:val="21"/>
        </w:rPr>
        <w:t>随着部分明显亮点车型的重新推出，部分车企为扭转被动趋势，主动调整产品价格促销，行业鲶鱼效应对消费的拉动作用持续体现。随着各地促消费政策的持续不断，各类车展等线下活动蓬勃开展，新能源下乡活动成为展销购车的良好载体，拉动消费效果稳定体现。</w:t>
      </w:r>
    </w:p>
    <w:p w14:paraId="7CA8FB35" w14:textId="77777777" w:rsidR="00EE10C6" w:rsidRPr="003A00E7" w:rsidRDefault="00EE10C6" w:rsidP="00EE10C6">
      <w:pPr>
        <w:ind w:firstLineChars="202" w:firstLine="424"/>
        <w:rPr>
          <w:color w:val="000000" w:themeColor="text1"/>
        </w:rPr>
      </w:pPr>
    </w:p>
    <w:p w14:paraId="1A60DC56" w14:textId="79FE3680" w:rsidR="00EE10C6" w:rsidRPr="0016195B" w:rsidRDefault="00EE10C6" w:rsidP="00EE10C6">
      <w:pPr>
        <w:pStyle w:val="2"/>
        <w:numPr>
          <w:ilvl w:val="0"/>
          <w:numId w:val="25"/>
        </w:numPr>
        <w:spacing w:before="0" w:after="0" w:line="240" w:lineRule="auto"/>
        <w:ind w:left="0" w:firstLine="6"/>
        <w:rPr>
          <w:sz w:val="24"/>
          <w:szCs w:val="24"/>
        </w:rPr>
      </w:pPr>
      <w:r w:rsidRPr="004315F1">
        <w:rPr>
          <w:sz w:val="24"/>
          <w:szCs w:val="24"/>
        </w:rPr>
        <w:t>20</w:t>
      </w:r>
      <w:r w:rsidRPr="004315F1">
        <w:rPr>
          <w:rFonts w:hint="eastAsia"/>
          <w:sz w:val="24"/>
          <w:szCs w:val="24"/>
        </w:rPr>
        <w:t>2</w:t>
      </w:r>
      <w:r w:rsidRPr="004315F1">
        <w:rPr>
          <w:sz w:val="24"/>
          <w:szCs w:val="24"/>
        </w:rPr>
        <w:t>3</w:t>
      </w:r>
      <w:r w:rsidRPr="004315F1">
        <w:rPr>
          <w:rFonts w:hint="eastAsia"/>
          <w:sz w:val="24"/>
          <w:szCs w:val="24"/>
        </w:rPr>
        <w:t>年</w:t>
      </w:r>
      <w:r w:rsidRPr="004315F1">
        <w:rPr>
          <w:sz w:val="24"/>
          <w:szCs w:val="24"/>
        </w:rPr>
        <w:t>10</w:t>
      </w:r>
      <w:r w:rsidRPr="004315F1">
        <w:rPr>
          <w:rFonts w:hint="eastAsia"/>
          <w:sz w:val="24"/>
          <w:szCs w:val="24"/>
        </w:rPr>
        <w:t>月全国乘用车</w:t>
      </w:r>
      <w:r w:rsidR="00E97417">
        <w:rPr>
          <w:rFonts w:hint="eastAsia"/>
          <w:sz w:val="24"/>
          <w:szCs w:val="24"/>
        </w:rPr>
        <w:t>厂商</w:t>
      </w:r>
      <w:r w:rsidRPr="004315F1">
        <w:rPr>
          <w:rFonts w:hint="eastAsia"/>
          <w:sz w:val="24"/>
          <w:szCs w:val="24"/>
        </w:rPr>
        <w:t>批发逐步走强</w:t>
      </w:r>
    </w:p>
    <w:p w14:paraId="1CF8AB96" w14:textId="10C467AF" w:rsidR="007C5A24" w:rsidRPr="0040554D" w:rsidRDefault="007C5A24" w:rsidP="007C5A24">
      <w:pPr>
        <w:jc w:val="center"/>
        <w:rPr>
          <w:color w:val="000000" w:themeColor="text1"/>
        </w:rPr>
      </w:pPr>
      <w:r>
        <w:rPr>
          <w:rFonts w:hint="eastAsia"/>
          <w:noProof/>
          <w:color w:val="000000" w:themeColor="text1"/>
          <w14:ligatures w14:val="standardContextual"/>
        </w:rPr>
        <w:drawing>
          <wp:inline distT="0" distB="0" distL="0" distR="0" wp14:anchorId="4D23D953" wp14:editId="08C51831">
            <wp:extent cx="5040000" cy="3446683"/>
            <wp:effectExtent l="0" t="0" r="8255" b="1905"/>
            <wp:docPr id="8749480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948035"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46683"/>
                    </a:xfrm>
                    <a:prstGeom prst="rect">
                      <a:avLst/>
                    </a:prstGeom>
                  </pic:spPr>
                </pic:pic>
              </a:graphicData>
            </a:graphic>
          </wp:inline>
        </w:drawing>
      </w:r>
    </w:p>
    <w:p w14:paraId="10F1948E" w14:textId="48E60205" w:rsidR="00EE10C6" w:rsidRPr="007C5A24" w:rsidRDefault="00EE10C6" w:rsidP="007C5A24">
      <w:pPr>
        <w:ind w:firstLineChars="200" w:firstLine="420"/>
        <w:rPr>
          <w:rFonts w:ascii="宋体" w:eastAsia="宋体" w:hAnsi="宋体"/>
          <w:color w:val="000000" w:themeColor="text1"/>
        </w:rPr>
      </w:pPr>
      <w:r w:rsidRPr="007C5A24">
        <w:rPr>
          <w:rFonts w:ascii="宋体" w:eastAsia="宋体" w:hAnsi="宋体"/>
          <w:color w:val="000000" w:themeColor="text1"/>
        </w:rPr>
        <w:t>10月第</w:t>
      </w:r>
      <w:r w:rsidR="007C5A24">
        <w:rPr>
          <w:rFonts w:ascii="宋体" w:eastAsia="宋体" w:hAnsi="宋体" w:hint="eastAsia"/>
          <w:color w:val="000000" w:themeColor="text1"/>
        </w:rPr>
        <w:t>一</w:t>
      </w:r>
      <w:r w:rsidRPr="007C5A24">
        <w:rPr>
          <w:rFonts w:ascii="宋体" w:eastAsia="宋体" w:hAnsi="宋体"/>
          <w:color w:val="000000" w:themeColor="text1"/>
        </w:rPr>
        <w:t>周批发日均3.5</w:t>
      </w:r>
      <w:r w:rsidR="00723CEE" w:rsidRPr="007C5A24">
        <w:rPr>
          <w:rFonts w:ascii="宋体" w:eastAsia="宋体" w:hAnsi="宋体"/>
          <w:color w:val="000000" w:themeColor="text1"/>
        </w:rPr>
        <w:t>万辆</w:t>
      </w:r>
      <w:r w:rsidRPr="007C5A24">
        <w:rPr>
          <w:rFonts w:ascii="宋体" w:eastAsia="宋体" w:hAnsi="宋体"/>
          <w:color w:val="000000" w:themeColor="text1"/>
        </w:rPr>
        <w:t>，同比去年10月</w:t>
      </w:r>
      <w:r w:rsidR="007C5A24">
        <w:rPr>
          <w:rFonts w:ascii="宋体" w:eastAsia="宋体" w:hAnsi="宋体" w:hint="eastAsia"/>
          <w:color w:val="000000" w:themeColor="text1"/>
        </w:rPr>
        <w:t>同期</w:t>
      </w:r>
      <w:r w:rsidRPr="007C5A24">
        <w:rPr>
          <w:rFonts w:ascii="宋体" w:eastAsia="宋体" w:hAnsi="宋体" w:hint="eastAsia"/>
          <w:color w:val="000000" w:themeColor="text1"/>
        </w:rPr>
        <w:t>增</w:t>
      </w:r>
      <w:r w:rsidR="007C5A24">
        <w:rPr>
          <w:rFonts w:ascii="宋体" w:eastAsia="宋体" w:hAnsi="宋体" w:hint="eastAsia"/>
          <w:color w:val="000000" w:themeColor="text1"/>
        </w:rPr>
        <w:t>长</w:t>
      </w:r>
      <w:r w:rsidRPr="007C5A24">
        <w:rPr>
          <w:rFonts w:ascii="宋体" w:eastAsia="宋体" w:hAnsi="宋体"/>
          <w:color w:val="000000" w:themeColor="text1"/>
        </w:rPr>
        <w:t>7%，环比上月同期</w:t>
      </w:r>
      <w:r w:rsidRPr="007C5A24">
        <w:rPr>
          <w:rFonts w:ascii="宋体" w:eastAsia="宋体" w:hAnsi="宋体" w:hint="eastAsia"/>
          <w:color w:val="000000" w:themeColor="text1"/>
        </w:rPr>
        <w:t>下降2</w:t>
      </w:r>
      <w:r w:rsidRPr="007C5A24">
        <w:rPr>
          <w:rFonts w:ascii="宋体" w:eastAsia="宋体" w:hAnsi="宋体"/>
          <w:color w:val="000000" w:themeColor="text1"/>
        </w:rPr>
        <w:t>4</w:t>
      </w:r>
      <w:r w:rsidRPr="007C5A24">
        <w:rPr>
          <w:rFonts w:ascii="宋体" w:eastAsia="宋体" w:hAnsi="宋体" w:hint="eastAsia"/>
          <w:color w:val="000000" w:themeColor="text1"/>
        </w:rPr>
        <w:t>%</w:t>
      </w:r>
      <w:r w:rsidRPr="007C5A24">
        <w:rPr>
          <w:rFonts w:ascii="宋体" w:eastAsia="宋体" w:hAnsi="宋体"/>
          <w:color w:val="000000" w:themeColor="text1"/>
        </w:rPr>
        <w:t>。</w:t>
      </w:r>
    </w:p>
    <w:p w14:paraId="1EDCBFBD" w14:textId="4D2A1833" w:rsidR="00EE10C6" w:rsidRPr="007C5A24" w:rsidRDefault="00EE10C6" w:rsidP="00EE10C6">
      <w:pPr>
        <w:ind w:firstLineChars="201" w:firstLine="422"/>
        <w:rPr>
          <w:rFonts w:ascii="宋体" w:eastAsia="宋体" w:hAnsi="宋体"/>
          <w:color w:val="000000" w:themeColor="text1"/>
        </w:rPr>
      </w:pPr>
      <w:r w:rsidRPr="007C5A24">
        <w:rPr>
          <w:rFonts w:ascii="宋体" w:eastAsia="宋体" w:hAnsi="宋体"/>
          <w:color w:val="000000" w:themeColor="text1"/>
        </w:rPr>
        <w:t>10月第</w:t>
      </w:r>
      <w:r w:rsidR="007C5A24">
        <w:rPr>
          <w:rFonts w:ascii="宋体" w:eastAsia="宋体" w:hAnsi="宋体" w:hint="eastAsia"/>
          <w:color w:val="000000" w:themeColor="text1"/>
        </w:rPr>
        <w:t>二</w:t>
      </w:r>
      <w:r w:rsidRPr="007C5A24">
        <w:rPr>
          <w:rFonts w:ascii="宋体" w:eastAsia="宋体" w:hAnsi="宋体"/>
          <w:color w:val="000000" w:themeColor="text1"/>
        </w:rPr>
        <w:t>周批发日均5.5</w:t>
      </w:r>
      <w:r w:rsidR="00723CEE" w:rsidRPr="007C5A24">
        <w:rPr>
          <w:rFonts w:ascii="宋体" w:eastAsia="宋体" w:hAnsi="宋体"/>
          <w:color w:val="000000" w:themeColor="text1"/>
        </w:rPr>
        <w:t>万辆</w:t>
      </w:r>
      <w:r w:rsidRPr="007C5A24">
        <w:rPr>
          <w:rFonts w:ascii="宋体" w:eastAsia="宋体" w:hAnsi="宋体"/>
          <w:color w:val="000000" w:themeColor="text1"/>
        </w:rPr>
        <w:t>，同比去年10月</w:t>
      </w:r>
      <w:r w:rsidR="007C5A24">
        <w:rPr>
          <w:rFonts w:ascii="宋体" w:eastAsia="宋体" w:hAnsi="宋体" w:hint="eastAsia"/>
          <w:color w:val="000000" w:themeColor="text1"/>
        </w:rPr>
        <w:t>同期</w:t>
      </w:r>
      <w:r w:rsidRPr="007C5A24">
        <w:rPr>
          <w:rFonts w:ascii="宋体" w:eastAsia="宋体" w:hAnsi="宋体" w:hint="eastAsia"/>
          <w:color w:val="000000" w:themeColor="text1"/>
        </w:rPr>
        <w:t>增</w:t>
      </w:r>
      <w:r w:rsidR="007C5A24">
        <w:rPr>
          <w:rFonts w:ascii="宋体" w:eastAsia="宋体" w:hAnsi="宋体" w:hint="eastAsia"/>
          <w:color w:val="000000" w:themeColor="text1"/>
        </w:rPr>
        <w:t>长</w:t>
      </w:r>
      <w:r w:rsidRPr="007C5A24">
        <w:rPr>
          <w:rFonts w:ascii="宋体" w:eastAsia="宋体" w:hAnsi="宋体"/>
          <w:color w:val="000000" w:themeColor="text1"/>
        </w:rPr>
        <w:t>8%，环比上月同期</w:t>
      </w:r>
      <w:r w:rsidRPr="007C5A24">
        <w:rPr>
          <w:rFonts w:ascii="宋体" w:eastAsia="宋体" w:hAnsi="宋体" w:hint="eastAsia"/>
          <w:color w:val="000000" w:themeColor="text1"/>
        </w:rPr>
        <w:t>下降5%</w:t>
      </w:r>
      <w:r w:rsidRPr="007C5A24">
        <w:rPr>
          <w:rFonts w:ascii="宋体" w:eastAsia="宋体" w:hAnsi="宋体"/>
          <w:color w:val="000000" w:themeColor="text1"/>
        </w:rPr>
        <w:t>。</w:t>
      </w:r>
    </w:p>
    <w:p w14:paraId="15B47953" w14:textId="16E441F6" w:rsidR="00EE10C6" w:rsidRPr="007C5A24" w:rsidRDefault="00EE10C6" w:rsidP="00EE10C6">
      <w:pPr>
        <w:ind w:firstLineChars="201" w:firstLine="422"/>
        <w:rPr>
          <w:rFonts w:ascii="宋体" w:eastAsia="宋体" w:hAnsi="宋体"/>
          <w:color w:val="000000" w:themeColor="text1"/>
        </w:rPr>
      </w:pPr>
      <w:r w:rsidRPr="007C5A24">
        <w:rPr>
          <w:rFonts w:ascii="宋体" w:eastAsia="宋体" w:hAnsi="宋体"/>
          <w:color w:val="000000" w:themeColor="text1"/>
        </w:rPr>
        <w:t>10月第</w:t>
      </w:r>
      <w:r w:rsidR="007C5A24">
        <w:rPr>
          <w:rFonts w:ascii="宋体" w:eastAsia="宋体" w:hAnsi="宋体" w:hint="eastAsia"/>
          <w:color w:val="000000" w:themeColor="text1"/>
        </w:rPr>
        <w:t>三</w:t>
      </w:r>
      <w:r w:rsidRPr="007C5A24">
        <w:rPr>
          <w:rFonts w:ascii="宋体" w:eastAsia="宋体" w:hAnsi="宋体"/>
          <w:color w:val="000000" w:themeColor="text1"/>
        </w:rPr>
        <w:t>周批发日均7.2</w:t>
      </w:r>
      <w:r w:rsidR="00723CEE" w:rsidRPr="007C5A24">
        <w:rPr>
          <w:rFonts w:ascii="宋体" w:eastAsia="宋体" w:hAnsi="宋体"/>
          <w:color w:val="000000" w:themeColor="text1"/>
        </w:rPr>
        <w:t>万辆</w:t>
      </w:r>
      <w:r w:rsidRPr="007C5A24">
        <w:rPr>
          <w:rFonts w:ascii="宋体" w:eastAsia="宋体" w:hAnsi="宋体"/>
          <w:color w:val="000000" w:themeColor="text1"/>
        </w:rPr>
        <w:t>，同比去年10月</w:t>
      </w:r>
      <w:r w:rsidR="007C5A24">
        <w:rPr>
          <w:rFonts w:ascii="宋体" w:eastAsia="宋体" w:hAnsi="宋体" w:hint="eastAsia"/>
          <w:color w:val="000000" w:themeColor="text1"/>
        </w:rPr>
        <w:t>同期</w:t>
      </w:r>
      <w:r w:rsidRPr="007C5A24">
        <w:rPr>
          <w:rFonts w:ascii="宋体" w:eastAsia="宋体" w:hAnsi="宋体" w:hint="eastAsia"/>
          <w:color w:val="000000" w:themeColor="text1"/>
        </w:rPr>
        <w:t>增</w:t>
      </w:r>
      <w:r w:rsidR="007C5A24">
        <w:rPr>
          <w:rFonts w:ascii="宋体" w:eastAsia="宋体" w:hAnsi="宋体" w:hint="eastAsia"/>
          <w:color w:val="000000" w:themeColor="text1"/>
        </w:rPr>
        <w:t>长</w:t>
      </w:r>
      <w:r w:rsidRPr="007C5A24">
        <w:rPr>
          <w:rFonts w:ascii="宋体" w:eastAsia="宋体" w:hAnsi="宋体"/>
          <w:color w:val="000000" w:themeColor="text1"/>
        </w:rPr>
        <w:t>7%，环比上月同期</w:t>
      </w:r>
      <w:r w:rsidRPr="007C5A24">
        <w:rPr>
          <w:rFonts w:ascii="宋体" w:eastAsia="宋体" w:hAnsi="宋体" w:hint="eastAsia"/>
          <w:color w:val="000000" w:themeColor="text1"/>
        </w:rPr>
        <w:t>下降</w:t>
      </w:r>
      <w:r w:rsidRPr="007C5A24">
        <w:rPr>
          <w:rFonts w:ascii="宋体" w:eastAsia="宋体" w:hAnsi="宋体"/>
          <w:color w:val="000000" w:themeColor="text1"/>
        </w:rPr>
        <w:t>2</w:t>
      </w:r>
      <w:r w:rsidRPr="007C5A24">
        <w:rPr>
          <w:rFonts w:ascii="宋体" w:eastAsia="宋体" w:hAnsi="宋体" w:hint="eastAsia"/>
          <w:color w:val="000000" w:themeColor="text1"/>
        </w:rPr>
        <w:t>%</w:t>
      </w:r>
      <w:r w:rsidRPr="007C5A24">
        <w:rPr>
          <w:rFonts w:ascii="宋体" w:eastAsia="宋体" w:hAnsi="宋体"/>
          <w:color w:val="000000" w:themeColor="text1"/>
        </w:rPr>
        <w:t>。</w:t>
      </w:r>
    </w:p>
    <w:p w14:paraId="3921AC0D" w14:textId="18ABEF06" w:rsidR="00EE10C6" w:rsidRPr="007C5A24" w:rsidRDefault="00EE10C6" w:rsidP="00EE10C6">
      <w:pPr>
        <w:ind w:firstLineChars="201" w:firstLine="422"/>
        <w:rPr>
          <w:rFonts w:ascii="宋体" w:eastAsia="宋体" w:hAnsi="宋体"/>
          <w:color w:val="000000" w:themeColor="text1"/>
        </w:rPr>
      </w:pPr>
      <w:r w:rsidRPr="007C5A24">
        <w:rPr>
          <w:rFonts w:ascii="宋体" w:eastAsia="宋体" w:hAnsi="宋体"/>
          <w:color w:val="000000" w:themeColor="text1"/>
        </w:rPr>
        <w:t>10月第</w:t>
      </w:r>
      <w:r w:rsidR="007C5A24">
        <w:rPr>
          <w:rFonts w:ascii="宋体" w:eastAsia="宋体" w:hAnsi="宋体" w:hint="eastAsia"/>
          <w:color w:val="000000" w:themeColor="text1"/>
        </w:rPr>
        <w:t>四</w:t>
      </w:r>
      <w:r w:rsidRPr="007C5A24">
        <w:rPr>
          <w:rFonts w:ascii="宋体" w:eastAsia="宋体" w:hAnsi="宋体"/>
          <w:color w:val="000000" w:themeColor="text1"/>
        </w:rPr>
        <w:t>周批发日均13.</w:t>
      </w:r>
      <w:r w:rsidR="00A5006A">
        <w:rPr>
          <w:rFonts w:ascii="宋体" w:eastAsia="宋体" w:hAnsi="宋体"/>
          <w:color w:val="000000" w:themeColor="text1"/>
        </w:rPr>
        <w:t>5</w:t>
      </w:r>
      <w:r w:rsidR="00723CEE" w:rsidRPr="007C5A24">
        <w:rPr>
          <w:rFonts w:ascii="宋体" w:eastAsia="宋体" w:hAnsi="宋体"/>
          <w:color w:val="000000" w:themeColor="text1"/>
        </w:rPr>
        <w:t>万辆</w:t>
      </w:r>
      <w:r w:rsidRPr="007C5A24">
        <w:rPr>
          <w:rFonts w:ascii="宋体" w:eastAsia="宋体" w:hAnsi="宋体"/>
          <w:color w:val="000000" w:themeColor="text1"/>
        </w:rPr>
        <w:t>，同比去年10月</w:t>
      </w:r>
      <w:r w:rsidR="007C5A24">
        <w:rPr>
          <w:rFonts w:ascii="宋体" w:eastAsia="宋体" w:hAnsi="宋体" w:hint="eastAsia"/>
          <w:color w:val="000000" w:themeColor="text1"/>
        </w:rPr>
        <w:t>同期</w:t>
      </w:r>
      <w:r w:rsidRPr="007C5A24">
        <w:rPr>
          <w:rFonts w:ascii="宋体" w:eastAsia="宋体" w:hAnsi="宋体" w:hint="eastAsia"/>
          <w:color w:val="000000" w:themeColor="text1"/>
        </w:rPr>
        <w:t>增</w:t>
      </w:r>
      <w:r w:rsidR="007C5A24">
        <w:rPr>
          <w:rFonts w:ascii="宋体" w:eastAsia="宋体" w:hAnsi="宋体" w:hint="eastAsia"/>
          <w:color w:val="000000" w:themeColor="text1"/>
        </w:rPr>
        <w:t>长</w:t>
      </w:r>
      <w:r w:rsidR="00A5006A">
        <w:rPr>
          <w:rFonts w:ascii="宋体" w:eastAsia="宋体" w:hAnsi="宋体"/>
          <w:color w:val="000000" w:themeColor="text1"/>
        </w:rPr>
        <w:t>14</w:t>
      </w:r>
      <w:r w:rsidRPr="007C5A24">
        <w:rPr>
          <w:rFonts w:ascii="宋体" w:eastAsia="宋体" w:hAnsi="宋体"/>
          <w:color w:val="000000" w:themeColor="text1"/>
        </w:rPr>
        <w:t>%，环比上月同期</w:t>
      </w:r>
      <w:r w:rsidRPr="007C5A24">
        <w:rPr>
          <w:rFonts w:ascii="宋体" w:eastAsia="宋体" w:hAnsi="宋体" w:hint="eastAsia"/>
          <w:color w:val="000000" w:themeColor="text1"/>
        </w:rPr>
        <w:t>下降</w:t>
      </w:r>
      <w:r w:rsidR="00A5006A">
        <w:rPr>
          <w:rFonts w:ascii="宋体" w:eastAsia="宋体" w:hAnsi="宋体"/>
          <w:color w:val="000000" w:themeColor="text1"/>
        </w:rPr>
        <w:t>5</w:t>
      </w:r>
      <w:r w:rsidRPr="007C5A24">
        <w:rPr>
          <w:rFonts w:ascii="宋体" w:eastAsia="宋体" w:hAnsi="宋体" w:hint="eastAsia"/>
          <w:color w:val="000000" w:themeColor="text1"/>
        </w:rPr>
        <w:t>%</w:t>
      </w:r>
      <w:r w:rsidRPr="007C5A24">
        <w:rPr>
          <w:rFonts w:ascii="宋体" w:eastAsia="宋体" w:hAnsi="宋体"/>
          <w:color w:val="000000" w:themeColor="text1"/>
        </w:rPr>
        <w:t>。</w:t>
      </w:r>
    </w:p>
    <w:p w14:paraId="3DA048BD" w14:textId="06D6E5CF" w:rsidR="00EE10C6" w:rsidRPr="007C5A24" w:rsidRDefault="007C5A24" w:rsidP="00EE10C6">
      <w:pPr>
        <w:ind w:firstLineChars="201" w:firstLine="424"/>
        <w:rPr>
          <w:rFonts w:ascii="宋体" w:eastAsia="宋体" w:hAnsi="宋体"/>
          <w:color w:val="000000" w:themeColor="text1"/>
          <w:szCs w:val="21"/>
        </w:rPr>
      </w:pPr>
      <w:r>
        <w:rPr>
          <w:rFonts w:ascii="宋体" w:eastAsia="宋体" w:hAnsi="宋体" w:hint="eastAsia"/>
          <w:b/>
          <w:bCs/>
          <w:color w:val="000000" w:themeColor="text1"/>
        </w:rPr>
        <w:t>初步统计：</w:t>
      </w:r>
      <w:r w:rsidR="00F01AA5" w:rsidRPr="007C5A24">
        <w:rPr>
          <w:rFonts w:ascii="宋体" w:eastAsia="宋体" w:hAnsi="宋体"/>
          <w:b/>
          <w:bCs/>
          <w:color w:val="000000" w:themeColor="text1"/>
        </w:rPr>
        <w:t>10月1-31日</w:t>
      </w:r>
      <w:r>
        <w:rPr>
          <w:rFonts w:ascii="宋体" w:eastAsia="宋体" w:hAnsi="宋体" w:hint="eastAsia"/>
          <w:b/>
          <w:bCs/>
          <w:color w:val="000000" w:themeColor="text1"/>
        </w:rPr>
        <w:t>，</w:t>
      </w:r>
      <w:r w:rsidR="00F01AA5" w:rsidRPr="007C5A24">
        <w:rPr>
          <w:rFonts w:ascii="宋体" w:eastAsia="宋体" w:hAnsi="宋体"/>
          <w:b/>
          <w:bCs/>
          <w:color w:val="000000" w:themeColor="text1"/>
        </w:rPr>
        <w:t>全国乘用车</w:t>
      </w:r>
      <w:r w:rsidR="00E97417" w:rsidRPr="007C5A24">
        <w:rPr>
          <w:rFonts w:ascii="宋体" w:eastAsia="宋体" w:hAnsi="宋体"/>
          <w:b/>
          <w:bCs/>
          <w:color w:val="000000" w:themeColor="text1"/>
        </w:rPr>
        <w:t>厂商</w:t>
      </w:r>
      <w:r w:rsidR="00F01AA5" w:rsidRPr="007C5A24">
        <w:rPr>
          <w:rFonts w:ascii="宋体" w:eastAsia="宋体" w:hAnsi="宋体"/>
          <w:b/>
          <w:bCs/>
          <w:color w:val="000000" w:themeColor="text1"/>
        </w:rPr>
        <w:t>批发242.5万辆，同比增长11%，</w:t>
      </w:r>
      <w:r w:rsidR="00A5006A">
        <w:rPr>
          <w:rFonts w:ascii="宋体" w:eastAsia="宋体" w:hAnsi="宋体" w:hint="eastAsia"/>
          <w:b/>
          <w:bCs/>
          <w:color w:val="000000" w:themeColor="text1"/>
        </w:rPr>
        <w:t>环比</w:t>
      </w:r>
      <w:r w:rsidR="00F01AA5" w:rsidRPr="007C5A24">
        <w:rPr>
          <w:rFonts w:ascii="宋体" w:eastAsia="宋体" w:hAnsi="宋体"/>
          <w:b/>
          <w:bCs/>
          <w:color w:val="000000" w:themeColor="text1"/>
        </w:rPr>
        <w:t>下降1%。今年以来累计批发2</w:t>
      </w:r>
      <w:r w:rsidR="00A5006A">
        <w:rPr>
          <w:rFonts w:ascii="宋体" w:eastAsia="宋体" w:hAnsi="宋体"/>
          <w:b/>
          <w:bCs/>
          <w:color w:val="000000" w:themeColor="text1"/>
        </w:rPr>
        <w:t>,</w:t>
      </w:r>
      <w:r w:rsidR="00F01AA5" w:rsidRPr="007C5A24">
        <w:rPr>
          <w:rFonts w:ascii="宋体" w:eastAsia="宋体" w:hAnsi="宋体"/>
          <w:b/>
          <w:bCs/>
          <w:color w:val="000000" w:themeColor="text1"/>
        </w:rPr>
        <w:t>024.1万辆，同比增长7%。</w:t>
      </w:r>
    </w:p>
    <w:p w14:paraId="0480F0FB" w14:textId="7D3AF8F5" w:rsidR="00EE10C6" w:rsidRPr="007C5A24" w:rsidRDefault="00EE10C6" w:rsidP="00A5006A">
      <w:pPr>
        <w:ind w:firstLineChars="201" w:firstLine="422"/>
        <w:rPr>
          <w:rFonts w:ascii="宋体" w:eastAsia="宋体" w:hAnsi="宋体"/>
          <w:color w:val="000000" w:themeColor="text1"/>
          <w:szCs w:val="21"/>
        </w:rPr>
      </w:pPr>
      <w:r w:rsidRPr="007C5A24">
        <w:rPr>
          <w:rFonts w:ascii="宋体" w:eastAsia="宋体" w:hAnsi="宋体" w:hint="eastAsia"/>
          <w:color w:val="000000" w:themeColor="text1"/>
          <w:szCs w:val="21"/>
        </w:rPr>
        <w:t>6-</w:t>
      </w:r>
      <w:r w:rsidRPr="007C5A24">
        <w:rPr>
          <w:rFonts w:ascii="宋体" w:eastAsia="宋体" w:hAnsi="宋体"/>
          <w:color w:val="000000" w:themeColor="text1"/>
          <w:szCs w:val="21"/>
        </w:rPr>
        <w:t>9</w:t>
      </w:r>
      <w:r w:rsidRPr="007C5A24">
        <w:rPr>
          <w:rFonts w:ascii="宋体" w:eastAsia="宋体" w:hAnsi="宋体" w:hint="eastAsia"/>
          <w:color w:val="000000" w:themeColor="text1"/>
          <w:szCs w:val="21"/>
        </w:rPr>
        <w:t>月的乘联会零售数据表现很好，已经创出当期的历史新高，较2</w:t>
      </w:r>
      <w:r w:rsidRPr="007C5A24">
        <w:rPr>
          <w:rFonts w:ascii="宋体" w:eastAsia="宋体" w:hAnsi="宋体"/>
          <w:color w:val="000000" w:themeColor="text1"/>
          <w:szCs w:val="21"/>
        </w:rPr>
        <w:t>0</w:t>
      </w:r>
      <w:r w:rsidRPr="007C5A24">
        <w:rPr>
          <w:rFonts w:ascii="宋体" w:eastAsia="宋体" w:hAnsi="宋体" w:hint="eastAsia"/>
          <w:color w:val="000000" w:themeColor="text1"/>
          <w:szCs w:val="21"/>
        </w:rPr>
        <w:t>1</w:t>
      </w:r>
      <w:r w:rsidRPr="007C5A24">
        <w:rPr>
          <w:rFonts w:ascii="宋体" w:eastAsia="宋体" w:hAnsi="宋体"/>
          <w:color w:val="000000" w:themeColor="text1"/>
          <w:szCs w:val="21"/>
        </w:rPr>
        <w:t>7</w:t>
      </w:r>
      <w:r w:rsidRPr="007C5A24">
        <w:rPr>
          <w:rFonts w:ascii="宋体" w:eastAsia="宋体" w:hAnsi="宋体" w:hint="eastAsia"/>
          <w:color w:val="000000" w:themeColor="text1"/>
          <w:szCs w:val="21"/>
        </w:rPr>
        <w:t>年峰值和2</w:t>
      </w:r>
      <w:r w:rsidRPr="007C5A24">
        <w:rPr>
          <w:rFonts w:ascii="宋体" w:eastAsia="宋体" w:hAnsi="宋体"/>
          <w:color w:val="000000" w:themeColor="text1"/>
          <w:szCs w:val="21"/>
        </w:rPr>
        <w:t>022</w:t>
      </w:r>
      <w:r w:rsidRPr="007C5A24">
        <w:rPr>
          <w:rFonts w:ascii="宋体" w:eastAsia="宋体" w:hAnsi="宋体" w:hint="eastAsia"/>
          <w:color w:val="000000" w:themeColor="text1"/>
          <w:szCs w:val="21"/>
        </w:rPr>
        <w:t>年车购税刺激政策下的销量还好。因此经销商的销售信心也逐步恢复一些，</w:t>
      </w:r>
      <w:r w:rsidR="00E97417" w:rsidRPr="007C5A24">
        <w:rPr>
          <w:rFonts w:ascii="宋体" w:eastAsia="宋体" w:hAnsi="宋体" w:hint="eastAsia"/>
          <w:color w:val="000000" w:themeColor="text1"/>
          <w:szCs w:val="21"/>
        </w:rPr>
        <w:t>厂商</w:t>
      </w:r>
      <w:r w:rsidRPr="007C5A24">
        <w:rPr>
          <w:rFonts w:ascii="宋体" w:eastAsia="宋体" w:hAnsi="宋体" w:hint="eastAsia"/>
          <w:color w:val="000000" w:themeColor="text1"/>
          <w:szCs w:val="21"/>
        </w:rPr>
        <w:t>产销相对顺畅。近期燃油车市场逐步企稳，新上市的车型增配降价带动产销和市场人气的增长。</w:t>
      </w:r>
    </w:p>
    <w:p w14:paraId="61A97232" w14:textId="65FD0143" w:rsidR="00EE10C6" w:rsidRPr="007C5A24" w:rsidRDefault="00EE10C6" w:rsidP="00EE10C6">
      <w:pPr>
        <w:ind w:firstLineChars="201" w:firstLine="422"/>
        <w:rPr>
          <w:rFonts w:ascii="宋体" w:eastAsia="宋体" w:hAnsi="宋体"/>
          <w:color w:val="000000" w:themeColor="text1"/>
          <w:szCs w:val="21"/>
        </w:rPr>
      </w:pPr>
      <w:r w:rsidRPr="007C5A24">
        <w:rPr>
          <w:rFonts w:ascii="宋体" w:eastAsia="宋体" w:hAnsi="宋体" w:hint="eastAsia"/>
          <w:color w:val="000000" w:themeColor="text1"/>
          <w:szCs w:val="21"/>
        </w:rPr>
        <w:lastRenderedPageBreak/>
        <w:t>近期国家提出稳定燃油车消费，这是符合百姓需求和行业呼声的好政策。燃油车是民生车型，对普通百姓很重要，随着经济逐步恢复稳定，百姓购燃油车有利于中低端车市的恢复。</w:t>
      </w:r>
      <w:r w:rsidR="00A5006A">
        <w:rPr>
          <w:rFonts w:ascii="宋体" w:eastAsia="宋体" w:hAnsi="宋体" w:hint="eastAsia"/>
          <w:color w:val="000000" w:themeColor="text1"/>
          <w:szCs w:val="21"/>
        </w:rPr>
        <w:t>整体市场高端</w:t>
      </w:r>
      <w:r w:rsidRPr="007C5A24">
        <w:rPr>
          <w:rFonts w:ascii="宋体" w:eastAsia="宋体" w:hAnsi="宋体" w:hint="eastAsia"/>
          <w:color w:val="000000" w:themeColor="text1"/>
          <w:szCs w:val="21"/>
        </w:rPr>
        <w:t>换购</w:t>
      </w:r>
      <w:r w:rsidR="00A5006A">
        <w:rPr>
          <w:rFonts w:ascii="宋体" w:eastAsia="宋体" w:hAnsi="宋体" w:hint="eastAsia"/>
          <w:color w:val="000000" w:themeColor="text1"/>
          <w:szCs w:val="21"/>
        </w:rPr>
        <w:t>的</w:t>
      </w:r>
      <w:r w:rsidRPr="007C5A24">
        <w:rPr>
          <w:rFonts w:ascii="宋体" w:eastAsia="宋体" w:hAnsi="宋体" w:hint="eastAsia"/>
          <w:color w:val="000000" w:themeColor="text1"/>
          <w:szCs w:val="21"/>
        </w:rPr>
        <w:t>需求</w:t>
      </w:r>
      <w:r w:rsidR="00A5006A">
        <w:rPr>
          <w:rFonts w:ascii="宋体" w:eastAsia="宋体" w:hAnsi="宋体" w:hint="eastAsia"/>
          <w:color w:val="000000" w:themeColor="text1"/>
          <w:szCs w:val="21"/>
        </w:rPr>
        <w:t>相对稳定</w:t>
      </w:r>
      <w:r w:rsidRPr="007C5A24">
        <w:rPr>
          <w:rFonts w:ascii="宋体" w:eastAsia="宋体" w:hAnsi="宋体" w:hint="eastAsia"/>
          <w:color w:val="000000" w:themeColor="text1"/>
          <w:szCs w:val="21"/>
        </w:rPr>
        <w:t>。而中低端车市是稳定消费的关键，毕竟中低端收入群体的购买力才是购车的晴雨表，</w:t>
      </w:r>
      <w:r w:rsidRPr="007C5A24">
        <w:rPr>
          <w:rFonts w:ascii="宋体" w:eastAsia="宋体" w:hAnsi="宋体"/>
          <w:color w:val="000000" w:themeColor="text1"/>
          <w:szCs w:val="21"/>
        </w:rPr>
        <w:t xml:space="preserve"> </w:t>
      </w:r>
      <w:r w:rsidRPr="007C5A24">
        <w:rPr>
          <w:rFonts w:ascii="宋体" w:eastAsia="宋体" w:hAnsi="宋体" w:hint="eastAsia"/>
          <w:color w:val="000000" w:themeColor="text1"/>
          <w:szCs w:val="21"/>
        </w:rPr>
        <w:t>目前也期待北方冬季购车逐步启动。</w:t>
      </w:r>
    </w:p>
    <w:p w14:paraId="3C8EDE07" w14:textId="77777777" w:rsidR="00EE10C6" w:rsidRPr="007C5A24" w:rsidRDefault="00EE10C6" w:rsidP="00EE10C6">
      <w:pPr>
        <w:ind w:firstLineChars="201" w:firstLine="422"/>
        <w:rPr>
          <w:rFonts w:ascii="宋体" w:eastAsia="宋体" w:hAnsi="宋体"/>
          <w:color w:val="000000" w:themeColor="text1"/>
          <w:szCs w:val="21"/>
        </w:rPr>
      </w:pPr>
    </w:p>
    <w:p w14:paraId="05D36F51" w14:textId="77777777" w:rsidR="00F01AA5" w:rsidRPr="00B2427F" w:rsidRDefault="00F01AA5" w:rsidP="00B2427F">
      <w:pPr>
        <w:pStyle w:val="2"/>
        <w:numPr>
          <w:ilvl w:val="0"/>
          <w:numId w:val="25"/>
        </w:numPr>
        <w:spacing w:before="0" w:after="0" w:line="240" w:lineRule="auto"/>
        <w:ind w:left="0" w:firstLine="6"/>
        <w:rPr>
          <w:sz w:val="24"/>
          <w:szCs w:val="24"/>
        </w:rPr>
      </w:pPr>
      <w:r w:rsidRPr="00B2427F">
        <w:rPr>
          <w:sz w:val="24"/>
          <w:szCs w:val="24"/>
        </w:rPr>
        <w:t>2023</w:t>
      </w:r>
      <w:r w:rsidRPr="00B2427F">
        <w:rPr>
          <w:sz w:val="24"/>
          <w:szCs w:val="24"/>
        </w:rPr>
        <w:t>年</w:t>
      </w:r>
      <w:r w:rsidRPr="00B2427F">
        <w:rPr>
          <w:sz w:val="24"/>
          <w:szCs w:val="24"/>
        </w:rPr>
        <w:t>9</w:t>
      </w:r>
      <w:r w:rsidRPr="00B2427F">
        <w:rPr>
          <w:sz w:val="24"/>
          <w:szCs w:val="24"/>
        </w:rPr>
        <w:t>月中国占世界汽车份额</w:t>
      </w:r>
      <w:r w:rsidRPr="00B2427F">
        <w:rPr>
          <w:sz w:val="24"/>
          <w:szCs w:val="24"/>
        </w:rPr>
        <w:t>35%</w:t>
      </w:r>
    </w:p>
    <w:p w14:paraId="1E1409EE" w14:textId="1EBA9DED" w:rsidR="00F01AA5" w:rsidRPr="00A5006A" w:rsidRDefault="00F01AA5" w:rsidP="00F01AA5">
      <w:pPr>
        <w:ind w:firstLineChars="135" w:firstLine="283"/>
        <w:rPr>
          <w:rFonts w:ascii="宋体" w:eastAsia="宋体" w:hAnsi="宋体"/>
        </w:rPr>
      </w:pPr>
      <w:r w:rsidRPr="00A5006A">
        <w:rPr>
          <w:rFonts w:ascii="宋体" w:eastAsia="宋体" w:hAnsi="宋体"/>
        </w:rPr>
        <w:t>2023年9月世界汽车销量达到809</w:t>
      </w:r>
      <w:r w:rsidR="00723CEE" w:rsidRPr="00A5006A">
        <w:rPr>
          <w:rFonts w:ascii="宋体" w:eastAsia="宋体" w:hAnsi="宋体"/>
        </w:rPr>
        <w:t>万辆</w:t>
      </w:r>
      <w:r w:rsidRPr="00A5006A">
        <w:rPr>
          <w:rFonts w:ascii="宋体" w:eastAsia="宋体" w:hAnsi="宋体"/>
        </w:rPr>
        <w:t>，同比增</w:t>
      </w:r>
      <w:r w:rsidR="00A5006A">
        <w:rPr>
          <w:rFonts w:ascii="宋体" w:eastAsia="宋体" w:hAnsi="宋体" w:hint="eastAsia"/>
        </w:rPr>
        <w:t>长</w:t>
      </w:r>
      <w:r w:rsidRPr="00A5006A">
        <w:rPr>
          <w:rFonts w:ascii="宋体" w:eastAsia="宋体" w:hAnsi="宋体"/>
        </w:rPr>
        <w:t>11%，较2017年9月仍稍低5%，处历年的次高位水平。2023年1-9月世界汽车销量达到6</w:t>
      </w:r>
      <w:r w:rsidR="00A5006A">
        <w:rPr>
          <w:rFonts w:ascii="宋体" w:eastAsia="宋体" w:hAnsi="宋体"/>
        </w:rPr>
        <w:t>,</w:t>
      </w:r>
      <w:r w:rsidRPr="00A5006A">
        <w:rPr>
          <w:rFonts w:ascii="宋体" w:eastAsia="宋体" w:hAnsi="宋体"/>
        </w:rPr>
        <w:t>532</w:t>
      </w:r>
      <w:r w:rsidR="00723CEE" w:rsidRPr="00A5006A">
        <w:rPr>
          <w:rFonts w:ascii="宋体" w:eastAsia="宋体" w:hAnsi="宋体"/>
        </w:rPr>
        <w:t>万辆</w:t>
      </w:r>
      <w:r w:rsidRPr="00A5006A">
        <w:rPr>
          <w:rFonts w:ascii="宋体" w:eastAsia="宋体" w:hAnsi="宋体"/>
        </w:rPr>
        <w:t>，同比增长11%，但距离2018年的高点水平差距仍有6%，差距水平缩小。由于芯片供给改善，世界汽车行业的运行明显改善，</w:t>
      </w:r>
      <w:r w:rsidR="00A5006A">
        <w:rPr>
          <w:rFonts w:ascii="宋体" w:eastAsia="宋体" w:hAnsi="宋体" w:hint="eastAsia"/>
        </w:rPr>
        <w:t>促进</w:t>
      </w:r>
      <w:r w:rsidRPr="00A5006A">
        <w:rPr>
          <w:rFonts w:ascii="宋体" w:eastAsia="宋体" w:hAnsi="宋体"/>
        </w:rPr>
        <w:t>国际车企销量改善。2023年9月中国车企的世界份额35%，今年1-9月的累计份额达到32%。</w:t>
      </w:r>
    </w:p>
    <w:p w14:paraId="01CDBE4A" w14:textId="2B8EBC26" w:rsidR="00F01AA5" w:rsidRPr="00A5006A" w:rsidRDefault="00F01AA5" w:rsidP="00A5006A">
      <w:pPr>
        <w:ind w:firstLineChars="135" w:firstLine="283"/>
        <w:rPr>
          <w:rFonts w:ascii="宋体" w:eastAsia="宋体" w:hAnsi="宋体"/>
        </w:rPr>
      </w:pPr>
      <w:r w:rsidRPr="00A5006A">
        <w:rPr>
          <w:rFonts w:ascii="宋体" w:eastAsia="宋体" w:hAnsi="宋体" w:hint="eastAsia"/>
        </w:rPr>
        <w:t>从世界范围角度来看，</w:t>
      </w:r>
      <w:r w:rsidRPr="00A5006A">
        <w:rPr>
          <w:rFonts w:ascii="宋体" w:eastAsia="宋体" w:hAnsi="宋体"/>
        </w:rPr>
        <w:t xml:space="preserve"> 9月中国汽车市场恢复较强，比亚迪和上汽集团等中国车企回升效果最为突出，以丰田</w:t>
      </w:r>
      <w:r w:rsidR="00A5006A">
        <w:rPr>
          <w:rFonts w:ascii="宋体" w:eastAsia="宋体" w:hAnsi="宋体" w:hint="eastAsia"/>
        </w:rPr>
        <w:t>、</w:t>
      </w:r>
      <w:r w:rsidRPr="00A5006A">
        <w:rPr>
          <w:rFonts w:ascii="宋体" w:eastAsia="宋体" w:hAnsi="宋体"/>
        </w:rPr>
        <w:t>铃木</w:t>
      </w:r>
      <w:r w:rsidR="00A5006A">
        <w:rPr>
          <w:rFonts w:ascii="宋体" w:eastAsia="宋体" w:hAnsi="宋体" w:hint="eastAsia"/>
        </w:rPr>
        <w:t>和</w:t>
      </w:r>
      <w:r w:rsidRPr="00A5006A">
        <w:rPr>
          <w:rFonts w:ascii="宋体" w:eastAsia="宋体" w:hAnsi="宋体"/>
        </w:rPr>
        <w:t>起亚为代表的亚洲集团表现仍较差。近两年的国际芯片短缺对中国车市的影响较小，反而推动中国汽车出口表现很强，抢占巨大的国际市场供需缺口，获得难得发展机遇。作为汽车芯片这样的高垄断行业，此次的供给端紧缩将对中国供应链崛起带来重大机会。</w:t>
      </w:r>
    </w:p>
    <w:p w14:paraId="4B68D172" w14:textId="77777777" w:rsidR="001261A1" w:rsidRPr="001261A1" w:rsidRDefault="001261A1" w:rsidP="001261A1"/>
    <w:p w14:paraId="027B9AA4" w14:textId="06DA5CCF" w:rsidR="005718DB" w:rsidRPr="00B2427F" w:rsidRDefault="007533C8" w:rsidP="00B2427F">
      <w:pPr>
        <w:pStyle w:val="2"/>
        <w:numPr>
          <w:ilvl w:val="0"/>
          <w:numId w:val="25"/>
        </w:numPr>
        <w:spacing w:before="0" w:after="0" w:line="240" w:lineRule="auto"/>
        <w:ind w:left="0" w:firstLine="6"/>
        <w:rPr>
          <w:sz w:val="24"/>
          <w:szCs w:val="24"/>
        </w:rPr>
      </w:pPr>
      <w:r w:rsidRPr="00B2427F">
        <w:rPr>
          <w:sz w:val="24"/>
          <w:szCs w:val="24"/>
        </w:rPr>
        <w:t>2023</w:t>
      </w:r>
      <w:r w:rsidRPr="00B2427F">
        <w:rPr>
          <w:sz w:val="24"/>
          <w:szCs w:val="24"/>
        </w:rPr>
        <w:t>年</w:t>
      </w:r>
      <w:r w:rsidR="00F01AA5" w:rsidRPr="00B2427F">
        <w:rPr>
          <w:sz w:val="24"/>
          <w:szCs w:val="24"/>
        </w:rPr>
        <w:t>9</w:t>
      </w:r>
      <w:r w:rsidR="00F01AA5" w:rsidRPr="00B2427F">
        <w:rPr>
          <w:rFonts w:hint="eastAsia"/>
          <w:sz w:val="24"/>
          <w:szCs w:val="24"/>
        </w:rPr>
        <w:t>月</w:t>
      </w:r>
      <w:r w:rsidRPr="00B2427F">
        <w:rPr>
          <w:sz w:val="24"/>
          <w:szCs w:val="24"/>
        </w:rPr>
        <w:t>中国占世界新能源车份额</w:t>
      </w:r>
      <w:r w:rsidRPr="00B2427F">
        <w:rPr>
          <w:sz w:val="24"/>
          <w:szCs w:val="24"/>
        </w:rPr>
        <w:t>65%</w:t>
      </w:r>
    </w:p>
    <w:p w14:paraId="33BECA98" w14:textId="7E81760B" w:rsidR="007533C8" w:rsidRPr="00A5006A" w:rsidRDefault="007533C8" w:rsidP="00A5006A">
      <w:pPr>
        <w:ind w:firstLineChars="200" w:firstLine="420"/>
        <w:rPr>
          <w:rFonts w:ascii="宋体" w:eastAsia="宋体" w:hAnsi="宋体"/>
        </w:rPr>
      </w:pPr>
      <w:r w:rsidRPr="00A5006A">
        <w:rPr>
          <w:rFonts w:ascii="宋体" w:eastAsia="宋体" w:hAnsi="宋体"/>
        </w:rPr>
        <w:t>2023年世界新能源汽车走势较稳，</w:t>
      </w:r>
      <w:r w:rsidR="00F01AA5" w:rsidRPr="00A5006A">
        <w:rPr>
          <w:rFonts w:ascii="宋体" w:eastAsia="宋体" w:hAnsi="宋体"/>
        </w:rPr>
        <w:t xml:space="preserve"> </w:t>
      </w:r>
      <w:r w:rsidRPr="00A5006A">
        <w:rPr>
          <w:rFonts w:ascii="宋体" w:eastAsia="宋体" w:hAnsi="宋体"/>
        </w:rPr>
        <w:t>1-9月</w:t>
      </w:r>
      <w:r w:rsidR="00F01AA5" w:rsidRPr="00A5006A">
        <w:rPr>
          <w:rFonts w:ascii="宋体" w:eastAsia="宋体" w:hAnsi="宋体" w:hint="eastAsia"/>
        </w:rPr>
        <w:t>世界</w:t>
      </w:r>
      <w:r w:rsidRPr="00A5006A">
        <w:rPr>
          <w:rFonts w:ascii="宋体" w:eastAsia="宋体" w:hAnsi="宋体"/>
        </w:rPr>
        <w:t>新能源乘用车销量984</w:t>
      </w:r>
      <w:r w:rsidR="00723CEE" w:rsidRPr="00A5006A">
        <w:rPr>
          <w:rFonts w:ascii="宋体" w:eastAsia="宋体" w:hAnsi="宋体"/>
        </w:rPr>
        <w:t>万辆</w:t>
      </w:r>
      <w:r w:rsidRPr="00A5006A">
        <w:rPr>
          <w:rFonts w:ascii="宋体" w:eastAsia="宋体" w:hAnsi="宋体"/>
        </w:rPr>
        <w:t>，同比增长42%。9月达到133</w:t>
      </w:r>
      <w:r w:rsidR="00723CEE" w:rsidRPr="00A5006A">
        <w:rPr>
          <w:rFonts w:ascii="宋体" w:eastAsia="宋体" w:hAnsi="宋体"/>
        </w:rPr>
        <w:t>万辆</w:t>
      </w:r>
      <w:r w:rsidRPr="00A5006A">
        <w:rPr>
          <w:rFonts w:ascii="宋体" w:eastAsia="宋体" w:hAnsi="宋体"/>
        </w:rPr>
        <w:t>，同比增长27%。受到高基数和各国补贴政策退出的影响， 2023年世界新能源乘用车开局偏弱后逐步走强</w:t>
      </w:r>
      <w:r w:rsidR="00F01AA5" w:rsidRPr="00A5006A">
        <w:rPr>
          <w:rFonts w:ascii="宋体" w:eastAsia="宋体" w:hAnsi="宋体" w:hint="eastAsia"/>
        </w:rPr>
        <w:t>，</w:t>
      </w:r>
      <w:r w:rsidR="00A5006A">
        <w:rPr>
          <w:rFonts w:ascii="宋体" w:eastAsia="宋体" w:hAnsi="宋体" w:hint="eastAsia"/>
        </w:rPr>
        <w:t>三</w:t>
      </w:r>
      <w:r w:rsidR="00F01AA5" w:rsidRPr="00A5006A">
        <w:rPr>
          <w:rFonts w:ascii="宋体" w:eastAsia="宋体" w:hAnsi="宋体" w:hint="eastAsia"/>
        </w:rPr>
        <w:t>季度走势较强</w:t>
      </w:r>
      <w:r w:rsidRPr="00A5006A">
        <w:rPr>
          <w:rFonts w:ascii="宋体" w:eastAsia="宋体" w:hAnsi="宋体"/>
        </w:rPr>
        <w:t>。</w:t>
      </w:r>
    </w:p>
    <w:p w14:paraId="16CD541F" w14:textId="0AD119DF" w:rsidR="001261A1" w:rsidRPr="00A5006A" w:rsidRDefault="007533C8" w:rsidP="007533C8">
      <w:pPr>
        <w:ind w:firstLineChars="135" w:firstLine="283"/>
        <w:rPr>
          <w:rFonts w:ascii="宋体" w:eastAsia="宋体" w:hAnsi="宋体"/>
        </w:rPr>
      </w:pPr>
      <w:r w:rsidRPr="00A5006A">
        <w:rPr>
          <w:rFonts w:ascii="宋体" w:eastAsia="宋体" w:hAnsi="宋体"/>
        </w:rPr>
        <w:t>2023年1-9月中国新能源乘用车占比世界新能源61%，其中</w:t>
      </w:r>
      <w:r w:rsidR="00A5006A">
        <w:rPr>
          <w:rFonts w:ascii="宋体" w:eastAsia="宋体" w:hAnsi="宋体" w:hint="eastAsia"/>
        </w:rPr>
        <w:t>三</w:t>
      </w:r>
      <w:r w:rsidRPr="00A5006A">
        <w:rPr>
          <w:rFonts w:ascii="宋体" w:eastAsia="宋体" w:hAnsi="宋体"/>
        </w:rPr>
        <w:t>季度中国占比份额65%的表现较强。2023年中国新能源车出口超强，在东南亚和欧洲市场表现很好，这也是中国产业链强大，形成强大的国内市场和出口的双增长。</w:t>
      </w:r>
    </w:p>
    <w:p w14:paraId="0C546DF9" w14:textId="77777777" w:rsidR="00131BD8" w:rsidRDefault="00131BD8" w:rsidP="00131BD8"/>
    <w:p w14:paraId="1DDFCA5F" w14:textId="771CD3C5" w:rsidR="004A0D28" w:rsidRPr="00B2427F" w:rsidRDefault="007533C8" w:rsidP="00B2427F">
      <w:pPr>
        <w:pStyle w:val="2"/>
        <w:numPr>
          <w:ilvl w:val="0"/>
          <w:numId w:val="25"/>
        </w:numPr>
        <w:spacing w:before="0" w:after="0" w:line="240" w:lineRule="auto"/>
        <w:ind w:left="0" w:firstLine="6"/>
        <w:rPr>
          <w:sz w:val="24"/>
          <w:szCs w:val="24"/>
        </w:rPr>
      </w:pPr>
      <w:r w:rsidRPr="00B2427F">
        <w:rPr>
          <w:sz w:val="24"/>
          <w:szCs w:val="24"/>
        </w:rPr>
        <w:t>9</w:t>
      </w:r>
      <w:r w:rsidRPr="00B2427F">
        <w:rPr>
          <w:rFonts w:hint="eastAsia"/>
          <w:sz w:val="24"/>
          <w:szCs w:val="24"/>
        </w:rPr>
        <w:t>月</w:t>
      </w:r>
      <w:r w:rsidRPr="00B2427F">
        <w:rPr>
          <w:sz w:val="24"/>
          <w:szCs w:val="24"/>
        </w:rPr>
        <w:t>中国汽车出口海外部分数据跟踪</w:t>
      </w:r>
    </w:p>
    <w:p w14:paraId="1B6DFCD8" w14:textId="77777777" w:rsidR="00517E26" w:rsidRPr="00C92923" w:rsidRDefault="00517E26" w:rsidP="00517E26">
      <w:pPr>
        <w:ind w:firstLineChars="202" w:firstLine="424"/>
        <w:rPr>
          <w:rFonts w:ascii="宋体" w:eastAsia="宋体" w:hAnsi="宋体"/>
        </w:rPr>
      </w:pPr>
      <w:r w:rsidRPr="00C92923">
        <w:rPr>
          <w:rFonts w:ascii="宋体" w:eastAsia="宋体" w:hAnsi="宋体"/>
        </w:rPr>
        <w:t>2023年9月自主品牌车出口的海外主流市场零售达到17.7</w:t>
      </w:r>
      <w:r>
        <w:rPr>
          <w:rFonts w:ascii="宋体" w:eastAsia="宋体" w:hAnsi="宋体"/>
        </w:rPr>
        <w:t>万辆</w:t>
      </w:r>
      <w:r w:rsidRPr="00C92923">
        <w:rPr>
          <w:rFonts w:ascii="宋体" w:eastAsia="宋体" w:hAnsi="宋体"/>
        </w:rPr>
        <w:t>，同比增长85%，呈现强势良好增长的态势。1-9月份中国自主品牌车出口在当地市场销售达到123.9</w:t>
      </w:r>
      <w:r>
        <w:rPr>
          <w:rFonts w:ascii="宋体" w:eastAsia="宋体" w:hAnsi="宋体"/>
        </w:rPr>
        <w:t>万辆</w:t>
      </w:r>
      <w:r w:rsidRPr="00C92923">
        <w:rPr>
          <w:rFonts w:ascii="宋体" w:eastAsia="宋体" w:hAnsi="宋体"/>
        </w:rPr>
        <w:t>的水平，同比增长75%的表现很好。</w:t>
      </w:r>
    </w:p>
    <w:p w14:paraId="6589BB2A" w14:textId="77777777" w:rsidR="00517E26" w:rsidRPr="00C92923" w:rsidRDefault="00517E26" w:rsidP="00517E26">
      <w:pPr>
        <w:ind w:firstLineChars="202" w:firstLine="424"/>
        <w:rPr>
          <w:rFonts w:ascii="宋体" w:eastAsia="宋体" w:hAnsi="宋体"/>
        </w:rPr>
      </w:pPr>
      <w:r w:rsidRPr="00C92923">
        <w:rPr>
          <w:rFonts w:ascii="宋体" w:eastAsia="宋体" w:hAnsi="宋体" w:hint="eastAsia"/>
        </w:rPr>
        <w:t>从海关数据的中国汽车</w:t>
      </w:r>
      <w:r w:rsidRPr="00C92923">
        <w:rPr>
          <w:rFonts w:ascii="宋体" w:eastAsia="宋体" w:hAnsi="宋体"/>
        </w:rPr>
        <w:t>2023年1-9月出口371.2</w:t>
      </w:r>
      <w:r>
        <w:rPr>
          <w:rFonts w:ascii="宋体" w:eastAsia="宋体" w:hAnsi="宋体"/>
        </w:rPr>
        <w:t>万辆</w:t>
      </w:r>
      <w:r w:rsidRPr="00C92923">
        <w:rPr>
          <w:rFonts w:ascii="宋体" w:eastAsia="宋体" w:hAnsi="宋体"/>
        </w:rPr>
        <w:t>，出口增速60%，全年正常情况下突破500万应该是有希望的。从2023年中国汽车出口海外部分数据跟踪看，自主的主力国家出口增速很强，虽然南半球的南美洲和非洲出口下降，但发达国家出口的高质量增长很好，因此出口总体还是很好的。</w:t>
      </w:r>
    </w:p>
    <w:p w14:paraId="6FDE2C25" w14:textId="77777777" w:rsidR="00517E26" w:rsidRPr="00C92923" w:rsidRDefault="00517E26" w:rsidP="00517E26">
      <w:pPr>
        <w:ind w:firstLineChars="202" w:firstLine="424"/>
        <w:rPr>
          <w:rFonts w:ascii="宋体" w:eastAsia="宋体" w:hAnsi="宋体"/>
        </w:rPr>
      </w:pPr>
      <w:r w:rsidRPr="00C92923">
        <w:rPr>
          <w:rFonts w:ascii="宋体" w:eastAsia="宋体" w:hAnsi="宋体" w:hint="eastAsia"/>
        </w:rPr>
        <w:t>自</w:t>
      </w:r>
      <w:r w:rsidRPr="00C92923">
        <w:rPr>
          <w:rFonts w:ascii="宋体" w:eastAsia="宋体" w:hAnsi="宋体"/>
        </w:rPr>
        <w:t>2021年以来，随着世界新冠疫情的爆发，中国汽车产业链的韧性较强的优势充分体现，中国汽车出口市场近两年表现超强增长。出口增长重要原因是新能源车出口暴增，而且出口数量和均价均强势增长。</w:t>
      </w:r>
    </w:p>
    <w:p w14:paraId="29A99992" w14:textId="39508B3E" w:rsidR="00B2427F" w:rsidRPr="00A5006A" w:rsidRDefault="00517E26" w:rsidP="00517E26">
      <w:pPr>
        <w:ind w:firstLineChars="202" w:firstLine="424"/>
        <w:rPr>
          <w:rFonts w:ascii="宋体" w:eastAsia="宋体" w:hAnsi="宋体"/>
        </w:rPr>
      </w:pPr>
      <w:r w:rsidRPr="00C92923">
        <w:rPr>
          <w:rFonts w:ascii="宋体" w:eastAsia="宋体" w:hAnsi="宋体" w:hint="eastAsia"/>
        </w:rPr>
        <w:t>未来中国自主品牌参与国际竞争，需要在技术方面做到有效的提升，确保自己的产品技术和标准达到欧洲的标准，尤其在测试、环保等各方面来说都要按照欧洲的标准去做，新能源车产品要按照欧洲人的当地需求去做，针对性的改进。新能源车产品方面要做本土化适应改进的大量工作，这样才能获得较好的满意度。与此同时，我们在销售维护方面也要做相应的一些努力，在海外要建立好良好的使用环境，不管是充电设施还是售后维护等，这方面都</w:t>
      </w:r>
      <w:r w:rsidRPr="00C92923">
        <w:rPr>
          <w:rFonts w:ascii="宋体" w:eastAsia="宋体" w:hAnsi="宋体" w:hint="eastAsia"/>
        </w:rPr>
        <w:lastRenderedPageBreak/>
        <w:t>要建立有效的保障机制，确保用车满意度提升，防止出现前期出口发展中国家的服务烂尾现象，前期出口的承包式的维修比较差，口碑相对比较差。改变汽车出口打游击战的汽车出口被动的情况，目前中国新能源车出口要建设好欧洲市场的口碑和信誉，减少摩擦。</w:t>
      </w:r>
    </w:p>
    <w:p w14:paraId="02FEDE8C" w14:textId="77777777" w:rsidR="00DE457E" w:rsidRPr="00A5006A" w:rsidRDefault="00DE457E" w:rsidP="00DE457E">
      <w:pPr>
        <w:ind w:firstLineChars="202" w:firstLine="424"/>
        <w:rPr>
          <w:rFonts w:ascii="宋体" w:eastAsia="宋体" w:hAnsi="宋体"/>
        </w:rPr>
      </w:pPr>
    </w:p>
    <w:p w14:paraId="585D0904" w14:textId="1E0B9E5C" w:rsidR="00131BD8" w:rsidRDefault="00131BD8" w:rsidP="00B2427F">
      <w:pPr>
        <w:pStyle w:val="1"/>
        <w:numPr>
          <w:ilvl w:val="0"/>
          <w:numId w:val="5"/>
        </w:numPr>
        <w:spacing w:before="0" w:after="0" w:line="240" w:lineRule="auto"/>
        <w:rPr>
          <w:rFonts w:ascii="微软雅黑" w:eastAsia="微软雅黑" w:hAnsi="微软雅黑"/>
        </w:rPr>
      </w:pPr>
      <w:r w:rsidRPr="00131BD8">
        <w:rPr>
          <w:rFonts w:ascii="微软雅黑" w:eastAsia="微软雅黑" w:hAnsi="微软雅黑" w:hint="eastAsia"/>
        </w:rPr>
        <w:t>本周上市新车</w:t>
      </w:r>
    </w:p>
    <w:p w14:paraId="633BA212" w14:textId="47F94BFB" w:rsidR="001C2D2B" w:rsidRDefault="001C2D2B" w:rsidP="00B2427F">
      <w:pPr>
        <w:pStyle w:val="2"/>
        <w:numPr>
          <w:ilvl w:val="0"/>
          <w:numId w:val="35"/>
        </w:numPr>
        <w:spacing w:before="0" w:after="0" w:line="240" w:lineRule="auto"/>
      </w:pPr>
      <w:r w:rsidRPr="001C2D2B">
        <w:rPr>
          <w:rFonts w:hint="eastAsia"/>
        </w:rPr>
        <w:t>东风风神</w:t>
      </w:r>
      <w:r w:rsidRPr="001C2D2B">
        <w:t>SKY EV01</w:t>
      </w:r>
      <w:r w:rsidRPr="001C2D2B">
        <w:t>上市</w:t>
      </w:r>
    </w:p>
    <w:p w14:paraId="7CCEE55E" w14:textId="18390BD7" w:rsidR="001C2D2B" w:rsidRDefault="001C2D2B" w:rsidP="001C2D2B">
      <w:r>
        <w:t>10月30日，东风风神SKY EV01上市，新车共推4款，售价区间为12.19万-13.99万元。</w:t>
      </w:r>
      <w:r>
        <w:rPr>
          <w:rFonts w:hint="eastAsia"/>
        </w:rPr>
        <w:t>搭载纯电动机，</w:t>
      </w:r>
      <w:r>
        <w:t>CLTC综合续航里程达445km，520km。</w:t>
      </w:r>
    </w:p>
    <w:p w14:paraId="7EC30AD4" w14:textId="072302E0" w:rsidR="001C2D2B" w:rsidRPr="001C2D2B" w:rsidRDefault="001C2D2B" w:rsidP="001C2D2B">
      <w:r>
        <w:rPr>
          <w:noProof/>
        </w:rPr>
        <w:drawing>
          <wp:inline distT="0" distB="0" distL="0" distR="0" wp14:anchorId="76F10D43" wp14:editId="2AED8F55">
            <wp:extent cx="1800000" cy="979506"/>
            <wp:effectExtent l="0" t="0" r="0" b="0"/>
            <wp:docPr id="19011844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800000" cy="979506"/>
                    </a:xfrm>
                    <a:prstGeom prst="rect">
                      <a:avLst/>
                    </a:prstGeom>
                    <a:noFill/>
                    <a:ln>
                      <a:noFill/>
                    </a:ln>
                  </pic:spPr>
                </pic:pic>
              </a:graphicData>
            </a:graphic>
          </wp:inline>
        </w:drawing>
      </w:r>
    </w:p>
    <w:p w14:paraId="5C340416" w14:textId="3B07FB5A" w:rsidR="00C75B7A" w:rsidRDefault="00C75B7A" w:rsidP="00B2427F">
      <w:pPr>
        <w:pStyle w:val="2"/>
        <w:numPr>
          <w:ilvl w:val="0"/>
          <w:numId w:val="35"/>
        </w:numPr>
        <w:spacing w:before="0" w:after="0" w:line="240" w:lineRule="auto"/>
      </w:pPr>
      <w:r w:rsidRPr="00C75B7A">
        <w:rPr>
          <w:rFonts w:hint="eastAsia"/>
        </w:rPr>
        <w:t>新款长安</w:t>
      </w:r>
      <w:r w:rsidRPr="00C75B7A">
        <w:t>UNI-K</w:t>
      </w:r>
      <w:r w:rsidRPr="00C75B7A">
        <w:t>上市</w:t>
      </w:r>
    </w:p>
    <w:p w14:paraId="602EDD40" w14:textId="018AF1B5" w:rsidR="00C75B7A" w:rsidRDefault="00C75B7A" w:rsidP="00C75B7A">
      <w:r>
        <w:t>11月3日，新款长安UNI-K上市，新车共推5款，售价区间为15.49万-18.49万元。</w:t>
      </w:r>
      <w:r>
        <w:rPr>
          <w:rFonts w:hint="eastAsia"/>
        </w:rPr>
        <w:t>搭载</w:t>
      </w:r>
      <w:r>
        <w:t>2.0T发动机，匹配8TIP变速箱。</w:t>
      </w:r>
    </w:p>
    <w:p w14:paraId="7A4B2FF5" w14:textId="2C5BBD91" w:rsidR="00C75B7A" w:rsidRPr="00C75B7A" w:rsidRDefault="00C75B7A" w:rsidP="00C75B7A">
      <w:r>
        <w:rPr>
          <w:noProof/>
        </w:rPr>
        <w:drawing>
          <wp:inline distT="0" distB="0" distL="0" distR="0" wp14:anchorId="15B33211" wp14:editId="5E25C424">
            <wp:extent cx="1800000" cy="1024242"/>
            <wp:effectExtent l="0" t="0" r="0" b="5080"/>
            <wp:docPr id="898449693" name="图片 19"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449693" name="图片 19" descr="汽车停在路上&#10;&#10;描述已自动生成"/>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800000" cy="1024242"/>
                    </a:xfrm>
                    <a:prstGeom prst="rect">
                      <a:avLst/>
                    </a:prstGeom>
                    <a:noFill/>
                    <a:ln>
                      <a:noFill/>
                    </a:ln>
                  </pic:spPr>
                </pic:pic>
              </a:graphicData>
            </a:graphic>
          </wp:inline>
        </w:drawing>
      </w:r>
    </w:p>
    <w:p w14:paraId="07C114DE" w14:textId="79D9F8FD" w:rsidR="00C75B7A" w:rsidRDefault="00C75B7A" w:rsidP="00B2427F">
      <w:pPr>
        <w:pStyle w:val="2"/>
        <w:numPr>
          <w:ilvl w:val="0"/>
          <w:numId w:val="35"/>
        </w:numPr>
        <w:spacing w:before="0" w:after="0" w:line="240" w:lineRule="auto"/>
      </w:pPr>
      <w:r w:rsidRPr="00C75B7A">
        <w:rPr>
          <w:rFonts w:hint="eastAsia"/>
        </w:rPr>
        <w:t>深蓝</w:t>
      </w:r>
      <w:r w:rsidRPr="00C75B7A">
        <w:t>S7</w:t>
      </w:r>
      <w:r w:rsidRPr="00C75B7A">
        <w:t>纯电新车型上市</w:t>
      </w:r>
    </w:p>
    <w:p w14:paraId="28578903" w14:textId="60CE6F7A" w:rsidR="00C75B7A" w:rsidRDefault="00C75B7A" w:rsidP="00C75B7A">
      <w:r>
        <w:t>11月3日，深蓝S7纯电新车型上市，新车售价为17.99万元。</w:t>
      </w:r>
      <w:r>
        <w:rPr>
          <w:rFonts w:hint="eastAsia"/>
        </w:rPr>
        <w:t>搭载纯电动机，</w:t>
      </w:r>
      <w:r>
        <w:t>CLTC综合续航里程达520km。</w:t>
      </w:r>
    </w:p>
    <w:p w14:paraId="510045D9" w14:textId="27BCD4DB" w:rsidR="00C75B7A" w:rsidRPr="00C75B7A" w:rsidRDefault="00C75B7A" w:rsidP="00C75B7A">
      <w:r>
        <w:rPr>
          <w:noProof/>
        </w:rPr>
        <w:drawing>
          <wp:inline distT="0" distB="0" distL="0" distR="0" wp14:anchorId="57203283" wp14:editId="1BB7F018">
            <wp:extent cx="1800000" cy="1028571"/>
            <wp:effectExtent l="0" t="0" r="0" b="635"/>
            <wp:docPr id="1848866134" name="图片 21" descr="赛车在行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866134" name="图片 21" descr="赛车在行驶&#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800000" cy="1028571"/>
                    </a:xfrm>
                    <a:prstGeom prst="rect">
                      <a:avLst/>
                    </a:prstGeom>
                    <a:noFill/>
                    <a:ln>
                      <a:noFill/>
                    </a:ln>
                  </pic:spPr>
                </pic:pic>
              </a:graphicData>
            </a:graphic>
          </wp:inline>
        </w:drawing>
      </w:r>
    </w:p>
    <w:p w14:paraId="098DD37E" w14:textId="7A8B5CF6" w:rsidR="00A463CD" w:rsidRDefault="00C75B7A" w:rsidP="00B2427F">
      <w:pPr>
        <w:pStyle w:val="2"/>
        <w:numPr>
          <w:ilvl w:val="0"/>
          <w:numId w:val="35"/>
        </w:numPr>
        <w:spacing w:before="0" w:after="0" w:line="240" w:lineRule="auto"/>
      </w:pPr>
      <w:r w:rsidRPr="00C75B7A">
        <w:rPr>
          <w:rFonts w:hint="eastAsia"/>
        </w:rPr>
        <w:t>启辰</w:t>
      </w:r>
      <w:r w:rsidRPr="00C75B7A">
        <w:t>VX6</w:t>
      </w:r>
      <w:r w:rsidRPr="00C75B7A">
        <w:t>上市</w:t>
      </w:r>
    </w:p>
    <w:p w14:paraId="6718185F" w14:textId="2E80993E" w:rsidR="00C75B7A" w:rsidRPr="00C75B7A" w:rsidRDefault="00C75B7A" w:rsidP="00C75B7A">
      <w:r>
        <w:t>11月3日，启辰VX6上市，新车共推3款，售价区间为14.19万-15.99万元。</w:t>
      </w:r>
      <w:r>
        <w:rPr>
          <w:rFonts w:hint="eastAsia"/>
        </w:rPr>
        <w:t>搭载纯电动机，</w:t>
      </w:r>
      <w:r>
        <w:t>CLTC综合续航里程达520km。</w:t>
      </w:r>
    </w:p>
    <w:p w14:paraId="1DADA852" w14:textId="30BB66F1" w:rsidR="00A463CD" w:rsidRPr="00A463CD" w:rsidRDefault="00C75B7A" w:rsidP="00A463CD">
      <w:r>
        <w:rPr>
          <w:noProof/>
        </w:rPr>
        <w:drawing>
          <wp:inline distT="0" distB="0" distL="0" distR="0" wp14:anchorId="2A95B237" wp14:editId="124BE2EC">
            <wp:extent cx="1800000" cy="969231"/>
            <wp:effectExtent l="0" t="0" r="0" b="2540"/>
            <wp:docPr id="26387463" name="图片 18" descr="黑色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87463" name="图片 18" descr="黑色的汽车&#10;&#10;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800000" cy="969231"/>
                    </a:xfrm>
                    <a:prstGeom prst="rect">
                      <a:avLst/>
                    </a:prstGeom>
                    <a:noFill/>
                    <a:ln>
                      <a:noFill/>
                    </a:ln>
                  </pic:spPr>
                </pic:pic>
              </a:graphicData>
            </a:graphic>
          </wp:inline>
        </w:drawing>
      </w:r>
    </w:p>
    <w:p w14:paraId="1D8E418B" w14:textId="5F6F23E5" w:rsidR="00131BD8" w:rsidRDefault="00131BD8" w:rsidP="00B2427F">
      <w:pPr>
        <w:pStyle w:val="1"/>
        <w:numPr>
          <w:ilvl w:val="0"/>
          <w:numId w:val="5"/>
        </w:numPr>
        <w:spacing w:before="0" w:after="0" w:line="240" w:lineRule="auto"/>
        <w:rPr>
          <w:rFonts w:ascii="微软雅黑" w:eastAsia="微软雅黑" w:hAnsi="微软雅黑"/>
        </w:rPr>
      </w:pPr>
      <w:r w:rsidRPr="00131BD8">
        <w:rPr>
          <w:rFonts w:ascii="微软雅黑" w:eastAsia="微软雅黑" w:hAnsi="微软雅黑" w:hint="eastAsia"/>
        </w:rPr>
        <w:lastRenderedPageBreak/>
        <w:t>宏观经济与政策</w:t>
      </w:r>
    </w:p>
    <w:p w14:paraId="70D821C1" w14:textId="3E7E04A7" w:rsidR="0086153B" w:rsidRDefault="003E03BA" w:rsidP="00B2427F">
      <w:pPr>
        <w:pStyle w:val="2"/>
        <w:numPr>
          <w:ilvl w:val="0"/>
          <w:numId w:val="26"/>
        </w:numPr>
        <w:spacing w:before="0" w:after="0" w:line="240" w:lineRule="auto"/>
      </w:pPr>
      <w:r w:rsidRPr="003E03BA">
        <w:rPr>
          <w:rFonts w:hint="eastAsia"/>
        </w:rPr>
        <w:t>国务院：加快发展新疆新能源汽车零部件配套产业</w:t>
      </w:r>
    </w:p>
    <w:p w14:paraId="0A82AEAD" w14:textId="6185C0C7" w:rsidR="0086153B" w:rsidRPr="0086153B" w:rsidRDefault="003E03BA" w:rsidP="0086153B">
      <w:r w:rsidRPr="003E03BA">
        <w:t>10月31日，国务院关于印发《中国（新疆）自由贸易试验区总体方案》的通知。新能源汽车方面，加快发展新能源汽车零部件配套产业。</w:t>
      </w:r>
    </w:p>
    <w:p w14:paraId="329107F6" w14:textId="1D3AF930" w:rsidR="001C6F62" w:rsidRDefault="001C6F62" w:rsidP="00B2427F">
      <w:pPr>
        <w:pStyle w:val="2"/>
        <w:numPr>
          <w:ilvl w:val="0"/>
          <w:numId w:val="26"/>
        </w:numPr>
        <w:spacing w:before="0" w:after="0" w:line="240" w:lineRule="auto"/>
      </w:pPr>
      <w:r w:rsidRPr="001C6F62">
        <w:rPr>
          <w:rFonts w:hint="eastAsia"/>
        </w:rPr>
        <w:t>工信部：推进新能源汽车等优质产品下乡</w:t>
      </w:r>
      <w:r w:rsidRPr="001C6F62">
        <w:t xml:space="preserve"> </w:t>
      </w:r>
      <w:r w:rsidRPr="001C6F62">
        <w:t>着力稳住大宗消费</w:t>
      </w:r>
    </w:p>
    <w:p w14:paraId="29F11158" w14:textId="55111CC5" w:rsidR="001C6F62" w:rsidRPr="001C6F62" w:rsidRDefault="001C6F62" w:rsidP="001C6F62">
      <w:r w:rsidRPr="001C6F62">
        <w:rPr>
          <w:rFonts w:hint="eastAsia"/>
        </w:rPr>
        <w:t>新华社</w:t>
      </w:r>
      <w:r w:rsidRPr="001C6F62">
        <w:t>11月4日文章，工业和信息化部党组书记、部长金壮龙表示，今年以来，我们突出抓了钢铁、石化、化工、机械、汽车、电力装备等10个重点行业稳增长。</w:t>
      </w:r>
      <w:r w:rsidRPr="001C6F62">
        <w:rPr>
          <w:rFonts w:hint="eastAsia"/>
        </w:rPr>
        <w:t>推进新能源汽车、绿色建材、智能家电等优质产品下乡，着力稳住大宗消费</w:t>
      </w:r>
      <w:r w:rsidR="00AB64A4">
        <w:rPr>
          <w:rFonts w:hint="eastAsia"/>
        </w:rPr>
        <w:t>。</w:t>
      </w:r>
    </w:p>
    <w:p w14:paraId="35209882" w14:textId="692B05F9" w:rsidR="00FF5CFE" w:rsidRDefault="00FF5CFE" w:rsidP="00B2427F">
      <w:pPr>
        <w:pStyle w:val="2"/>
        <w:numPr>
          <w:ilvl w:val="0"/>
          <w:numId w:val="26"/>
        </w:numPr>
        <w:spacing w:before="0" w:after="0" w:line="240" w:lineRule="auto"/>
      </w:pPr>
      <w:r w:rsidRPr="00FF5CFE">
        <w:rPr>
          <w:rFonts w:hint="eastAsia"/>
        </w:rPr>
        <w:t>工信部：聚焦</w:t>
      </w:r>
      <w:r w:rsidRPr="00FF5CFE">
        <w:t>3C</w:t>
      </w:r>
      <w:r w:rsidRPr="00FF5CFE">
        <w:t>、汽车等制造业重点领域</w:t>
      </w:r>
      <w:r w:rsidRPr="00FF5CFE">
        <w:t xml:space="preserve"> </w:t>
      </w:r>
      <w:r w:rsidRPr="00FF5CFE">
        <w:t>打造人形机器人示范产线和工厂</w:t>
      </w:r>
    </w:p>
    <w:p w14:paraId="34AD4D62" w14:textId="19C4D044" w:rsidR="00FF5CFE" w:rsidRPr="00FF5CFE" w:rsidRDefault="00D83E13" w:rsidP="00FF5CFE">
      <w:r w:rsidRPr="00D83E13">
        <w:t>11月2日，工信部印发《人形机器人创新发展指导意见》。聚焦3C、汽车等制造业重点领域，提升人形机器人工具操作与任务执行能力，打造人形机器人示范产线和工厂，在典型制造场景实现深度应用。</w:t>
      </w:r>
    </w:p>
    <w:p w14:paraId="68F22A07" w14:textId="4EEB54CA" w:rsidR="005B5DE1" w:rsidRDefault="00A95FB6" w:rsidP="00B2427F">
      <w:pPr>
        <w:pStyle w:val="2"/>
        <w:numPr>
          <w:ilvl w:val="0"/>
          <w:numId w:val="26"/>
        </w:numPr>
        <w:spacing w:before="0" w:after="0" w:line="240" w:lineRule="auto"/>
      </w:pPr>
      <w:r w:rsidRPr="00A95FB6">
        <w:rPr>
          <w:rFonts w:hint="eastAsia"/>
        </w:rPr>
        <w:t>李小鹏：在可持续交通发展道路上迈出新步伐</w:t>
      </w:r>
    </w:p>
    <w:p w14:paraId="68CD1F30" w14:textId="11869247" w:rsidR="00A95FB6" w:rsidRPr="00A95FB6" w:rsidRDefault="00A95FB6" w:rsidP="00A95FB6">
      <w:r w:rsidRPr="00A95FB6">
        <w:t>11月1日，交通运输部党组书记、部长李小鹏在《人民日报》发表署名文章《在可持续交通发展道路上迈出新步伐》。奋力加快建设交通强国，</w:t>
      </w:r>
      <w:r w:rsidRPr="00A95FB6">
        <w:rPr>
          <w:rFonts w:hint="eastAsia"/>
        </w:rPr>
        <w:t>推进交通运输绿色低碳转型。</w:t>
      </w:r>
    </w:p>
    <w:p w14:paraId="7E69F89C" w14:textId="171830E6" w:rsidR="00E647A0" w:rsidRDefault="00E647A0" w:rsidP="00B2427F">
      <w:pPr>
        <w:pStyle w:val="2"/>
        <w:numPr>
          <w:ilvl w:val="0"/>
          <w:numId w:val="26"/>
        </w:numPr>
        <w:spacing w:before="0" w:after="0" w:line="240" w:lineRule="auto"/>
      </w:pPr>
      <w:r w:rsidRPr="00E647A0">
        <w:rPr>
          <w:rFonts w:hint="eastAsia"/>
        </w:rPr>
        <w:t>统计局：</w:t>
      </w:r>
      <w:r w:rsidRPr="00E647A0">
        <w:t>10</w:t>
      </w:r>
      <w:r w:rsidRPr="00E647A0">
        <w:t>月份制造业</w:t>
      </w:r>
      <w:r w:rsidRPr="00E647A0">
        <w:t>PMI</w:t>
      </w:r>
      <w:r w:rsidRPr="00E647A0">
        <w:t>为</w:t>
      </w:r>
      <w:r w:rsidRPr="00E647A0">
        <w:t>49.5%</w:t>
      </w:r>
    </w:p>
    <w:p w14:paraId="2A8B52C4" w14:textId="77777777" w:rsidR="0093184D" w:rsidRDefault="00E647A0" w:rsidP="0093184D">
      <w:r w:rsidRPr="00E647A0">
        <w:t>10月31日，统计局发布数据显示，10月份，中国制造业PMI为49.5%，比上月下降0.7个百分点，降至收缩区间。10月份，综合PMI为50.7%，比上月下降1.3个百分点。</w:t>
      </w:r>
    </w:p>
    <w:p w14:paraId="33889D50" w14:textId="19534503" w:rsidR="0093184D" w:rsidRPr="00D5789F" w:rsidRDefault="0093184D" w:rsidP="0093184D">
      <w:r w:rsidRPr="00D5789F">
        <w:t>11月1日消息，10月财新中国制造业PMI录得49.5，较9月下降1.1个百分点，重回收缩区间。</w:t>
      </w:r>
    </w:p>
    <w:p w14:paraId="18999372" w14:textId="356C0533" w:rsidR="00DB764A" w:rsidRDefault="00DB764A" w:rsidP="00B2427F">
      <w:pPr>
        <w:pStyle w:val="2"/>
        <w:numPr>
          <w:ilvl w:val="0"/>
          <w:numId w:val="26"/>
        </w:numPr>
        <w:spacing w:before="0" w:after="0" w:line="240" w:lineRule="auto"/>
      </w:pPr>
      <w:r w:rsidRPr="00DB764A">
        <w:rPr>
          <w:rFonts w:hint="eastAsia"/>
        </w:rPr>
        <w:t>国家铁路局等三部门：符合相关规定的消费型锂电池货物铁路运输不作为危险货物运输</w:t>
      </w:r>
    </w:p>
    <w:p w14:paraId="3AFA9D0A" w14:textId="06A33DE0" w:rsidR="00DB764A" w:rsidRPr="00DB764A" w:rsidRDefault="00DB764A" w:rsidP="00DB764A">
      <w:r w:rsidRPr="00DB764A">
        <w:t>11月2日，国家铁路局、工业和信息化部、中国国家铁路集团有限公司发布关于消费型锂电池货物铁路运输工作的指导意见。对于锂含量不大于1g（2g）的锂金属电池（组）、能量额定值不大于20Wh（100Wh）锂离子电池（组）等符合《铁路危险货物品名表》特殊规定78、79的消费型锂电池货物，通过铁路运输时不作为危险货物运输。</w:t>
      </w:r>
    </w:p>
    <w:p w14:paraId="4534E6D9" w14:textId="1CD420B9" w:rsidR="00FC54A8" w:rsidRDefault="00FC54A8" w:rsidP="00B2427F">
      <w:pPr>
        <w:pStyle w:val="2"/>
        <w:numPr>
          <w:ilvl w:val="0"/>
          <w:numId w:val="26"/>
        </w:numPr>
        <w:spacing w:before="0" w:after="0" w:line="240" w:lineRule="auto"/>
      </w:pPr>
      <w:r w:rsidRPr="00FC54A8">
        <w:rPr>
          <w:rFonts w:hint="eastAsia"/>
        </w:rPr>
        <w:t>北京城市副中心将探索设立超低排放区</w:t>
      </w:r>
      <w:r w:rsidRPr="00FC54A8">
        <w:t xml:space="preserve"> </w:t>
      </w:r>
      <w:r w:rsidRPr="00FC54A8">
        <w:t>打造新能源汽车推广示范区</w:t>
      </w:r>
    </w:p>
    <w:p w14:paraId="561A799A" w14:textId="42534649" w:rsidR="00FC54A8" w:rsidRPr="00FC54A8" w:rsidRDefault="00FC54A8" w:rsidP="00FC54A8">
      <w:r w:rsidRPr="00FC54A8">
        <w:t>11月1日开幕的2023北京城市副中心绿色发展论坛上的信息显示，未来，城市副中心将全力打造绿色发展的现代化城市样板，探索设立超低排放区，打造新能源汽车推广示范区。</w:t>
      </w:r>
    </w:p>
    <w:p w14:paraId="7155AF4D" w14:textId="64889438" w:rsidR="003742C7" w:rsidRDefault="003742C7" w:rsidP="00B2427F">
      <w:pPr>
        <w:pStyle w:val="2"/>
        <w:numPr>
          <w:ilvl w:val="0"/>
          <w:numId w:val="26"/>
        </w:numPr>
        <w:spacing w:before="0" w:after="0" w:line="240" w:lineRule="auto"/>
      </w:pPr>
      <w:r w:rsidRPr="003742C7">
        <w:rPr>
          <w:rFonts w:hint="eastAsia"/>
        </w:rPr>
        <w:t>贵州计划到</w:t>
      </w:r>
      <w:r w:rsidRPr="003742C7">
        <w:t>2026</w:t>
      </w:r>
      <w:r w:rsidRPr="003742C7">
        <w:t>年全省新能源汽车保有量达到</w:t>
      </w:r>
      <w:r w:rsidRPr="003742C7">
        <w:t>70</w:t>
      </w:r>
      <w:r w:rsidRPr="003742C7">
        <w:t>万辆</w:t>
      </w:r>
    </w:p>
    <w:p w14:paraId="48632DBB" w14:textId="42F78700" w:rsidR="007F2B7E" w:rsidRPr="007F2B7E" w:rsidRDefault="00E24791" w:rsidP="007F2B7E">
      <w:r w:rsidRPr="00E24791">
        <w:rPr>
          <w:rFonts w:hint="eastAsia"/>
        </w:rPr>
        <w:t>贵州省人民政府办公厅于近日发布《关于加快新能源汽车产业高质量发展</w:t>
      </w:r>
      <w:r w:rsidRPr="00E24791">
        <w:t xml:space="preserve"> 推进“电动贵州”建设的指导意见》。意见明确到2026年，全省新能源汽车保有量达到70万辆，新能源汽车在新车销售中占比达到40%。</w:t>
      </w:r>
      <w:r w:rsidRPr="00E24791">
        <w:rPr>
          <w:rFonts w:hint="eastAsia"/>
        </w:rPr>
        <w:t>全省建成充换电站</w:t>
      </w:r>
      <w:r w:rsidRPr="00E24791">
        <w:t>2300座以上</w:t>
      </w:r>
      <w:r w:rsidR="009F1038">
        <w:rPr>
          <w:rFonts w:hint="eastAsia"/>
        </w:rPr>
        <w:t>。</w:t>
      </w:r>
    </w:p>
    <w:p w14:paraId="29F17392" w14:textId="1CE75286" w:rsidR="00A463CD" w:rsidRDefault="00541769" w:rsidP="00B2427F">
      <w:pPr>
        <w:pStyle w:val="2"/>
        <w:numPr>
          <w:ilvl w:val="0"/>
          <w:numId w:val="26"/>
        </w:numPr>
        <w:spacing w:before="0" w:after="0" w:line="240" w:lineRule="auto"/>
      </w:pPr>
      <w:r w:rsidRPr="00541769">
        <w:rPr>
          <w:rFonts w:hint="eastAsia"/>
        </w:rPr>
        <w:t>杭州进一步加强高精度地图管理</w:t>
      </w:r>
    </w:p>
    <w:p w14:paraId="127E5067" w14:textId="768CAE4E" w:rsidR="00541769" w:rsidRPr="00541769" w:rsidRDefault="00541769" w:rsidP="00541769">
      <w:r w:rsidRPr="00541769">
        <w:t>10月30日，杭州市规划和自然资源局印发《杭州市智能网联汽车高精度地图管理规定》。</w:t>
      </w:r>
      <w:r w:rsidRPr="00541769">
        <w:lastRenderedPageBreak/>
        <w:t>高精度地图的数据存储服务器应当设在中华人民共和国境内</w:t>
      </w:r>
      <w:r>
        <w:rPr>
          <w:rFonts w:hint="eastAsia"/>
        </w:rPr>
        <w:t>，</w:t>
      </w:r>
      <w:r w:rsidRPr="00541769">
        <w:t>须采用符合安全标准的国产商用密码进行加密，采用具有安全保护措施的网络通道进行传输，保障地理信息数据安全。对拟传输至境外的高精度地图数据应依法履行对外提供审批程序。</w:t>
      </w:r>
    </w:p>
    <w:p w14:paraId="636C7107" w14:textId="1378D328" w:rsidR="004B2385" w:rsidRDefault="004B2385" w:rsidP="00B2427F">
      <w:pPr>
        <w:pStyle w:val="2"/>
        <w:numPr>
          <w:ilvl w:val="0"/>
          <w:numId w:val="26"/>
        </w:numPr>
        <w:spacing w:before="0" w:after="0" w:line="240" w:lineRule="auto"/>
      </w:pPr>
      <w:r w:rsidRPr="004B2385">
        <w:rPr>
          <w:rFonts w:hint="eastAsia"/>
        </w:rPr>
        <w:t>宁夏：促进新能源汽车消费，继续实施阶段性购车补贴政策</w:t>
      </w:r>
    </w:p>
    <w:p w14:paraId="24891523" w14:textId="4648510C" w:rsidR="004B2385" w:rsidRPr="004B2385" w:rsidRDefault="00B21B08" w:rsidP="004B2385">
      <w:r w:rsidRPr="00B21B08">
        <w:t>11月1日，宁夏回族自治区人民政府办公厅印发《关于恢复和扩大消费的若干政策措施》通知。其中提到，促进新能源汽车消费，加快充电设施建设。推动公务用车、公交出租、邮政、环卫、园林等公共领域和农村客货邮商融合适配车辆中，新增新能源汽车占比达到50%以上。继续实施阶段性购车补贴政策。</w:t>
      </w:r>
    </w:p>
    <w:p w14:paraId="5D0F643A" w14:textId="5606F185" w:rsidR="005C154E" w:rsidRDefault="005C154E" w:rsidP="00B2427F">
      <w:pPr>
        <w:pStyle w:val="2"/>
        <w:numPr>
          <w:ilvl w:val="0"/>
          <w:numId w:val="26"/>
        </w:numPr>
        <w:spacing w:before="0" w:after="0" w:line="240" w:lineRule="auto"/>
      </w:pPr>
      <w:r w:rsidRPr="005C154E">
        <w:rPr>
          <w:rFonts w:hint="eastAsia"/>
        </w:rPr>
        <w:t>四川省内首例无人驾驶商业化运营示范线启动</w:t>
      </w:r>
    </w:p>
    <w:p w14:paraId="35B7FC32" w14:textId="408DCAAD" w:rsidR="005C154E" w:rsidRPr="005C154E" w:rsidRDefault="006B7BEF" w:rsidP="005C154E">
      <w:r w:rsidRPr="006B7BEF">
        <w:rPr>
          <w:rFonts w:hint="eastAsia"/>
        </w:rPr>
        <w:t>成都经开区智能网联汽车规模化示范运营启动仪式于</w:t>
      </w:r>
      <w:r w:rsidRPr="006B7BEF">
        <w:t>30日举行，共同打造四川省内首例无人驾驶商业化运营示范线，本次将投入20台无人驾驶接驳车和16台RoboTaxi。在接下来为期1个月的时间里，成都市民可在该区域免费乘坐“无人驾驶车辆”。</w:t>
      </w:r>
    </w:p>
    <w:p w14:paraId="0FD16A85" w14:textId="0DFCCB1E" w:rsidR="001F7B8C" w:rsidRDefault="001F7B8C" w:rsidP="00B2427F">
      <w:pPr>
        <w:pStyle w:val="2"/>
        <w:numPr>
          <w:ilvl w:val="0"/>
          <w:numId w:val="26"/>
        </w:numPr>
        <w:spacing w:before="0" w:after="0" w:line="240" w:lineRule="auto"/>
      </w:pPr>
      <w:r w:rsidRPr="001F7B8C">
        <w:rPr>
          <w:rFonts w:hint="eastAsia"/>
        </w:rPr>
        <w:t>深圳：优先在中心城区建成“</w:t>
      </w:r>
      <w:r w:rsidRPr="001F7B8C">
        <w:t>1</w:t>
      </w:r>
      <w:r w:rsidRPr="001F7B8C">
        <w:t>公里超充圈</w:t>
      </w:r>
    </w:p>
    <w:p w14:paraId="0EC7D112" w14:textId="3DE609FD" w:rsidR="001F7B8C" w:rsidRPr="001F7B8C" w:rsidRDefault="001F7B8C" w:rsidP="001F7B8C">
      <w:r w:rsidRPr="001F7B8C">
        <w:rPr>
          <w:rFonts w:hint="eastAsia"/>
        </w:rPr>
        <w:t>深圳市发展改革委于近日印发实施《深圳市新能源汽车超充设施专项规划（</w:t>
      </w:r>
      <w:r w:rsidRPr="001F7B8C">
        <w:t>2023—2025年）》，提出力争到2023年底，建成不少于150座公用超充站；2024年3月底前，建成不少于300座公用超充站</w:t>
      </w:r>
      <w:r>
        <w:rPr>
          <w:rFonts w:hint="eastAsia"/>
        </w:rPr>
        <w:t>。</w:t>
      </w:r>
    </w:p>
    <w:p w14:paraId="17929813" w14:textId="0B2E71D3" w:rsidR="00A463CD" w:rsidRDefault="00352458" w:rsidP="00B2427F">
      <w:pPr>
        <w:pStyle w:val="2"/>
        <w:numPr>
          <w:ilvl w:val="0"/>
          <w:numId w:val="26"/>
        </w:numPr>
        <w:spacing w:before="0" w:after="0" w:line="240" w:lineRule="auto"/>
      </w:pPr>
      <w:r w:rsidRPr="00352458">
        <w:rPr>
          <w:rFonts w:hint="eastAsia"/>
        </w:rPr>
        <w:t>天津市</w:t>
      </w:r>
      <w:r w:rsidRPr="00352458">
        <w:t>4</w:t>
      </w:r>
      <w:r w:rsidRPr="00352458">
        <w:t>个区域</w:t>
      </w:r>
      <w:r w:rsidRPr="00352458">
        <w:t>800</w:t>
      </w:r>
      <w:r w:rsidRPr="00352458">
        <w:t>公里智能网联汽车测试道路全域开放</w:t>
      </w:r>
    </w:p>
    <w:p w14:paraId="0789A45F" w14:textId="14925C74" w:rsidR="0053751B" w:rsidRDefault="00352458" w:rsidP="00131BD8">
      <w:r w:rsidRPr="00352458">
        <w:t>10月31日，据《天津日报》消息，天津市河北区、西青区、中新天津生态城、东疆综保区4个区域总计约800公里的智能网联汽车测试道路和示范应用场景已全域开放。到今年年底前，天津市将开放智能网联汽车测试道路超过1000公里。</w:t>
      </w:r>
    </w:p>
    <w:p w14:paraId="21E32992" w14:textId="77777777" w:rsidR="00B2427F" w:rsidRDefault="00B2427F" w:rsidP="00131BD8"/>
    <w:p w14:paraId="58CC3062" w14:textId="20CE8CB4" w:rsidR="0053751B" w:rsidRDefault="0053751B" w:rsidP="00B2427F">
      <w:pPr>
        <w:pStyle w:val="1"/>
        <w:numPr>
          <w:ilvl w:val="0"/>
          <w:numId w:val="5"/>
        </w:numPr>
        <w:spacing w:before="0" w:after="0" w:line="240" w:lineRule="auto"/>
        <w:rPr>
          <w:rFonts w:ascii="微软雅黑" w:eastAsia="微软雅黑" w:hAnsi="微软雅黑"/>
        </w:rPr>
      </w:pPr>
      <w:r w:rsidRPr="0053751B">
        <w:rPr>
          <w:rFonts w:ascii="微软雅黑" w:eastAsia="微软雅黑" w:hAnsi="微软雅黑" w:hint="eastAsia"/>
        </w:rPr>
        <w:t>新品信息跟踪</w:t>
      </w:r>
    </w:p>
    <w:p w14:paraId="434EBAC1" w14:textId="08955120" w:rsidR="0053751B" w:rsidRDefault="00AC0005" w:rsidP="00B2427F">
      <w:pPr>
        <w:pStyle w:val="2"/>
        <w:numPr>
          <w:ilvl w:val="0"/>
          <w:numId w:val="27"/>
        </w:numPr>
        <w:spacing w:before="0" w:after="0" w:line="240" w:lineRule="auto"/>
      </w:pPr>
      <w:r w:rsidRPr="00AC0005">
        <w:rPr>
          <w:rFonts w:hint="eastAsia"/>
        </w:rPr>
        <w:t>华为智选车业务智界</w:t>
      </w:r>
      <w:r w:rsidRPr="00AC0005">
        <w:t>S7</w:t>
      </w:r>
      <w:r w:rsidRPr="00AC0005">
        <w:t>将于</w:t>
      </w:r>
      <w:r w:rsidRPr="00AC0005">
        <w:t>11</w:t>
      </w:r>
      <w:r w:rsidRPr="00AC0005">
        <w:t>月</w:t>
      </w:r>
      <w:r w:rsidRPr="00AC0005">
        <w:t>9</w:t>
      </w:r>
      <w:r w:rsidRPr="00AC0005">
        <w:t>日开启预售</w:t>
      </w:r>
      <w:r w:rsidRPr="00AC0005">
        <w:t xml:space="preserve"> “</w:t>
      </w:r>
      <w:r w:rsidRPr="00AC0005">
        <w:t>鸿蒙智行</w:t>
      </w:r>
      <w:r w:rsidRPr="00AC0005">
        <w:t>”</w:t>
      </w:r>
      <w:r w:rsidRPr="00AC0005">
        <w:t>同步发布</w:t>
      </w:r>
    </w:p>
    <w:p w14:paraId="70EDE306" w14:textId="4DEE8895" w:rsidR="00AC0005" w:rsidRDefault="00AC0005" w:rsidP="00AC0005">
      <w:r w:rsidRPr="00AC0005">
        <w:rPr>
          <w:rFonts w:hint="eastAsia"/>
        </w:rPr>
        <w:t>华为智选车业务首款轿车智界</w:t>
      </w:r>
      <w:r w:rsidRPr="00AC0005">
        <w:t>S7将于11月9日开启预售，并于近期正式发布。届时在发布会上，智选车品牌联盟“鸿蒙智行”会同步发布</w:t>
      </w:r>
      <w:r w:rsidR="00810429">
        <w:rPr>
          <w:rFonts w:hint="eastAsia"/>
        </w:rPr>
        <w:t>。</w:t>
      </w:r>
    </w:p>
    <w:p w14:paraId="0279A321" w14:textId="77777777" w:rsidR="00B2427F" w:rsidRPr="00AC0005" w:rsidRDefault="00B2427F" w:rsidP="00AC0005"/>
    <w:p w14:paraId="16D53347" w14:textId="10BB781B" w:rsidR="00131BD8" w:rsidRDefault="00131BD8" w:rsidP="00B2427F">
      <w:pPr>
        <w:pStyle w:val="1"/>
        <w:numPr>
          <w:ilvl w:val="0"/>
          <w:numId w:val="5"/>
        </w:numPr>
        <w:spacing w:before="0" w:after="0" w:line="240" w:lineRule="auto"/>
        <w:rPr>
          <w:rFonts w:ascii="微软雅黑" w:eastAsia="微软雅黑" w:hAnsi="微软雅黑"/>
        </w:rPr>
      </w:pPr>
      <w:r w:rsidRPr="00131BD8">
        <w:rPr>
          <w:rFonts w:ascii="微软雅黑" w:eastAsia="微软雅黑" w:hAnsi="微软雅黑" w:hint="eastAsia"/>
        </w:rPr>
        <w:t>企业信息</w:t>
      </w:r>
    </w:p>
    <w:p w14:paraId="2DC363E7" w14:textId="24A53E73" w:rsidR="006F5B9A" w:rsidRDefault="006F5B9A" w:rsidP="00B2427F">
      <w:pPr>
        <w:pStyle w:val="2"/>
        <w:numPr>
          <w:ilvl w:val="0"/>
          <w:numId w:val="28"/>
        </w:numPr>
        <w:spacing w:before="0" w:after="0" w:line="240" w:lineRule="auto"/>
      </w:pPr>
      <w:r w:rsidRPr="006F5B9A">
        <w:rPr>
          <w:rFonts w:hint="eastAsia"/>
        </w:rPr>
        <w:t>巴菲特再减持比亚迪，持股下降至</w:t>
      </w:r>
      <w:r w:rsidRPr="006F5B9A">
        <w:t>7.98%</w:t>
      </w:r>
    </w:p>
    <w:p w14:paraId="6F8372CC" w14:textId="18B0C409" w:rsidR="006F5B9A" w:rsidRPr="006F5B9A" w:rsidRDefault="006F5B9A" w:rsidP="006F5B9A">
      <w:r w:rsidRPr="006F5B9A">
        <w:rPr>
          <w:rFonts w:hint="eastAsia"/>
        </w:rPr>
        <w:t>据路透社报道，根据香港证券交易所公布的一份文件，近日，沃伦·巴菲特旗下的投资公司伯克希尔·哈撒韦出售了</w:t>
      </w:r>
      <w:r w:rsidRPr="006F5B9A">
        <w:t>82.05万股比亚迪在香港上市的股票，总价值为2.0173亿港元，此次出售使伯克希尔·哈撒韦公司在比亚迪已发行H股中的持股比例从8.05%进一步降至7.98%。</w:t>
      </w:r>
    </w:p>
    <w:p w14:paraId="743A086F" w14:textId="392C390B" w:rsidR="00963962" w:rsidRDefault="00963962" w:rsidP="00B2427F">
      <w:pPr>
        <w:pStyle w:val="2"/>
        <w:numPr>
          <w:ilvl w:val="0"/>
          <w:numId w:val="28"/>
        </w:numPr>
        <w:spacing w:before="0" w:after="0" w:line="240" w:lineRule="auto"/>
      </w:pPr>
      <w:r w:rsidRPr="00963962">
        <w:rPr>
          <w:rFonts w:hint="eastAsia"/>
        </w:rPr>
        <w:t>比亚迪股份第三季度净利润</w:t>
      </w:r>
      <w:r w:rsidRPr="00963962">
        <w:t>104</w:t>
      </w:r>
      <w:r w:rsidRPr="00963962">
        <w:t>亿元</w:t>
      </w:r>
      <w:r w:rsidRPr="00963962">
        <w:t xml:space="preserve"> </w:t>
      </w:r>
      <w:r w:rsidRPr="00963962">
        <w:t>同比增</w:t>
      </w:r>
      <w:r w:rsidRPr="00963962">
        <w:t>82.16%</w:t>
      </w:r>
    </w:p>
    <w:p w14:paraId="24D70169" w14:textId="6D865288" w:rsidR="00963962" w:rsidRPr="00963962" w:rsidRDefault="00963962" w:rsidP="00963962">
      <w:r w:rsidRPr="00963962">
        <w:t>10月30日，比亚迪股份发布第三季度财报，营收1621.51亿元人民币，同比增长38.49%；归属于上市公司股东的净利润104.13亿元人民币，同比增长82.16%。</w:t>
      </w:r>
    </w:p>
    <w:p w14:paraId="1D15B8DC" w14:textId="407DD261" w:rsidR="00140B72" w:rsidRDefault="00140B72" w:rsidP="00B2427F">
      <w:pPr>
        <w:pStyle w:val="2"/>
        <w:numPr>
          <w:ilvl w:val="0"/>
          <w:numId w:val="28"/>
        </w:numPr>
        <w:spacing w:before="0" w:after="0" w:line="240" w:lineRule="auto"/>
      </w:pPr>
      <w:r w:rsidRPr="00140B72">
        <w:rPr>
          <w:rFonts w:hint="eastAsia"/>
        </w:rPr>
        <w:lastRenderedPageBreak/>
        <w:t>潍柴比亚迪新能源动力产业园已开工</w:t>
      </w:r>
    </w:p>
    <w:p w14:paraId="310C6286" w14:textId="2CC9E726" w:rsidR="00140B72" w:rsidRPr="00140B72" w:rsidRDefault="00140B72" w:rsidP="00140B72">
      <w:r w:rsidRPr="00140B72">
        <w:rPr>
          <w:rFonts w:hint="eastAsia"/>
        </w:rPr>
        <w:t>潍柴和比亚迪合资的潍柴（烟台）新能源动力产业园项目现已正式开工建设，计划打造贯穿新能源商用车电池、电机、电控、电驱动总成全产业链的研发制造基地。</w:t>
      </w:r>
    </w:p>
    <w:p w14:paraId="7FEBF35D" w14:textId="31C9A371" w:rsidR="002016F3" w:rsidRDefault="002016F3" w:rsidP="00B2427F">
      <w:pPr>
        <w:pStyle w:val="2"/>
        <w:numPr>
          <w:ilvl w:val="0"/>
          <w:numId w:val="28"/>
        </w:numPr>
        <w:spacing w:before="0" w:after="0" w:line="240" w:lineRule="auto"/>
      </w:pPr>
      <w:r w:rsidRPr="002016F3">
        <w:rPr>
          <w:rFonts w:hint="eastAsia"/>
        </w:rPr>
        <w:t>比亚迪青睐匈牙利作为欧洲汽车厂的选址</w:t>
      </w:r>
    </w:p>
    <w:p w14:paraId="3D3ED7FA" w14:textId="2372A06E" w:rsidR="002016F3" w:rsidRPr="002016F3" w:rsidRDefault="002016F3" w:rsidP="002016F3">
      <w:r w:rsidRPr="002016F3">
        <w:rPr>
          <w:rFonts w:hint="eastAsia"/>
        </w:rPr>
        <w:t>据报道，比亚迪将选择匈牙利作为其在欧洲的第一家工厂的所在地。比亚迪的一位发言人只是指出，这一决定将在今年年底前宣布。</w:t>
      </w:r>
    </w:p>
    <w:p w14:paraId="138E4D3C" w14:textId="4B40670C" w:rsidR="00267F07" w:rsidRDefault="00267F07" w:rsidP="00B2427F">
      <w:pPr>
        <w:pStyle w:val="2"/>
        <w:numPr>
          <w:ilvl w:val="0"/>
          <w:numId w:val="28"/>
        </w:numPr>
        <w:spacing w:before="0" w:after="0" w:line="240" w:lineRule="auto"/>
      </w:pPr>
      <w:r w:rsidRPr="00267F07">
        <w:rPr>
          <w:rFonts w:hint="eastAsia"/>
        </w:rPr>
        <w:t>比亚迪多款车型推出限时优惠</w:t>
      </w:r>
      <w:r w:rsidRPr="00267F07">
        <w:t xml:space="preserve"> </w:t>
      </w:r>
      <w:r w:rsidRPr="00267F07">
        <w:t>至高优惠</w:t>
      </w:r>
      <w:r w:rsidRPr="00267F07">
        <w:t>1.8</w:t>
      </w:r>
      <w:r w:rsidRPr="00267F07">
        <w:t>万元</w:t>
      </w:r>
    </w:p>
    <w:p w14:paraId="17251D83" w14:textId="689BD570" w:rsidR="00267F07" w:rsidRPr="00267F07" w:rsidRDefault="00267F07" w:rsidP="00267F07">
      <w:r w:rsidRPr="00267F07">
        <w:t>11月1日，比亚迪汽车旗下多款车型推出限时优惠政策</w:t>
      </w:r>
      <w:r>
        <w:rPr>
          <w:rFonts w:hint="eastAsia"/>
        </w:rPr>
        <w:t>，</w:t>
      </w:r>
      <w:r w:rsidRPr="00267F07">
        <w:rPr>
          <w:rFonts w:hint="eastAsia"/>
        </w:rPr>
        <w:t>至高优惠</w:t>
      </w:r>
      <w:r w:rsidRPr="00267F07">
        <w:t>1.8万元</w:t>
      </w:r>
      <w:r>
        <w:rPr>
          <w:rFonts w:hint="eastAsia"/>
        </w:rPr>
        <w:t>。</w:t>
      </w:r>
      <w:r w:rsidR="00FC1EE8" w:rsidRPr="00FC1EE8">
        <w:rPr>
          <w:rFonts w:hint="eastAsia"/>
        </w:rPr>
        <w:t>购车用户还可享受金融服务、置换补贴、免费赠送安装家充桩等权益。</w:t>
      </w:r>
    </w:p>
    <w:p w14:paraId="4372539B" w14:textId="4CC1A2AF" w:rsidR="008230FD" w:rsidRDefault="008230FD" w:rsidP="00B2427F">
      <w:pPr>
        <w:pStyle w:val="2"/>
        <w:numPr>
          <w:ilvl w:val="0"/>
          <w:numId w:val="28"/>
        </w:numPr>
        <w:spacing w:before="0" w:after="0" w:line="240" w:lineRule="auto"/>
      </w:pPr>
      <w:r w:rsidRPr="008230FD">
        <w:rPr>
          <w:rFonts w:hint="eastAsia"/>
        </w:rPr>
        <w:t>保时捷中国</w:t>
      </w:r>
      <w:r w:rsidRPr="008230FD">
        <w:t>CEO</w:t>
      </w:r>
      <w:r w:rsidRPr="008230FD">
        <w:t>：目前中国市场规模尚无法支撑保时捷国产</w:t>
      </w:r>
    </w:p>
    <w:p w14:paraId="5D103E2D" w14:textId="2BF07490" w:rsidR="008230FD" w:rsidRPr="008230FD" w:rsidRDefault="008230FD" w:rsidP="008230FD">
      <w:r w:rsidRPr="008230FD">
        <w:t>11月5日，保时捷中国CEO Michael Kirsch表示，目前保时捷在中国市场的销量和规模尚无法支撑保时捷的国产。</w:t>
      </w:r>
      <w:r w:rsidRPr="008230FD">
        <w:rPr>
          <w:rFonts w:hint="eastAsia"/>
        </w:rPr>
        <w:t>对于国产，我们会不断的去进行关注、评估。</w:t>
      </w:r>
    </w:p>
    <w:p w14:paraId="0EAECF7D" w14:textId="206C447E" w:rsidR="009630E8" w:rsidRDefault="009630E8" w:rsidP="00B2427F">
      <w:pPr>
        <w:pStyle w:val="2"/>
        <w:numPr>
          <w:ilvl w:val="0"/>
          <w:numId w:val="28"/>
        </w:numPr>
        <w:spacing w:before="0" w:after="0" w:line="240" w:lineRule="auto"/>
      </w:pPr>
      <w:r w:rsidRPr="009630E8">
        <w:rPr>
          <w:rFonts w:hint="eastAsia"/>
        </w:rPr>
        <w:t>长安汽车谭本宏担任党委副书记职务</w:t>
      </w:r>
    </w:p>
    <w:p w14:paraId="49F63377" w14:textId="1E163967" w:rsidR="009630E8" w:rsidRPr="009630E8" w:rsidRDefault="009630E8" w:rsidP="009630E8">
      <w:r w:rsidRPr="009630E8">
        <w:t>10月30日，长安汽车发布公告称，公司执行副总裁谭本宏先生因工作变动不再担任执行副总裁职务，仍在公司任职，担任党委副书记职务，将公司党委副书记谭本宏先生认定为公司高级管理人员，任期与公司第九届董事会任期一致。</w:t>
      </w:r>
    </w:p>
    <w:p w14:paraId="137FCCDD" w14:textId="3BC5DC86" w:rsidR="00247111" w:rsidRDefault="00247111" w:rsidP="00B2427F">
      <w:pPr>
        <w:pStyle w:val="2"/>
        <w:numPr>
          <w:ilvl w:val="0"/>
          <w:numId w:val="28"/>
        </w:numPr>
        <w:spacing w:before="0" w:after="0" w:line="240" w:lineRule="auto"/>
      </w:pPr>
      <w:r w:rsidRPr="00247111">
        <w:rPr>
          <w:rFonts w:hint="eastAsia"/>
        </w:rPr>
        <w:t>长安汽车第三季度营收</w:t>
      </w:r>
      <w:r w:rsidRPr="00247111">
        <w:t>427.14</w:t>
      </w:r>
      <w:r w:rsidRPr="00247111">
        <w:t>亿元</w:t>
      </w:r>
      <w:r w:rsidRPr="00247111">
        <w:t xml:space="preserve"> </w:t>
      </w:r>
      <w:r w:rsidRPr="00247111">
        <w:t>同比增</w:t>
      </w:r>
      <w:r w:rsidRPr="00247111">
        <w:t>48.43%</w:t>
      </w:r>
    </w:p>
    <w:p w14:paraId="7D7925C6" w14:textId="7107B830" w:rsidR="00247111" w:rsidRPr="00247111" w:rsidRDefault="00247111" w:rsidP="00247111">
      <w:r w:rsidRPr="00247111">
        <w:t>10月30日，长安汽车公布2023年第三季度财报，第三季度营收427.14亿元，同比增长48.43%；归母净利润22.29亿元，同比增长113.90%；扣非归母净利润21.03亿元，同比增长184.49%。</w:t>
      </w:r>
    </w:p>
    <w:p w14:paraId="7F43D29A" w14:textId="33773D87" w:rsidR="0044427B" w:rsidRDefault="0044427B" w:rsidP="00B2427F">
      <w:pPr>
        <w:pStyle w:val="2"/>
        <w:numPr>
          <w:ilvl w:val="0"/>
          <w:numId w:val="28"/>
        </w:numPr>
        <w:spacing w:before="0" w:after="0" w:line="240" w:lineRule="auto"/>
      </w:pPr>
      <w:r w:rsidRPr="0044427B">
        <w:rPr>
          <w:rFonts w:hint="eastAsia"/>
        </w:rPr>
        <w:t>马自达最快于</w:t>
      </w:r>
      <w:r w:rsidRPr="0044427B">
        <w:t>2025</w:t>
      </w:r>
      <w:r w:rsidRPr="0044427B">
        <w:t>年在中国推出</w:t>
      </w:r>
      <w:r w:rsidRPr="0044427B">
        <w:t>PHEV</w:t>
      </w:r>
      <w:r w:rsidRPr="0044427B">
        <w:t>车型</w:t>
      </w:r>
    </w:p>
    <w:p w14:paraId="51154CD1" w14:textId="08F6ACAA" w:rsidR="0044427B" w:rsidRPr="0044427B" w:rsidRDefault="0044427B" w:rsidP="0044427B">
      <w:r w:rsidRPr="0044427B">
        <w:rPr>
          <w:rFonts w:hint="eastAsia"/>
        </w:rPr>
        <w:t>据外媒报道，马自达将于</w:t>
      </w:r>
      <w:r w:rsidRPr="0044427B">
        <w:t>2025年在中国推出PHEV车型，该车或与合资伙伴长安一起开发。</w:t>
      </w:r>
    </w:p>
    <w:p w14:paraId="1C6C2F48" w14:textId="129DB63E" w:rsidR="0034528F" w:rsidRDefault="0034528F" w:rsidP="00B2427F">
      <w:pPr>
        <w:pStyle w:val="2"/>
        <w:numPr>
          <w:ilvl w:val="0"/>
          <w:numId w:val="28"/>
        </w:numPr>
        <w:spacing w:before="0" w:after="0" w:line="240" w:lineRule="auto"/>
      </w:pPr>
      <w:r w:rsidRPr="0034528F">
        <w:rPr>
          <w:rFonts w:hint="eastAsia"/>
        </w:rPr>
        <w:t>长安汽车第二代氢燃料发动机成功点火</w:t>
      </w:r>
    </w:p>
    <w:p w14:paraId="10039A3D" w14:textId="60CC0D3E" w:rsidR="0034528F" w:rsidRPr="0034528F" w:rsidRDefault="0034528F" w:rsidP="0034528F">
      <w:r w:rsidRPr="0034528F">
        <w:t>11月3日消息，长安汽车表示，当前长安汽车第二代氢燃料发动机成功点火。</w:t>
      </w:r>
    </w:p>
    <w:p w14:paraId="5DD8114F" w14:textId="193950A4" w:rsidR="00AA5FA0" w:rsidRDefault="00AA5FA0" w:rsidP="00B2427F">
      <w:pPr>
        <w:pStyle w:val="2"/>
        <w:numPr>
          <w:ilvl w:val="0"/>
          <w:numId w:val="28"/>
        </w:numPr>
        <w:spacing w:before="0" w:after="0" w:line="240" w:lineRule="auto"/>
      </w:pPr>
      <w:r w:rsidRPr="00AA5FA0">
        <w:rPr>
          <w:rFonts w:hint="eastAsia"/>
        </w:rPr>
        <w:t>长城汽车发布多项高管人事任命通知</w:t>
      </w:r>
    </w:p>
    <w:p w14:paraId="1C65D22A" w14:textId="17344B49" w:rsidR="00AA5FA0" w:rsidRPr="00AA5FA0" w:rsidRDefault="00AA5FA0" w:rsidP="00AA5FA0">
      <w:r w:rsidRPr="00AA5FA0">
        <w:rPr>
          <w:rFonts w:hint="eastAsia"/>
        </w:rPr>
        <w:t>近日，长城汽车旗下魏牌和哈弗均出现最新高管任命通知。魏牌方面，刘艳钊即日起将同时负责魏牌和坦克两个品牌的管理工作。哈弗方面，任命赵永坡为哈弗品牌总经理，全面负责哈弗品牌工作。</w:t>
      </w:r>
    </w:p>
    <w:p w14:paraId="3C50A990" w14:textId="79B63339" w:rsidR="002D2D89" w:rsidRDefault="00496EDC" w:rsidP="00B2427F">
      <w:pPr>
        <w:pStyle w:val="2"/>
        <w:numPr>
          <w:ilvl w:val="0"/>
          <w:numId w:val="28"/>
        </w:numPr>
        <w:spacing w:before="0" w:after="0" w:line="240" w:lineRule="auto"/>
      </w:pPr>
      <w:r w:rsidRPr="00496EDC">
        <w:rPr>
          <w:rFonts w:hint="eastAsia"/>
        </w:rPr>
        <w:t>橙仕汽车完成</w:t>
      </w:r>
      <w:r w:rsidRPr="00496EDC">
        <w:t>10</w:t>
      </w:r>
      <w:r w:rsidRPr="00496EDC">
        <w:t>亿元</w:t>
      </w:r>
      <w:r w:rsidRPr="00496EDC">
        <w:t>B</w:t>
      </w:r>
      <w:r w:rsidRPr="00496EDC">
        <w:t>轮融资，隐山资本领投</w:t>
      </w:r>
    </w:p>
    <w:p w14:paraId="33E98E92" w14:textId="3CA3D29D" w:rsidR="00496EDC" w:rsidRPr="00496EDC" w:rsidRDefault="00496EDC" w:rsidP="00496EDC">
      <w:r w:rsidRPr="00496EDC">
        <w:t>10月30日，橙仕汽车宣布完成近10亿元B轮融资，该轮融资将用于橙仕汽车产品技术研发、市场拓展、供应链升级和数字化建设，研发智造具有全球竞争力的纯电智能物流车，加速推进公司产品的全球布局。</w:t>
      </w:r>
    </w:p>
    <w:p w14:paraId="4264774F" w14:textId="3F512BE1" w:rsidR="007F67F2" w:rsidRDefault="007F67F2" w:rsidP="00B2427F">
      <w:pPr>
        <w:pStyle w:val="2"/>
        <w:numPr>
          <w:ilvl w:val="0"/>
          <w:numId w:val="28"/>
        </w:numPr>
        <w:spacing w:before="0" w:after="0" w:line="240" w:lineRule="auto"/>
      </w:pPr>
      <w:r w:rsidRPr="007F67F2">
        <w:rPr>
          <w:rFonts w:hint="eastAsia"/>
        </w:rPr>
        <w:lastRenderedPageBreak/>
        <w:t>创维汽车全球总部落地郑州</w:t>
      </w:r>
    </w:p>
    <w:p w14:paraId="1D8BE9C0" w14:textId="799BE5A9" w:rsidR="007F67F2" w:rsidRPr="007F67F2" w:rsidRDefault="007F67F2" w:rsidP="007F67F2">
      <w:r w:rsidRPr="007F67F2">
        <w:t>11月2日消息，创维汽车的销售公司、研发设计院，以及整车制造工厂即将落户郑州港区。这将是继郑州海马之后首个总部落户郑州的国产品牌，其将与郑州目前已有的比亚迪、上汽、启辰等品牌的郑州基地一起打造郑州新能源汽车的生态圈。</w:t>
      </w:r>
    </w:p>
    <w:p w14:paraId="56E41147" w14:textId="12F8E933" w:rsidR="00AA5FA0" w:rsidRDefault="00AA5FA0" w:rsidP="00B2427F">
      <w:pPr>
        <w:pStyle w:val="2"/>
        <w:numPr>
          <w:ilvl w:val="0"/>
          <w:numId w:val="28"/>
        </w:numPr>
        <w:spacing w:before="0" w:after="0" w:line="240" w:lineRule="auto"/>
      </w:pPr>
      <w:r w:rsidRPr="00AA5FA0">
        <w:rPr>
          <w:rFonts w:hint="eastAsia"/>
        </w:rPr>
        <w:t>东风公司人事变动：杨青接任董事长，竺延风退休</w:t>
      </w:r>
    </w:p>
    <w:p w14:paraId="11F5C72D" w14:textId="52CC1108" w:rsidR="00AA5FA0" w:rsidRPr="00AA5FA0" w:rsidRDefault="00AA5FA0" w:rsidP="00AA5FA0">
      <w:r w:rsidRPr="00AA5FA0">
        <w:t>11月2日晚，东风集团股份发布公告称，竺延风已届退休年龄，于11月2日起不再担任公司执行董事及董事长职务，竺延风同时辞去提名委员委员职务。董事会委任执行董事杨青为董事长及提名委员会委员，任期至本公司第五届董事会任期届满时止。</w:t>
      </w:r>
    </w:p>
    <w:p w14:paraId="5703ED1D" w14:textId="43EB50A7" w:rsidR="00B5014E" w:rsidRDefault="00B5014E" w:rsidP="00B2427F">
      <w:pPr>
        <w:pStyle w:val="2"/>
        <w:numPr>
          <w:ilvl w:val="0"/>
          <w:numId w:val="28"/>
        </w:numPr>
        <w:spacing w:before="0" w:after="0" w:line="240" w:lineRule="auto"/>
      </w:pPr>
      <w:r w:rsidRPr="00B5014E">
        <w:rPr>
          <w:rFonts w:hint="eastAsia"/>
        </w:rPr>
        <w:t>国机汽车：公司股票外部流通盘较小</w:t>
      </w:r>
      <w:r w:rsidRPr="00B5014E">
        <w:t xml:space="preserve"> </w:t>
      </w:r>
      <w:r w:rsidRPr="00B5014E">
        <w:t>存市场炒作风险</w:t>
      </w:r>
    </w:p>
    <w:p w14:paraId="4FB43187" w14:textId="61F0E776" w:rsidR="00B5014E" w:rsidRPr="00B5014E" w:rsidRDefault="00B5014E" w:rsidP="00B5014E">
      <w:r w:rsidRPr="00B5014E">
        <w:t>11月2日，国机汽车发布股票交易异动公告称，截至2023年11月2日，公司总股本14.96亿股，公司控股股东国机集团合计持股10.28亿股，占比68.7%。其余为外部流通股，流通盘较小，存在市场炒作风险。</w:t>
      </w:r>
    </w:p>
    <w:p w14:paraId="5F87E01E" w14:textId="70C27888" w:rsidR="009D3BAD" w:rsidRDefault="009D3BAD" w:rsidP="00B2427F">
      <w:pPr>
        <w:pStyle w:val="2"/>
        <w:numPr>
          <w:ilvl w:val="0"/>
          <w:numId w:val="28"/>
        </w:numPr>
        <w:spacing w:before="0" w:after="0" w:line="240" w:lineRule="auto"/>
      </w:pPr>
      <w:r w:rsidRPr="009D3BAD">
        <w:rPr>
          <w:rFonts w:hint="eastAsia"/>
        </w:rPr>
        <w:t>合创高层调整</w:t>
      </w:r>
      <w:r w:rsidRPr="009D3BAD">
        <w:t xml:space="preserve"> </w:t>
      </w:r>
      <w:r w:rsidRPr="009D3BAD">
        <w:t>张跃赛任合创汽车总裁</w:t>
      </w:r>
    </w:p>
    <w:p w14:paraId="0E4EA349" w14:textId="0F147603" w:rsidR="009D3BAD" w:rsidRPr="009D3BAD" w:rsidRDefault="009D3BAD" w:rsidP="009D3BAD">
      <w:r w:rsidRPr="009D3BAD">
        <w:rPr>
          <w:rFonts w:hint="eastAsia"/>
        </w:rPr>
        <w:t>合创汽车进行了公司高层人事任命调整。其中：张跃赛先生任合创汽车科技有限公司总裁（法定代表人），全面负责公司的生产经营管理工作。</w:t>
      </w:r>
    </w:p>
    <w:p w14:paraId="73A77AE1" w14:textId="0BD6DCB3" w:rsidR="00D3227A" w:rsidRDefault="00D3227A" w:rsidP="00B2427F">
      <w:pPr>
        <w:pStyle w:val="2"/>
        <w:numPr>
          <w:ilvl w:val="0"/>
          <w:numId w:val="28"/>
        </w:numPr>
        <w:spacing w:before="0" w:after="0" w:line="240" w:lineRule="auto"/>
      </w:pPr>
      <w:r w:rsidRPr="00D3227A">
        <w:rPr>
          <w:rFonts w:hint="eastAsia"/>
        </w:rPr>
        <w:t>吉利银河推出限时优惠</w:t>
      </w:r>
      <w:r w:rsidRPr="00D3227A">
        <w:t xml:space="preserve"> </w:t>
      </w:r>
      <w:r w:rsidRPr="00D3227A">
        <w:t>至高补贴</w:t>
      </w:r>
      <w:r w:rsidRPr="00D3227A">
        <w:t>2</w:t>
      </w:r>
      <w:r w:rsidRPr="00D3227A">
        <w:t>万元</w:t>
      </w:r>
    </w:p>
    <w:p w14:paraId="67F15FDA" w14:textId="7843C4CB" w:rsidR="00D3227A" w:rsidRPr="00D3227A" w:rsidRDefault="00D3227A" w:rsidP="00D3227A">
      <w:r w:rsidRPr="00D3227A">
        <w:t>11月3日，吉利银河推出限时新能源体验补贴。2023年11月1日至11月30日期间，下定且完成提车的用户可享受</w:t>
      </w:r>
      <w:r w:rsidRPr="00D3227A">
        <w:rPr>
          <w:rFonts w:hint="eastAsia"/>
        </w:rPr>
        <w:t>至高补贴</w:t>
      </w:r>
      <w:r w:rsidRPr="00D3227A">
        <w:t>2万元</w:t>
      </w:r>
      <w:r w:rsidR="00406A06">
        <w:rPr>
          <w:rFonts w:hint="eastAsia"/>
        </w:rPr>
        <w:t>。</w:t>
      </w:r>
    </w:p>
    <w:p w14:paraId="5A730B06" w14:textId="035E01FC" w:rsidR="00DE3888" w:rsidRDefault="00DE3888" w:rsidP="00B2427F">
      <w:pPr>
        <w:pStyle w:val="2"/>
        <w:numPr>
          <w:ilvl w:val="0"/>
          <w:numId w:val="28"/>
        </w:numPr>
        <w:spacing w:before="0" w:after="0" w:line="240" w:lineRule="auto"/>
      </w:pPr>
      <w:r w:rsidRPr="00DE3888">
        <w:rPr>
          <w:rFonts w:hint="eastAsia"/>
        </w:rPr>
        <w:t>零跑汽车全系降价</w:t>
      </w:r>
    </w:p>
    <w:p w14:paraId="26AB94E6" w14:textId="53108CA1" w:rsidR="00DE3888" w:rsidRPr="00DE3888" w:rsidRDefault="00DE3888" w:rsidP="00DE3888">
      <w:r w:rsidRPr="00DE3888">
        <w:t>11月2日晚间，零跑汽车官宣旗下全系车型降价，至高金融贴息10000元/台。</w:t>
      </w:r>
    </w:p>
    <w:p w14:paraId="7246F3CC" w14:textId="1C590C43" w:rsidR="00B10A15" w:rsidRDefault="00B10A15" w:rsidP="00B2427F">
      <w:pPr>
        <w:pStyle w:val="2"/>
        <w:numPr>
          <w:ilvl w:val="0"/>
          <w:numId w:val="28"/>
        </w:numPr>
        <w:spacing w:before="0" w:after="0" w:line="240" w:lineRule="auto"/>
      </w:pPr>
      <w:r w:rsidRPr="00B10A15">
        <w:rPr>
          <w:rFonts w:hint="eastAsia"/>
        </w:rPr>
        <w:t>零跑汽车创始人承诺</w:t>
      </w:r>
      <w:r w:rsidRPr="00B10A15">
        <w:t>10</w:t>
      </w:r>
      <w:r w:rsidRPr="00B10A15">
        <w:t>年内不减持</w:t>
      </w:r>
    </w:p>
    <w:p w14:paraId="4C6F6EE4" w14:textId="6966E6BD" w:rsidR="00B10A15" w:rsidRPr="00B10A15" w:rsidRDefault="00B10A15" w:rsidP="00B10A15">
      <w:r w:rsidRPr="00B10A15">
        <w:t>11月1日，零跑汽车发布公告，朱江明先生（公司创始人、董事长兼首席执行官）及其配偶刘云珍女士、傅利泉先生及其配偶陈爱玲女士自愿承诺，自本公告日起未来10年内不以任何方式转让或减持其持有的公司股份。</w:t>
      </w:r>
    </w:p>
    <w:p w14:paraId="35BE7555" w14:textId="7BD71407" w:rsidR="00131BD8" w:rsidRDefault="00120649" w:rsidP="00B2427F">
      <w:pPr>
        <w:pStyle w:val="2"/>
        <w:numPr>
          <w:ilvl w:val="0"/>
          <w:numId w:val="28"/>
        </w:numPr>
        <w:spacing w:before="0" w:after="0" w:line="240" w:lineRule="auto"/>
      </w:pPr>
      <w:r w:rsidRPr="00120649">
        <w:rPr>
          <w:rFonts w:hint="eastAsia"/>
        </w:rPr>
        <w:t>理想汽车：已有</w:t>
      </w:r>
      <w:r w:rsidRPr="00120649">
        <w:t>119</w:t>
      </w:r>
      <w:r w:rsidRPr="00120649">
        <w:t>座理想</w:t>
      </w:r>
      <w:r w:rsidRPr="00120649">
        <w:t>5C</w:t>
      </w:r>
      <w:r w:rsidRPr="00120649">
        <w:t>超级充电站投入使用</w:t>
      </w:r>
    </w:p>
    <w:p w14:paraId="1752FD63" w14:textId="1F1E32C1" w:rsidR="00120649" w:rsidRPr="00120649" w:rsidRDefault="00120649" w:rsidP="00120649">
      <w:r w:rsidRPr="00120649">
        <w:t>10月30日消息，截至目前，理想5C超级充电站已有119座投入使用，已布局11个省份，35个城市。据介绍，理想5C超级充电站现阶段大部分实行1+3布局，即一个站点配备1个5C超级充电桩和3个2C充电桩。</w:t>
      </w:r>
    </w:p>
    <w:p w14:paraId="3E8670F9" w14:textId="1FE33FCB" w:rsidR="0023509E" w:rsidRDefault="0023509E" w:rsidP="00B2427F">
      <w:pPr>
        <w:pStyle w:val="2"/>
        <w:numPr>
          <w:ilvl w:val="0"/>
          <w:numId w:val="28"/>
        </w:numPr>
        <w:spacing w:before="0" w:after="0" w:line="240" w:lineRule="auto"/>
      </w:pPr>
      <w:r w:rsidRPr="0023509E">
        <w:rPr>
          <w:rFonts w:hint="eastAsia"/>
        </w:rPr>
        <w:t>岚图正式登陆丹麦市场</w:t>
      </w:r>
    </w:p>
    <w:p w14:paraId="30771450" w14:textId="05DD81BF" w:rsidR="0023509E" w:rsidRPr="0023509E" w:rsidRDefault="0023509E" w:rsidP="0023509E">
      <w:r w:rsidRPr="0023509E">
        <w:t>10月31日消息，岚图品牌位于哥本哈根的岚图展厅隆重开业，标志着岚图正式登陆丹麦市场。岚图梦想家也实现了首度登陆欧洲并开启销售。接下来，岚图汽车表示将继续扩大出海版图，进一步攻入德国、法国、意大利等欧洲纵深市场。</w:t>
      </w:r>
    </w:p>
    <w:p w14:paraId="7C7ED1CD" w14:textId="786E6786" w:rsidR="00A10E40" w:rsidRDefault="00A10E40" w:rsidP="00B2427F">
      <w:pPr>
        <w:pStyle w:val="2"/>
        <w:numPr>
          <w:ilvl w:val="0"/>
          <w:numId w:val="28"/>
        </w:numPr>
        <w:spacing w:before="0" w:after="0" w:line="240" w:lineRule="auto"/>
      </w:pPr>
      <w:r w:rsidRPr="00A10E40">
        <w:rPr>
          <w:rFonts w:hint="eastAsia"/>
        </w:rPr>
        <w:t>岚图与宁德时代达成战略合作</w:t>
      </w:r>
    </w:p>
    <w:p w14:paraId="32744A67" w14:textId="6319B5A0" w:rsidR="00A10E40" w:rsidRPr="00A10E40" w:rsidRDefault="00A10E40" w:rsidP="00A10E40">
      <w:r w:rsidRPr="00A10E40">
        <w:t>11月2日，岚图官方宣布与宁德时代签署战略合作协议，双方将在超充技术、 电池安全以</w:t>
      </w:r>
      <w:r w:rsidRPr="00A10E40">
        <w:lastRenderedPageBreak/>
        <w:t>及大数据领域等方面进行合作，并同步拓展海外业务，共同推动电池技术创新和全球化布局。</w:t>
      </w:r>
    </w:p>
    <w:p w14:paraId="2E432FC8" w14:textId="1196FEBE" w:rsidR="006C5D25" w:rsidRDefault="006C5D25" w:rsidP="00B2427F">
      <w:pPr>
        <w:pStyle w:val="2"/>
        <w:numPr>
          <w:ilvl w:val="0"/>
          <w:numId w:val="28"/>
        </w:numPr>
        <w:spacing w:before="0" w:after="0" w:line="240" w:lineRule="auto"/>
      </w:pPr>
      <w:r w:rsidRPr="006C5D25">
        <w:rPr>
          <w:rFonts w:hint="eastAsia"/>
        </w:rPr>
        <w:t>欧拉闪电猫降价</w:t>
      </w:r>
    </w:p>
    <w:p w14:paraId="5F37DB1D" w14:textId="7619DDCD" w:rsidR="006C5D25" w:rsidRPr="006C5D25" w:rsidRDefault="006C5D25" w:rsidP="006C5D25">
      <w:r w:rsidRPr="006C5D25">
        <w:t>10月31日，欧拉闪电猫暗夜版发布会上，欧拉品牌宣布，即日起至11月30日订购欧拉闪电猫的用户，可享30000元现金限时减免。优惠后，欧拉闪电猫的起售价降至15万元左右，暗夜版的售价为17.63万-24.13万元。</w:t>
      </w:r>
    </w:p>
    <w:p w14:paraId="63128E78" w14:textId="0A1F2923" w:rsidR="00217E2A" w:rsidRDefault="00217E2A" w:rsidP="00B2427F">
      <w:pPr>
        <w:pStyle w:val="2"/>
        <w:numPr>
          <w:ilvl w:val="0"/>
          <w:numId w:val="28"/>
        </w:numPr>
        <w:spacing w:before="0" w:after="0" w:line="240" w:lineRule="auto"/>
      </w:pPr>
      <w:r w:rsidRPr="00217E2A">
        <w:rPr>
          <w:rFonts w:hint="eastAsia"/>
        </w:rPr>
        <w:t>启辰发布新品牌</w:t>
      </w:r>
      <w:r w:rsidRPr="00217E2A">
        <w:t>+</w:t>
      </w:r>
      <w:r w:rsidRPr="00217E2A">
        <w:t>新技术</w:t>
      </w:r>
      <w:r w:rsidRPr="00217E2A">
        <w:t>+</w:t>
      </w:r>
      <w:r w:rsidRPr="00217E2A">
        <w:t>新举措</w:t>
      </w:r>
    </w:p>
    <w:p w14:paraId="27A588EE" w14:textId="01B31AD3" w:rsidR="00217E2A" w:rsidRPr="00217E2A" w:rsidRDefault="00217E2A" w:rsidP="00217E2A">
      <w:r w:rsidRPr="00217E2A">
        <w:t>11月3日，启辰品牌在广州举行焕新暨秋季新品发布会，首次发布的焕新品牌logo与Vita原生纯电平台、鲁班电池、V-Joy智能空间3大技术品牌，同时，带来2款全新新能源产品纯电车型启辰VX6以及氢能源车型启辰大V氢境。</w:t>
      </w:r>
    </w:p>
    <w:p w14:paraId="16E68A6B" w14:textId="52F6D9E9" w:rsidR="000E613D" w:rsidRDefault="000E613D" w:rsidP="00B2427F">
      <w:pPr>
        <w:pStyle w:val="2"/>
        <w:numPr>
          <w:ilvl w:val="0"/>
          <w:numId w:val="28"/>
        </w:numPr>
        <w:spacing w:before="0" w:after="0" w:line="240" w:lineRule="auto"/>
      </w:pPr>
      <w:r w:rsidRPr="000E613D">
        <w:rPr>
          <w:rFonts w:hint="eastAsia"/>
        </w:rPr>
        <w:t>投资</w:t>
      </w:r>
      <w:r w:rsidRPr="000E613D">
        <w:t>8</w:t>
      </w:r>
      <w:r w:rsidRPr="000E613D">
        <w:t>亿美元，奇瑞计划在越南兴建年产</w:t>
      </w:r>
      <w:r w:rsidRPr="000E613D">
        <w:t>20</w:t>
      </w:r>
      <w:r w:rsidRPr="000E613D">
        <w:t>万辆汽车工厂</w:t>
      </w:r>
    </w:p>
    <w:p w14:paraId="1DFD4F7C" w14:textId="7786F123" w:rsidR="000E613D" w:rsidRPr="000E613D" w:rsidRDefault="000E613D" w:rsidP="000E613D">
      <w:r w:rsidRPr="000E613D">
        <w:rPr>
          <w:rFonts w:hint="eastAsia"/>
        </w:rPr>
        <w:t>据越南太平省政府网站公告，奇瑞汽车寻求与越南</w:t>
      </w:r>
      <w:r w:rsidRPr="000E613D">
        <w:t>Geleximco集团合作，在太平省兴建一座最终年产量为20万辆的工厂，总投资达8亿美元。工厂计划于2025年建成投产，将在当地生产奇瑞欧萌达和JAECOO品牌车型。</w:t>
      </w:r>
    </w:p>
    <w:p w14:paraId="09415375" w14:textId="2D9325FC" w:rsidR="009B3C7C" w:rsidRDefault="002622D5" w:rsidP="00B2427F">
      <w:pPr>
        <w:pStyle w:val="2"/>
        <w:numPr>
          <w:ilvl w:val="0"/>
          <w:numId w:val="28"/>
        </w:numPr>
        <w:spacing w:before="0" w:after="0" w:line="240" w:lineRule="auto"/>
      </w:pPr>
      <w:r w:rsidRPr="002622D5">
        <w:rPr>
          <w:rFonts w:hint="eastAsia"/>
        </w:rPr>
        <w:t>奇瑞汽车等</w:t>
      </w:r>
      <w:r w:rsidRPr="002622D5">
        <w:t>1</w:t>
      </w:r>
      <w:r w:rsidRPr="002622D5">
        <w:t>亿元成立科技新公司</w:t>
      </w:r>
    </w:p>
    <w:p w14:paraId="41108481" w14:textId="2260C0A9" w:rsidR="002622D5" w:rsidRPr="002622D5" w:rsidRDefault="00947E72" w:rsidP="002622D5">
      <w:r w:rsidRPr="00947E72">
        <w:t>10月31日，企查查APP显示，安徽艾利奥斯科技有限公司成立，注册资本1亿元，经营范围含汽车零部件研发、半导体照明器件制造、集成电路芯片及产品制造、电子元器件制造、智能车载设备制造等。该公司由奇瑞汽车旗下芜湖奇瑞科技有限公司与扬州杰弗瑞企业管理合伙企业（有限合伙）共同持股，持股比例分别为90%、10%。</w:t>
      </w:r>
    </w:p>
    <w:p w14:paraId="25705B2C" w14:textId="023FCCC6" w:rsidR="00B44630" w:rsidRDefault="00B44630" w:rsidP="00B2427F">
      <w:pPr>
        <w:pStyle w:val="2"/>
        <w:numPr>
          <w:ilvl w:val="0"/>
          <w:numId w:val="28"/>
        </w:numPr>
        <w:spacing w:before="0" w:after="0" w:line="240" w:lineRule="auto"/>
      </w:pPr>
      <w:r w:rsidRPr="00B44630">
        <w:rPr>
          <w:rFonts w:hint="eastAsia"/>
        </w:rPr>
        <w:t>上汽集团将开始在泰国生产电动汽车电池</w:t>
      </w:r>
    </w:p>
    <w:p w14:paraId="371DA43D" w14:textId="2E48496E" w:rsidR="00B44630" w:rsidRPr="00B44630" w:rsidRDefault="00B44630" w:rsidP="00B44630">
      <w:r w:rsidRPr="00B44630">
        <w:t>10月31日，上汽集团在泰国的合资公司SAIC Motor-CP与名爵销售公司MG Sales (Thailand)宣布，其在东盟的首家电池生产工厂正式开业。</w:t>
      </w:r>
      <w:r w:rsidRPr="00B44630">
        <w:rPr>
          <w:rFonts w:hint="eastAsia"/>
        </w:rPr>
        <w:t>预计年产量将达到</w:t>
      </w:r>
      <w:r w:rsidRPr="00B44630">
        <w:t>5万块CTP电池，将于2024年正式投产。</w:t>
      </w:r>
    </w:p>
    <w:p w14:paraId="61C9CC5E" w14:textId="56EBDA43" w:rsidR="002016F3" w:rsidRDefault="002016F3" w:rsidP="00B2427F">
      <w:pPr>
        <w:pStyle w:val="2"/>
        <w:numPr>
          <w:ilvl w:val="0"/>
          <w:numId w:val="28"/>
        </w:numPr>
        <w:spacing w:before="0" w:after="0" w:line="240" w:lineRule="auto"/>
      </w:pPr>
      <w:r w:rsidRPr="002016F3">
        <w:rPr>
          <w:rFonts w:hint="eastAsia"/>
        </w:rPr>
        <w:t>上汽集团：</w:t>
      </w:r>
      <w:r w:rsidRPr="002016F3">
        <w:t>MG</w:t>
      </w:r>
      <w:r w:rsidRPr="002016F3">
        <w:t>汽车在泰国生产的首辆电动车正式下线</w:t>
      </w:r>
    </w:p>
    <w:p w14:paraId="5DF7ED66" w14:textId="19F4A7D2" w:rsidR="002016F3" w:rsidRDefault="002016F3" w:rsidP="002016F3">
      <w:r w:rsidRPr="002016F3">
        <w:rPr>
          <w:rFonts w:hint="eastAsia"/>
        </w:rPr>
        <w:t>当地时间</w:t>
      </w:r>
      <w:r w:rsidRPr="002016F3">
        <w:t>11月4日，泰国总理赛塔赴春武里考察上汽正大有限公司，并参加泰国首台地产纯电动车MG4以及首块深度地产化电池的下线和签字仪式。</w:t>
      </w:r>
    </w:p>
    <w:p w14:paraId="22644A18" w14:textId="6ED3FC33" w:rsidR="002016F3" w:rsidRPr="002016F3" w:rsidRDefault="002016F3" w:rsidP="002016F3">
      <w:r>
        <w:rPr>
          <w:noProof/>
        </w:rPr>
        <w:drawing>
          <wp:inline distT="0" distB="0" distL="0" distR="0" wp14:anchorId="0795BB0C" wp14:editId="6A70E9C5">
            <wp:extent cx="1800000" cy="1362028"/>
            <wp:effectExtent l="0" t="0" r="0" b="0"/>
            <wp:docPr id="1490105065" name="图片 3"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图片"/>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1362028"/>
                    </a:xfrm>
                    <a:prstGeom prst="rect">
                      <a:avLst/>
                    </a:prstGeom>
                    <a:noFill/>
                    <a:ln>
                      <a:noFill/>
                    </a:ln>
                  </pic:spPr>
                </pic:pic>
              </a:graphicData>
            </a:graphic>
          </wp:inline>
        </w:drawing>
      </w:r>
    </w:p>
    <w:p w14:paraId="34323253" w14:textId="41A493E0" w:rsidR="00DB6667" w:rsidRDefault="00DB6667" w:rsidP="00B2427F">
      <w:pPr>
        <w:pStyle w:val="2"/>
        <w:numPr>
          <w:ilvl w:val="0"/>
          <w:numId w:val="28"/>
        </w:numPr>
        <w:spacing w:before="0" w:after="0" w:line="240" w:lineRule="auto"/>
      </w:pPr>
      <w:r w:rsidRPr="00DB6667">
        <w:rPr>
          <w:rFonts w:hint="eastAsia"/>
        </w:rPr>
        <w:t>斯巴鲁召回</w:t>
      </w:r>
      <w:r w:rsidRPr="00DB6667">
        <w:t>1.5</w:t>
      </w:r>
      <w:r w:rsidRPr="00DB6667">
        <w:t>万余辆汽车，涉及进口森林人、傲虎、</w:t>
      </w:r>
      <w:r w:rsidRPr="00DB6667">
        <w:t>BRZ</w:t>
      </w:r>
      <w:r w:rsidRPr="00DB6667">
        <w:t>系列</w:t>
      </w:r>
    </w:p>
    <w:p w14:paraId="018F9BAC" w14:textId="0DED1B0F" w:rsidR="00DB6667" w:rsidRPr="00DB6667" w:rsidRDefault="00DB6667" w:rsidP="00DB6667">
      <w:r w:rsidRPr="00DB6667">
        <w:rPr>
          <w:rFonts w:hint="eastAsia"/>
        </w:rPr>
        <w:t>国家市场监督管理总局网站</w:t>
      </w:r>
      <w:r w:rsidRPr="00DB6667">
        <w:t>30日消息，斯巴鲁汽车(中国)有限公司自即日起，召回部分进口森林人、傲虎、BRZ系列汽车，共计15470辆。</w:t>
      </w:r>
    </w:p>
    <w:p w14:paraId="2B04304A" w14:textId="074F34A9" w:rsidR="006C5D25" w:rsidRDefault="006C5D25" w:rsidP="00B2427F">
      <w:pPr>
        <w:pStyle w:val="2"/>
        <w:numPr>
          <w:ilvl w:val="0"/>
          <w:numId w:val="28"/>
        </w:numPr>
        <w:spacing w:before="0" w:after="0" w:line="240" w:lineRule="auto"/>
      </w:pPr>
      <w:r w:rsidRPr="006C5D25">
        <w:rPr>
          <w:rFonts w:hint="eastAsia"/>
        </w:rPr>
        <w:lastRenderedPageBreak/>
        <w:t>特斯拉推出新一期引荐奖励</w:t>
      </w:r>
      <w:r w:rsidRPr="006C5D25">
        <w:t xml:space="preserve"> </w:t>
      </w:r>
      <w:r w:rsidRPr="006C5D25">
        <w:t>购车可享</w:t>
      </w:r>
      <w:r w:rsidRPr="006C5D25">
        <w:t>1750</w:t>
      </w:r>
      <w:r w:rsidRPr="006C5D25">
        <w:t>元抵扣尾款</w:t>
      </w:r>
    </w:p>
    <w:p w14:paraId="1E0EEEDA" w14:textId="29217402" w:rsidR="006C5D25" w:rsidRPr="006C5D25" w:rsidRDefault="006C5D25" w:rsidP="006C5D25">
      <w:r w:rsidRPr="006C5D25">
        <w:t>11月1日，特斯拉宣布新一期引荐奖励正式上线，即日起至12月31日（含）通过好友引荐下订Model Y/S/X，购车人（含复购）可获得1750元抵扣车辆尾款以及90天EAP免费试用等引荐奖励。</w:t>
      </w:r>
    </w:p>
    <w:p w14:paraId="570B1F09" w14:textId="595EF5AF" w:rsidR="00AE7831" w:rsidRDefault="00AE7831" w:rsidP="00B2427F">
      <w:pPr>
        <w:pStyle w:val="2"/>
        <w:numPr>
          <w:ilvl w:val="0"/>
          <w:numId w:val="28"/>
        </w:numPr>
        <w:spacing w:before="0" w:after="0" w:line="240" w:lineRule="auto"/>
      </w:pPr>
      <w:r w:rsidRPr="00AE7831">
        <w:rPr>
          <w:rFonts w:hint="eastAsia"/>
        </w:rPr>
        <w:t>五菱汽车岛式精益智造工厂竣工投产</w:t>
      </w:r>
    </w:p>
    <w:p w14:paraId="3C695161" w14:textId="25080436" w:rsidR="00AE7831" w:rsidRPr="00AE7831" w:rsidRDefault="00AE7831" w:rsidP="00AE7831">
      <w:r w:rsidRPr="00AE7831">
        <w:t>10月30日，上汽通用五菱官方宣布，伴随宝骏云朵于广西柳州批量驶下生产线，全球首个岛式精益智造工厂——上汽通用五菱精益智造工厂正式竣工投产。</w:t>
      </w:r>
    </w:p>
    <w:p w14:paraId="1D09DD9F" w14:textId="1A94A573" w:rsidR="009A5B17" w:rsidRDefault="009A5B17" w:rsidP="00B2427F">
      <w:pPr>
        <w:pStyle w:val="2"/>
        <w:numPr>
          <w:ilvl w:val="0"/>
          <w:numId w:val="28"/>
        </w:numPr>
        <w:spacing w:before="0" w:after="0" w:line="240" w:lineRule="auto"/>
      </w:pPr>
      <w:r w:rsidRPr="009A5B17">
        <w:rPr>
          <w:rFonts w:hint="eastAsia"/>
        </w:rPr>
        <w:t>李斌确认裁员</w:t>
      </w:r>
      <w:r w:rsidRPr="009A5B17">
        <w:t>10%</w:t>
      </w:r>
      <w:r w:rsidRPr="009A5B17">
        <w:t>左右</w:t>
      </w:r>
      <w:r w:rsidRPr="009A5B17">
        <w:t xml:space="preserve"> </w:t>
      </w:r>
      <w:r w:rsidRPr="009A5B17">
        <w:t>推迟和削减</w:t>
      </w:r>
      <w:r w:rsidRPr="009A5B17">
        <w:t>3</w:t>
      </w:r>
      <w:r w:rsidRPr="009A5B17">
        <w:t>年内不能提升财务表现的项目投入</w:t>
      </w:r>
    </w:p>
    <w:p w14:paraId="62B967E9" w14:textId="60B3EBC4" w:rsidR="009A5B17" w:rsidRPr="009A5B17" w:rsidRDefault="009A5B17" w:rsidP="009A5B17">
      <w:r w:rsidRPr="009A5B17">
        <w:t>11月3日，蔚来汽车董事长、CEO李斌发布针对蔚来员工的全员信，确认了蔚来将减少10%左右的岗位，具体调整会在11月完成。</w:t>
      </w:r>
      <w:r w:rsidR="00382051" w:rsidRPr="00382051">
        <w:rPr>
          <w:rFonts w:hint="eastAsia"/>
        </w:rPr>
        <w:t>取消低效岗位；推迟和削减</w:t>
      </w:r>
      <w:r w:rsidR="00382051" w:rsidRPr="00382051">
        <w:t>3年内不能提升公司财务表现的项目投入。</w:t>
      </w:r>
    </w:p>
    <w:p w14:paraId="1FCB3D8F" w14:textId="5C387FFF" w:rsidR="004E40B3" w:rsidRDefault="004E40B3" w:rsidP="00B2427F">
      <w:pPr>
        <w:pStyle w:val="2"/>
        <w:numPr>
          <w:ilvl w:val="0"/>
          <w:numId w:val="28"/>
        </w:numPr>
        <w:spacing w:before="0" w:after="0" w:line="240" w:lineRule="auto"/>
      </w:pPr>
      <w:r w:rsidRPr="004E40B3">
        <w:rPr>
          <w:rFonts w:hint="eastAsia"/>
        </w:rPr>
        <w:t>蔚来透露美国业务计划，将从中国进口高端电动汽车</w:t>
      </w:r>
    </w:p>
    <w:p w14:paraId="6FD464DF" w14:textId="7A5B749C" w:rsidR="004E40B3" w:rsidRPr="004E40B3" w:rsidRDefault="004E40B3" w:rsidP="004E40B3">
      <w:r w:rsidRPr="004E40B3">
        <w:t>11月4日，蔚来汽车美国地区CEO易盖天披露了公司进军美国市场的细节。公司不会通过在美国设厂进行本土化生产的方式寻求获得税收激励，而是从中国进口国产高端电动汽车。</w:t>
      </w:r>
    </w:p>
    <w:p w14:paraId="6135A428" w14:textId="5402E12F" w:rsidR="0061640C" w:rsidRDefault="0061640C" w:rsidP="00B2427F">
      <w:pPr>
        <w:pStyle w:val="2"/>
        <w:numPr>
          <w:ilvl w:val="0"/>
          <w:numId w:val="28"/>
        </w:numPr>
        <w:spacing w:before="0" w:after="0" w:line="240" w:lineRule="auto"/>
      </w:pPr>
      <w:r w:rsidRPr="0061640C">
        <w:t>AITO</w:t>
      </w:r>
      <w:r w:rsidRPr="0061640C">
        <w:t>汽车：高阶智能驾驶系统首搭问界新</w:t>
      </w:r>
      <w:r w:rsidRPr="0061640C">
        <w:t>M7</w:t>
      </w:r>
      <w:r w:rsidRPr="0061640C">
        <w:t>智驾版</w:t>
      </w:r>
    </w:p>
    <w:p w14:paraId="785765F7" w14:textId="5AEAAE03" w:rsidR="0061640C" w:rsidRPr="0061640C" w:rsidRDefault="0061640C" w:rsidP="0061640C">
      <w:r w:rsidRPr="0061640C">
        <w:t>11月3日，据AITO汽车官微，问界系列OTA升级正式推送，HUAWEI ADS 2.0高阶智能驾驶系统首搭问界新M7智驾版。</w:t>
      </w:r>
    </w:p>
    <w:p w14:paraId="4D968D03" w14:textId="166E60A9" w:rsidR="00FD38D1" w:rsidRDefault="00FD38D1" w:rsidP="00B2427F">
      <w:pPr>
        <w:pStyle w:val="2"/>
        <w:numPr>
          <w:ilvl w:val="0"/>
          <w:numId w:val="28"/>
        </w:numPr>
        <w:spacing w:before="0" w:after="0" w:line="240" w:lineRule="auto"/>
      </w:pPr>
      <w:r w:rsidRPr="00FD38D1">
        <w:t>700</w:t>
      </w:r>
      <w:r w:rsidRPr="00FD38D1">
        <w:t>多名</w:t>
      </w:r>
      <w:r w:rsidRPr="00FD38D1">
        <w:t>P5</w:t>
      </w:r>
      <w:r w:rsidRPr="00FD38D1">
        <w:t>车主联名致信何小鹏</w:t>
      </w:r>
    </w:p>
    <w:p w14:paraId="0197FDF6" w14:textId="77777777" w:rsidR="007533C8" w:rsidRDefault="00FD38D1" w:rsidP="007533C8">
      <w:r w:rsidRPr="00FD38D1">
        <w:rPr>
          <w:rFonts w:hint="eastAsia"/>
        </w:rPr>
        <w:t>近日，有多位小鹏</w:t>
      </w:r>
      <w:r w:rsidRPr="00FD38D1">
        <w:t>P5车主联名致信何小鹏，表示提车已经快两年了，城市NGP功能仅在五个城市支持，几万的激光雷达和几万的软件形同虚设。通过官方各大渠道进行反馈，都被敷衍之词挡在门外，得不到有效回答。</w:t>
      </w:r>
    </w:p>
    <w:p w14:paraId="262E8665" w14:textId="2377FCB1" w:rsidR="00FD38D1" w:rsidRPr="00FD38D1" w:rsidRDefault="007533C8" w:rsidP="00FD38D1">
      <w:r w:rsidRPr="0066341E">
        <w:rPr>
          <w:rFonts w:hint="eastAsia"/>
        </w:rPr>
        <w:t>小鹏汽车官方针对部分小鹏</w:t>
      </w:r>
      <w:r w:rsidRPr="0066341E">
        <w:t>P5老车主对城市NGP开放速度较慢等诉求，给出了2万元代金券的解决方案</w:t>
      </w:r>
      <w:r>
        <w:rPr>
          <w:rFonts w:hint="eastAsia"/>
        </w:rPr>
        <w:t>，</w:t>
      </w:r>
      <w:r w:rsidRPr="00B56E2F">
        <w:rPr>
          <w:rFonts w:hint="eastAsia"/>
        </w:rPr>
        <w:t>购买搭载</w:t>
      </w:r>
      <w:r w:rsidRPr="00B56E2F">
        <w:t>XNGP智能辅助驾驶系统的小鹏G6、P7i、G9、X9车型</w:t>
      </w:r>
      <w:r>
        <w:rPr>
          <w:rFonts w:hint="eastAsia"/>
        </w:rPr>
        <w:t>。</w:t>
      </w:r>
    </w:p>
    <w:p w14:paraId="032BA8C8" w14:textId="53760C8B" w:rsidR="001C2D2B" w:rsidRDefault="001C2D2B" w:rsidP="00B2427F">
      <w:pPr>
        <w:pStyle w:val="2"/>
        <w:numPr>
          <w:ilvl w:val="0"/>
          <w:numId w:val="28"/>
        </w:numPr>
        <w:spacing w:before="0" w:after="0" w:line="240" w:lineRule="auto"/>
      </w:pPr>
      <w:r w:rsidRPr="001C2D2B">
        <w:rPr>
          <w:rFonts w:hint="eastAsia"/>
        </w:rPr>
        <w:t>覆盖</w:t>
      </w:r>
      <w:r w:rsidRPr="001C2D2B">
        <w:t>21</w:t>
      </w:r>
      <w:r w:rsidRPr="001C2D2B">
        <w:t>城</w:t>
      </w:r>
      <w:r w:rsidRPr="001C2D2B">
        <w:t xml:space="preserve"> </w:t>
      </w:r>
      <w:r w:rsidRPr="001C2D2B">
        <w:t>仰望首批直营门店已试营业</w:t>
      </w:r>
    </w:p>
    <w:p w14:paraId="1BAC34C6" w14:textId="517F7F64" w:rsidR="001C2D2B" w:rsidRPr="001C2D2B" w:rsidRDefault="001C2D2B" w:rsidP="001C2D2B">
      <w:r w:rsidRPr="001C2D2B">
        <w:t>11月1日消息，仰望汽车官方表示，仰望首批直营门店已试营业。首批门店共覆盖了上海杭州、深圳、成都及青岛等21个城市。此外，北京、广州、佛山、东莞、济南、贵阳、昆明等城市门店也即将开启试营业。</w:t>
      </w:r>
    </w:p>
    <w:p w14:paraId="5E0B02A5" w14:textId="013C58EA" w:rsidR="009B3C7C" w:rsidRDefault="00120649" w:rsidP="00B2427F">
      <w:pPr>
        <w:pStyle w:val="2"/>
        <w:numPr>
          <w:ilvl w:val="0"/>
          <w:numId w:val="28"/>
        </w:numPr>
        <w:spacing w:before="0" w:after="0" w:line="240" w:lineRule="auto"/>
      </w:pPr>
      <w:r w:rsidRPr="00120649">
        <w:rPr>
          <w:rFonts w:hint="eastAsia"/>
        </w:rPr>
        <w:t>一汽解放变更公司董事长、董事、总经理</w:t>
      </w:r>
    </w:p>
    <w:p w14:paraId="748FE343" w14:textId="458FB430" w:rsidR="00120649" w:rsidRDefault="00120649" w:rsidP="00120649">
      <w:r w:rsidRPr="00120649">
        <w:t>10月30日，一汽解放发布公告，中国第一汽车集团有限公司总经理助理胡汉杰申请辞去公司第十届董事会董事长、董事和董事会专门委员会委员的职务，亦不再担任公司任何职务。李红建申请辞去公司第十届董事会董事和董事会专门委员会委员的职务，亦不再担任公司任何职务。吴碧磊申请辞去公司总经理职务，辞职后将担任公司董事长职务。公司董事会同意李胜为公司第十届董事会非独立董事候选人，同时，聘任李胜担任公司总经理。</w:t>
      </w:r>
    </w:p>
    <w:p w14:paraId="11040CF0" w14:textId="77777777" w:rsidR="00B2427F" w:rsidRDefault="00B2427F" w:rsidP="00120649"/>
    <w:p w14:paraId="6D7BE859" w14:textId="0F922E47" w:rsidR="00131BD8" w:rsidRDefault="00131BD8" w:rsidP="00B2427F">
      <w:pPr>
        <w:pStyle w:val="1"/>
        <w:numPr>
          <w:ilvl w:val="0"/>
          <w:numId w:val="5"/>
        </w:numPr>
        <w:spacing w:before="0" w:after="0" w:line="240" w:lineRule="auto"/>
        <w:rPr>
          <w:rFonts w:ascii="微软雅黑" w:eastAsia="微软雅黑" w:hAnsi="微软雅黑"/>
        </w:rPr>
      </w:pPr>
      <w:r w:rsidRPr="00131BD8">
        <w:rPr>
          <w:rFonts w:ascii="微软雅黑" w:eastAsia="微软雅黑" w:hAnsi="微软雅黑" w:hint="eastAsia"/>
        </w:rPr>
        <w:lastRenderedPageBreak/>
        <w:t>行业信息</w:t>
      </w:r>
    </w:p>
    <w:p w14:paraId="4B078FA9" w14:textId="3EF664DD" w:rsidR="00541769" w:rsidRDefault="00541769" w:rsidP="00B2427F">
      <w:pPr>
        <w:pStyle w:val="2"/>
        <w:numPr>
          <w:ilvl w:val="0"/>
          <w:numId w:val="29"/>
        </w:numPr>
        <w:spacing w:before="0" w:after="0" w:line="240" w:lineRule="auto"/>
      </w:pPr>
      <w:r w:rsidRPr="00541769">
        <w:rPr>
          <w:rFonts w:hint="eastAsia"/>
        </w:rPr>
        <w:t>碳酸锂价格下降是大势所趋</w:t>
      </w:r>
    </w:p>
    <w:p w14:paraId="24688BEE" w14:textId="4072E98C" w:rsidR="00541769" w:rsidRPr="00541769" w:rsidRDefault="00541769" w:rsidP="00541769">
      <w:r w:rsidRPr="00541769">
        <w:t>前三季度，我国锂盐产量约56万吨碳酸锂当量，净进口碳酸锂10.2万吨，净出口氢氧化锂9万吨，国内表观需求为58.2万吨碳酸锂当量。随着国内外上游原料新产能的释放及下游需求增速放缓，碳酸锂价格下降是大势所趋。</w:t>
      </w:r>
    </w:p>
    <w:p w14:paraId="7AA2A5F9" w14:textId="271C5997" w:rsidR="00475E97" w:rsidRDefault="00475E97" w:rsidP="00B2427F">
      <w:pPr>
        <w:pStyle w:val="2"/>
        <w:numPr>
          <w:ilvl w:val="0"/>
          <w:numId w:val="29"/>
        </w:numPr>
        <w:spacing w:before="0" w:after="0" w:line="240" w:lineRule="auto"/>
      </w:pPr>
      <w:r w:rsidRPr="00475E97">
        <w:rPr>
          <w:rFonts w:hint="eastAsia"/>
        </w:rPr>
        <w:t>中国已累计建成</w:t>
      </w:r>
      <w:r w:rsidRPr="00475E97">
        <w:t>400</w:t>
      </w:r>
      <w:r w:rsidRPr="00475E97">
        <w:t>余座加氢站</w:t>
      </w:r>
      <w:r w:rsidRPr="00475E97">
        <w:t xml:space="preserve"> </w:t>
      </w:r>
      <w:r w:rsidRPr="00475E97">
        <w:t>数量居世界首位</w:t>
      </w:r>
    </w:p>
    <w:p w14:paraId="4409BDC0" w14:textId="7B7BBEFD" w:rsidR="00475E97" w:rsidRPr="00475E97" w:rsidRDefault="00475E97" w:rsidP="00475E97">
      <w:r w:rsidRPr="00475E97">
        <w:rPr>
          <w:rFonts w:hint="eastAsia"/>
        </w:rPr>
        <w:t>中国可再生能源学会副理事长蒋利军</w:t>
      </w:r>
      <w:r w:rsidRPr="00475E97">
        <w:t>10月31日在SNEC第八届（2023）国际储能技术和装备及应用（上海）大会上致辞表示，我国已累计建成加氢站400余座，加氢站数量居世界首位，其中在营的有280座。</w:t>
      </w:r>
    </w:p>
    <w:p w14:paraId="60EABC72" w14:textId="5797F697" w:rsidR="00EF1AFE" w:rsidRDefault="00EF1AFE" w:rsidP="00B2427F">
      <w:pPr>
        <w:pStyle w:val="2"/>
        <w:numPr>
          <w:ilvl w:val="0"/>
          <w:numId w:val="29"/>
        </w:numPr>
        <w:spacing w:before="0" w:after="0" w:line="240" w:lineRule="auto"/>
      </w:pPr>
      <w:r w:rsidRPr="00EF1AFE">
        <w:t>10</w:t>
      </w:r>
      <w:r w:rsidRPr="00EF1AFE">
        <w:t>月中国汽车经销商库存预警指数为</w:t>
      </w:r>
      <w:r w:rsidRPr="00EF1AFE">
        <w:t>58.6%</w:t>
      </w:r>
    </w:p>
    <w:p w14:paraId="27959182" w14:textId="2E97F374" w:rsidR="00EF1AFE" w:rsidRPr="00EF1AFE" w:rsidRDefault="00EF1AFE" w:rsidP="00EF1AFE">
      <w:r w:rsidRPr="00EF1AFE">
        <w:t>10月31日，中国汽车流通协会发布的最新一期“中国汽车经销商库存预警指数调查”显示，2023年10月中国汽车经销商库存预警指数为58.6%，同比下降0.4个百分点，环比上升0.8个百分点，库存预警指数位于荣枯线之上，汽车流通行业处在不景气区间。</w:t>
      </w:r>
    </w:p>
    <w:p w14:paraId="71871744" w14:textId="3BE29D88" w:rsidR="00FE73D6" w:rsidRDefault="00FE73D6" w:rsidP="00B2427F">
      <w:pPr>
        <w:pStyle w:val="2"/>
        <w:numPr>
          <w:ilvl w:val="0"/>
          <w:numId w:val="29"/>
        </w:numPr>
        <w:spacing w:before="0" w:after="0" w:line="240" w:lineRule="auto"/>
      </w:pPr>
      <w:r w:rsidRPr="00FE73D6">
        <w:rPr>
          <w:rFonts w:hint="eastAsia"/>
        </w:rPr>
        <w:t>奥克斯</w:t>
      </w:r>
      <w:r w:rsidRPr="00FE73D6">
        <w:t>1</w:t>
      </w:r>
      <w:r w:rsidRPr="00FE73D6">
        <w:t>亿元成立储能科技公司，含电池制造业务</w:t>
      </w:r>
    </w:p>
    <w:p w14:paraId="5A5F3AF4" w14:textId="4D3E244D" w:rsidR="00FE73D6" w:rsidRPr="00FE73D6" w:rsidRDefault="00FE73D6" w:rsidP="00FE73D6">
      <w:r w:rsidRPr="00FE73D6">
        <w:t>近日，宁波奥克斯储能科技有限公司成立，法定代表人为程志浩，注册资本1亿人民币，经营范围含储能技术服务、电池制造、光伏设备及元器件制造、太阳能发电技术服务、新能源原动设备销售等。该公司由宁波奥克斯智能科技股份有限公司全资持股。</w:t>
      </w:r>
    </w:p>
    <w:p w14:paraId="28B31B1A" w14:textId="4B32ED1E" w:rsidR="00FD0F49" w:rsidRDefault="00FD0F49" w:rsidP="00B2427F">
      <w:pPr>
        <w:pStyle w:val="2"/>
        <w:numPr>
          <w:ilvl w:val="0"/>
          <w:numId w:val="29"/>
        </w:numPr>
        <w:spacing w:before="0" w:after="0" w:line="240" w:lineRule="auto"/>
      </w:pPr>
      <w:r w:rsidRPr="00FD0F49">
        <w:rPr>
          <w:rFonts w:hint="eastAsia"/>
        </w:rPr>
        <w:t>东安动力：</w:t>
      </w:r>
      <w:r w:rsidRPr="00FD0F49">
        <w:t>1-10</w:t>
      </w:r>
      <w:r w:rsidRPr="00FD0F49">
        <w:t>月份发动机销量同比下降</w:t>
      </w:r>
      <w:r w:rsidRPr="00FD0F49">
        <w:t>11.69%</w:t>
      </w:r>
    </w:p>
    <w:p w14:paraId="7A61527E" w14:textId="4F98064C" w:rsidR="00FD0F49" w:rsidRPr="00FD0F49" w:rsidRDefault="00FD0F49" w:rsidP="00FD0F49">
      <w:r w:rsidRPr="00FD0F49">
        <w:rPr>
          <w:rFonts w:hint="eastAsia"/>
        </w:rPr>
        <w:t>东安动力公告，该公司</w:t>
      </w:r>
      <w:r w:rsidRPr="00FD0F49">
        <w:t>2023年10月份发动机销量42752台，同比增长20.82%;变速器销量13485台，同比增长704.59%。本年累计发动机销量39.18万台，同比下降11.69%;变速器销量87150台，同比下降1.03%。</w:t>
      </w:r>
    </w:p>
    <w:p w14:paraId="7F529ED2" w14:textId="74286DBB" w:rsidR="00810429" w:rsidRDefault="00810429" w:rsidP="00B2427F">
      <w:pPr>
        <w:pStyle w:val="2"/>
        <w:numPr>
          <w:ilvl w:val="0"/>
          <w:numId w:val="29"/>
        </w:numPr>
        <w:spacing w:before="0" w:after="0" w:line="240" w:lineRule="auto"/>
      </w:pPr>
      <w:r w:rsidRPr="00810429">
        <w:rPr>
          <w:rFonts w:hint="eastAsia"/>
        </w:rPr>
        <w:t>蜂巢能源与协鑫集团就储能型短刀叠片电芯达成战略合作</w:t>
      </w:r>
    </w:p>
    <w:p w14:paraId="3D83D447" w14:textId="4036C829" w:rsidR="00810429" w:rsidRPr="00810429" w:rsidRDefault="00810429" w:rsidP="00810429">
      <w:r w:rsidRPr="00810429">
        <w:t>11月1日，蜂巢能源与协鑫集团就储能型短刀叠片电芯达成战略合作，蜂巢能源325Ah储能电芯将应用于协鑫集团新品“鑫+”系列储能系统上。</w:t>
      </w:r>
    </w:p>
    <w:p w14:paraId="463B6177" w14:textId="7F814FF5" w:rsidR="002B406B" w:rsidRDefault="002B406B" w:rsidP="00B2427F">
      <w:pPr>
        <w:pStyle w:val="2"/>
        <w:numPr>
          <w:ilvl w:val="0"/>
          <w:numId w:val="29"/>
        </w:numPr>
        <w:spacing w:before="0" w:after="0" w:line="240" w:lineRule="auto"/>
      </w:pPr>
      <w:r w:rsidRPr="002B406B">
        <w:rPr>
          <w:rFonts w:hint="eastAsia"/>
        </w:rPr>
        <w:t>货拉拉在厦门成立新能源汽车公司</w:t>
      </w:r>
    </w:p>
    <w:p w14:paraId="3EA9FC09" w14:textId="391BF336" w:rsidR="002B406B" w:rsidRPr="002B406B" w:rsidRDefault="002B406B" w:rsidP="002B406B">
      <w:r w:rsidRPr="002B406B">
        <w:t>10月31日，企查查显示，厦门多拉新能源汽车科技有限公司已经注册成立，公司法定代表人为陈国基注册资本为3000万美元，由货拉拉汽车服务有限公司100%持股。该公司经营范围包括新能源汽车整车销售、汽车零配件批发等。</w:t>
      </w:r>
    </w:p>
    <w:p w14:paraId="1498B077" w14:textId="7F25EF61" w:rsidR="00E5251C" w:rsidRDefault="00E5251C" w:rsidP="00B2427F">
      <w:pPr>
        <w:pStyle w:val="2"/>
        <w:numPr>
          <w:ilvl w:val="0"/>
          <w:numId w:val="29"/>
        </w:numPr>
        <w:spacing w:before="0" w:after="0" w:line="240" w:lineRule="auto"/>
      </w:pPr>
      <w:r w:rsidRPr="00E5251C">
        <w:rPr>
          <w:rFonts w:hint="eastAsia"/>
        </w:rPr>
        <w:t>蓝科锂业拍卖碳酸锂</w:t>
      </w:r>
      <w:r w:rsidRPr="00E5251C">
        <w:t xml:space="preserve"> </w:t>
      </w:r>
      <w:r w:rsidRPr="00E5251C">
        <w:t>最高中标价格</w:t>
      </w:r>
      <w:r w:rsidRPr="00E5251C">
        <w:t>15.3</w:t>
      </w:r>
      <w:r w:rsidRPr="00E5251C">
        <w:t>万元</w:t>
      </w:r>
      <w:r w:rsidRPr="00E5251C">
        <w:t>/</w:t>
      </w:r>
      <w:r w:rsidRPr="00E5251C">
        <w:t>吨</w:t>
      </w:r>
    </w:p>
    <w:p w14:paraId="329BE232" w14:textId="484D0B72" w:rsidR="00E5251C" w:rsidRPr="00E5251C" w:rsidRDefault="00E5251C" w:rsidP="00E5251C">
      <w:r w:rsidRPr="00E5251C">
        <w:t>11月2日，青海盐湖蓝科锂业完成500吨主含量99.2%的干料碳酸锂拍卖，成交价格15.2万-15.3万元/吨。</w:t>
      </w:r>
    </w:p>
    <w:p w14:paraId="2C1E92EF" w14:textId="3323D376" w:rsidR="009B3C7C" w:rsidRDefault="00D012A1" w:rsidP="00B2427F">
      <w:pPr>
        <w:pStyle w:val="2"/>
        <w:numPr>
          <w:ilvl w:val="0"/>
          <w:numId w:val="29"/>
        </w:numPr>
        <w:spacing w:before="0" w:after="0" w:line="240" w:lineRule="auto"/>
      </w:pPr>
      <w:r w:rsidRPr="00D012A1">
        <w:rPr>
          <w:rFonts w:hint="eastAsia"/>
        </w:rPr>
        <w:t>亿纬锂能：</w:t>
      </w:r>
      <w:r w:rsidRPr="00D012A1">
        <w:t>18650</w:t>
      </w:r>
      <w:r w:rsidRPr="00D012A1">
        <w:t>小圆柱电池已开始恢复出货</w:t>
      </w:r>
    </w:p>
    <w:p w14:paraId="615B1ED7" w14:textId="7164981A" w:rsidR="00D012A1" w:rsidRPr="00D012A1" w:rsidRDefault="00496EDC" w:rsidP="00D012A1">
      <w:r w:rsidRPr="00496EDC">
        <w:rPr>
          <w:rFonts w:hint="eastAsia"/>
        </w:rPr>
        <w:t>亿纬锂能称，公司第三季度毛利率相较于二季度，环比提升</w:t>
      </w:r>
      <w:r w:rsidRPr="00496EDC">
        <w:t>3%左右。消费、动力、储能三大业务板块对毛利率的改善都有贡献，特别是公司的18650小圆柱电池，已开始恢复出货，毛</w:t>
      </w:r>
      <w:r w:rsidRPr="00496EDC">
        <w:lastRenderedPageBreak/>
        <w:t>利率情况得到了比较好的修复。</w:t>
      </w:r>
    </w:p>
    <w:p w14:paraId="17C00E9D" w14:textId="1A982332" w:rsidR="00C9292B" w:rsidRPr="003F4075" w:rsidRDefault="00C9292B" w:rsidP="003F4075"/>
    <w:p w14:paraId="29CCA7CA" w14:textId="23D208C8" w:rsidR="00131BD8" w:rsidRDefault="00131BD8" w:rsidP="00B2427F">
      <w:pPr>
        <w:pStyle w:val="1"/>
        <w:numPr>
          <w:ilvl w:val="0"/>
          <w:numId w:val="5"/>
        </w:numPr>
        <w:spacing w:before="0" w:after="0" w:line="240" w:lineRule="auto"/>
        <w:rPr>
          <w:rFonts w:ascii="微软雅黑" w:eastAsia="微软雅黑" w:hAnsi="微软雅黑"/>
        </w:rPr>
      </w:pPr>
      <w:r w:rsidRPr="00131BD8">
        <w:rPr>
          <w:rFonts w:ascii="微软雅黑" w:eastAsia="微软雅黑" w:hAnsi="微软雅黑" w:hint="eastAsia"/>
        </w:rPr>
        <w:t>跨国集团与国际市场</w:t>
      </w:r>
    </w:p>
    <w:p w14:paraId="19E8E318" w14:textId="2ED2D7FA" w:rsidR="00450565" w:rsidRDefault="00450565" w:rsidP="00B2427F">
      <w:pPr>
        <w:pStyle w:val="2"/>
        <w:numPr>
          <w:ilvl w:val="0"/>
          <w:numId w:val="30"/>
        </w:numPr>
        <w:spacing w:before="0" w:after="0" w:line="240" w:lineRule="auto"/>
      </w:pPr>
      <w:r w:rsidRPr="00450565">
        <w:rPr>
          <w:rFonts w:hint="eastAsia"/>
        </w:rPr>
        <w:t>安森美再裁员</w:t>
      </w:r>
      <w:r w:rsidRPr="00450565">
        <w:t>900</w:t>
      </w:r>
      <w:r w:rsidRPr="00450565">
        <w:t>人</w:t>
      </w:r>
    </w:p>
    <w:p w14:paraId="4593B21B" w14:textId="176B0C86" w:rsidR="00450565" w:rsidRPr="00450565" w:rsidRDefault="00450565" w:rsidP="00450565">
      <w:r w:rsidRPr="00450565">
        <w:t>10月31日，据路透社报道，芯片制造商安森美预计今年第四季度业绩将疲软，并计划裁员约900人，导致业界担忧电动汽车需求放缓已开始影响汽车行业对安森美芯片的需求。</w:t>
      </w:r>
    </w:p>
    <w:p w14:paraId="1C37E523" w14:textId="355CC8C6" w:rsidR="00686420" w:rsidRDefault="00686420" w:rsidP="00B2427F">
      <w:pPr>
        <w:pStyle w:val="2"/>
        <w:numPr>
          <w:ilvl w:val="0"/>
          <w:numId w:val="30"/>
        </w:numPr>
        <w:spacing w:before="0" w:after="0" w:line="240" w:lineRule="auto"/>
      </w:pPr>
      <w:r w:rsidRPr="00686420">
        <w:rPr>
          <w:rFonts w:hint="eastAsia"/>
        </w:rPr>
        <w:t>两年亏损</w:t>
      </w:r>
      <w:r w:rsidRPr="00686420">
        <w:t>250</w:t>
      </w:r>
      <w:r w:rsidRPr="00686420">
        <w:t>亿！大众被曝将裁员</w:t>
      </w:r>
      <w:r w:rsidRPr="00686420">
        <w:t>2000</w:t>
      </w:r>
      <w:r w:rsidRPr="00686420">
        <w:t>人</w:t>
      </w:r>
    </w:p>
    <w:p w14:paraId="67BBE626" w14:textId="3B734864" w:rsidR="00686420" w:rsidRDefault="00686420" w:rsidP="00686420">
      <w:r w:rsidRPr="00686420">
        <w:rPr>
          <w:rFonts w:hint="eastAsia"/>
        </w:rPr>
        <w:t>近日，据德国《经理人》杂志报道，大众汽车计划将在软件部门</w:t>
      </w:r>
      <w:r w:rsidRPr="00686420">
        <w:t xml:space="preserve"> Cariad裁员 2000 人。</w:t>
      </w:r>
    </w:p>
    <w:p w14:paraId="6390F869" w14:textId="69EBF58C" w:rsidR="00D43C61" w:rsidRDefault="00D43C61" w:rsidP="00B2427F">
      <w:pPr>
        <w:pStyle w:val="2"/>
        <w:numPr>
          <w:ilvl w:val="0"/>
          <w:numId w:val="30"/>
        </w:numPr>
        <w:spacing w:before="0" w:after="0" w:line="240" w:lineRule="auto"/>
      </w:pPr>
      <w:r w:rsidRPr="00D43C61">
        <w:rPr>
          <w:rFonts w:hint="eastAsia"/>
        </w:rPr>
        <w:t>大众宣布推迟建设新电池工厂</w:t>
      </w:r>
    </w:p>
    <w:p w14:paraId="31B92B1C" w14:textId="45AC8FAB" w:rsidR="00D43C61" w:rsidRPr="00D43C61" w:rsidRDefault="00D43C61" w:rsidP="00D43C61">
      <w:r w:rsidRPr="00D43C61">
        <w:rPr>
          <w:rFonts w:hint="eastAsia"/>
        </w:rPr>
        <w:t>大众汽车集团董事长奥博穆表示，由于欧洲市场对电动汽车的需求“低于预期”，该公司暂时不会就第四家电动汽车电池工厂的选址作出决定。</w:t>
      </w:r>
    </w:p>
    <w:p w14:paraId="7589C73F" w14:textId="05CEA4B2" w:rsidR="00881A8E" w:rsidRDefault="00881A8E" w:rsidP="00B2427F">
      <w:pPr>
        <w:pStyle w:val="2"/>
        <w:numPr>
          <w:ilvl w:val="0"/>
          <w:numId w:val="30"/>
        </w:numPr>
        <w:spacing w:before="0" w:after="0" w:line="240" w:lineRule="auto"/>
      </w:pPr>
      <w:r w:rsidRPr="00881A8E">
        <w:rPr>
          <w:rFonts w:hint="eastAsia"/>
        </w:rPr>
        <w:t>大陆集团自动驾驶业务部门发生人事变动</w:t>
      </w:r>
    </w:p>
    <w:p w14:paraId="4C004CDB" w14:textId="036EA4C4" w:rsidR="00881A8E" w:rsidRPr="00881A8E" w:rsidRDefault="00881A8E" w:rsidP="00881A8E">
      <w:r w:rsidRPr="00881A8E">
        <w:rPr>
          <w:rFonts w:hint="eastAsia"/>
        </w:rPr>
        <w:t>大陆集团宣布，自</w:t>
      </w:r>
      <w:r w:rsidRPr="00881A8E">
        <w:t>2024年1月1日起，现任自动驾驶及出行事业群大众集团全球客户中心负责人Juergen Brandl将出任大陆集团自动驾驶及出行事业群中国区负责人一职，直接向自动驾驶及出行事业群全球负责人Ismail Dagli汇报，同时向大陆集团中国区总裁汤恩汇报。</w:t>
      </w:r>
    </w:p>
    <w:p w14:paraId="04D66222" w14:textId="7CDAEB82" w:rsidR="00450565" w:rsidRDefault="00450565" w:rsidP="00B2427F">
      <w:pPr>
        <w:pStyle w:val="2"/>
        <w:numPr>
          <w:ilvl w:val="0"/>
          <w:numId w:val="30"/>
        </w:numPr>
        <w:spacing w:before="0" w:after="0" w:line="240" w:lineRule="auto"/>
      </w:pPr>
      <w:r w:rsidRPr="00450565">
        <w:rPr>
          <w:rFonts w:hint="eastAsia"/>
        </w:rPr>
        <w:t>福特：将在充电网络中增加</w:t>
      </w:r>
      <w:r w:rsidRPr="00450565">
        <w:t>15000</w:t>
      </w:r>
      <w:r w:rsidRPr="00450565">
        <w:t>个特斯拉超充站</w:t>
      </w:r>
    </w:p>
    <w:p w14:paraId="38558DEA" w14:textId="5ED79384" w:rsidR="00450565" w:rsidRPr="00450565" w:rsidRDefault="00450565" w:rsidP="00450565">
      <w:r w:rsidRPr="00450565">
        <w:rPr>
          <w:rFonts w:hint="eastAsia"/>
        </w:rPr>
        <w:t>当地时间</w:t>
      </w:r>
      <w:r w:rsidRPr="00450565">
        <w:t>10月30日，福特汽车公司表示，正将北美的BlueOval充电网络扩展25%，使新网络的充电桩总数超过10.6万个。福特还表示，预计将在其充电网络中增加15000个特斯拉超级充电站，高于之前的预期。</w:t>
      </w:r>
    </w:p>
    <w:p w14:paraId="6360215D" w14:textId="68A9CB33" w:rsidR="003049F0" w:rsidRDefault="003049F0" w:rsidP="00B2427F">
      <w:pPr>
        <w:pStyle w:val="2"/>
        <w:numPr>
          <w:ilvl w:val="0"/>
          <w:numId w:val="30"/>
        </w:numPr>
        <w:spacing w:before="0" w:after="0" w:line="240" w:lineRule="auto"/>
      </w:pPr>
      <w:r w:rsidRPr="003049F0">
        <w:rPr>
          <w:rFonts w:hint="eastAsia"/>
        </w:rPr>
        <w:t>福特奥托桑将投资</w:t>
      </w:r>
      <w:r w:rsidRPr="003049F0">
        <w:t>10</w:t>
      </w:r>
      <w:r w:rsidRPr="003049F0">
        <w:t>亿欧元提高土耳其工厂产能</w:t>
      </w:r>
    </w:p>
    <w:p w14:paraId="79CEEC8D" w14:textId="1E440941" w:rsidR="003049F0" w:rsidRPr="003049F0" w:rsidRDefault="003049F0" w:rsidP="003049F0">
      <w:r w:rsidRPr="003049F0">
        <w:rPr>
          <w:rFonts w:hint="eastAsia"/>
        </w:rPr>
        <w:t>福特汽车与土耳其戈兹控股的合资企业福特奥托桑近日发布声明称，将投资</w:t>
      </w:r>
      <w:r w:rsidRPr="003049F0">
        <w:t>10亿欧元，将土耳其Yenikoy工厂的年产能从6.8万辆提高到24.5万辆。</w:t>
      </w:r>
    </w:p>
    <w:p w14:paraId="7691F686" w14:textId="3DEDB5B1" w:rsidR="00161770" w:rsidRDefault="00161770" w:rsidP="00B2427F">
      <w:pPr>
        <w:pStyle w:val="2"/>
        <w:numPr>
          <w:ilvl w:val="0"/>
          <w:numId w:val="30"/>
        </w:numPr>
        <w:spacing w:before="0" w:after="0" w:line="240" w:lineRule="auto"/>
      </w:pPr>
      <w:r w:rsidRPr="00161770">
        <w:rPr>
          <w:rFonts w:hint="eastAsia"/>
        </w:rPr>
        <w:t>丰田将追加投资近</w:t>
      </w:r>
      <w:r w:rsidRPr="00161770">
        <w:t>80</w:t>
      </w:r>
      <w:r w:rsidRPr="00161770">
        <w:t>亿美元</w:t>
      </w:r>
      <w:r w:rsidRPr="00161770">
        <w:t xml:space="preserve"> </w:t>
      </w:r>
      <w:r w:rsidRPr="00161770">
        <w:t>在美国工厂增加电池产能</w:t>
      </w:r>
    </w:p>
    <w:p w14:paraId="344E2A7A" w14:textId="2876CF1B" w:rsidR="00161770" w:rsidRPr="00161770" w:rsidRDefault="00161770" w:rsidP="00161770">
      <w:r w:rsidRPr="00161770">
        <w:rPr>
          <w:rFonts w:hint="eastAsia"/>
        </w:rPr>
        <w:t>丰田汽车发布声明称，其位于美国北卡罗来纳州的丰田电池制造厂（</w:t>
      </w:r>
      <w:r w:rsidRPr="00161770">
        <w:t>TBMNC）将追加投资80亿美元，创造约3000个新就业岗位。该厂累计投资规模约139亿美元。</w:t>
      </w:r>
    </w:p>
    <w:p w14:paraId="26976D05" w14:textId="6AFC6D39" w:rsidR="00FE227F" w:rsidRDefault="00FE227F" w:rsidP="00B2427F">
      <w:pPr>
        <w:pStyle w:val="2"/>
        <w:numPr>
          <w:ilvl w:val="0"/>
          <w:numId w:val="30"/>
        </w:numPr>
        <w:spacing w:before="0" w:after="0" w:line="240" w:lineRule="auto"/>
      </w:pPr>
      <w:r w:rsidRPr="00FE227F">
        <w:rPr>
          <w:rFonts w:hint="eastAsia"/>
        </w:rPr>
        <w:t>丰田汽车将为其美国工厂大部分工人加薪近</w:t>
      </w:r>
      <w:r w:rsidRPr="00FE227F">
        <w:t>9%</w:t>
      </w:r>
    </w:p>
    <w:p w14:paraId="5018E235" w14:textId="0AD72994" w:rsidR="00FE227F" w:rsidRPr="00FE227F" w:rsidRDefault="00FE227F" w:rsidP="00FE227F">
      <w:r w:rsidRPr="00FE227F">
        <w:rPr>
          <w:rFonts w:hint="eastAsia"/>
        </w:rPr>
        <w:t>丰田汽车发言人表示，从明年</w:t>
      </w:r>
      <w:r w:rsidRPr="00FE227F">
        <w:t>1月1日起，丰田将把大多数美国装配厂工人的时薪工资从31.86美元提高到34.80美元。</w:t>
      </w:r>
      <w:r w:rsidR="00EB2B69" w:rsidRPr="00EB2B69">
        <w:rPr>
          <w:rFonts w:hint="eastAsia"/>
        </w:rPr>
        <w:t>还将把工人达到最高工资的时间减半，从</w:t>
      </w:r>
      <w:r w:rsidR="00EB2B69" w:rsidRPr="00EB2B69">
        <w:t>8年缩短至4年，并增加带薪休假。</w:t>
      </w:r>
    </w:p>
    <w:p w14:paraId="40B49377" w14:textId="279F5548" w:rsidR="00131BD8" w:rsidRDefault="00C61041" w:rsidP="00B2427F">
      <w:pPr>
        <w:pStyle w:val="2"/>
        <w:numPr>
          <w:ilvl w:val="0"/>
          <w:numId w:val="30"/>
        </w:numPr>
        <w:spacing w:before="0" w:after="0" w:line="240" w:lineRule="auto"/>
      </w:pPr>
      <w:r w:rsidRPr="00C61041">
        <w:rPr>
          <w:rFonts w:hint="eastAsia"/>
        </w:rPr>
        <w:t>丰田汽车：上半年全球销量同比增</w:t>
      </w:r>
      <w:r w:rsidRPr="00C61041">
        <w:t>9.1%</w:t>
      </w:r>
    </w:p>
    <w:p w14:paraId="781CB0FC" w14:textId="33821622" w:rsidR="00C61041" w:rsidRPr="00C61041" w:rsidRDefault="00C61041" w:rsidP="00C61041">
      <w:r w:rsidRPr="00C61041">
        <w:t>10月30日，丰田汽车公司公布的2023上半年度全球产量较上年同期增加12.8%，为5058248辆。这是四年来丰田首次刷新上半年度产量的历史最高纪录，其全球销量也同比增加9.1%，为5172387辆，创上半年度新高。</w:t>
      </w:r>
    </w:p>
    <w:p w14:paraId="346B228A" w14:textId="28E0E9CB" w:rsidR="00FC3C68" w:rsidRDefault="00FC3C68" w:rsidP="00B2427F">
      <w:pPr>
        <w:pStyle w:val="2"/>
        <w:numPr>
          <w:ilvl w:val="0"/>
          <w:numId w:val="30"/>
        </w:numPr>
        <w:spacing w:before="0" w:after="0" w:line="240" w:lineRule="auto"/>
      </w:pPr>
      <w:r w:rsidRPr="00FC3C68">
        <w:rPr>
          <w:rFonts w:hint="eastAsia"/>
        </w:rPr>
        <w:lastRenderedPageBreak/>
        <w:t>法拉第未来宣布交付量将增至每周交付两台</w:t>
      </w:r>
    </w:p>
    <w:p w14:paraId="5AA037CC" w14:textId="0A387427" w:rsidR="00FC3C68" w:rsidRPr="00FC3C68" w:rsidRDefault="00FC3C68" w:rsidP="00FC3C68">
      <w:r w:rsidRPr="00FC3C68">
        <w:rPr>
          <w:rFonts w:hint="eastAsia"/>
        </w:rPr>
        <w:t>当地时间</w:t>
      </w:r>
      <w:r w:rsidRPr="00FC3C68">
        <w:t>10月30日，据法拉第未来官方微博消息，该公司计划从11月最后一周起交付量增至每周交付两台。并计划于11月交付五台 FF 91 2.0 Futurist Alliance。</w:t>
      </w:r>
    </w:p>
    <w:p w14:paraId="0F0570D0" w14:textId="6FD8B0B0" w:rsidR="009B3C7C" w:rsidRDefault="00062182" w:rsidP="00B2427F">
      <w:pPr>
        <w:pStyle w:val="2"/>
        <w:numPr>
          <w:ilvl w:val="0"/>
          <w:numId w:val="30"/>
        </w:numPr>
        <w:spacing w:before="0" w:after="0" w:line="240" w:lineRule="auto"/>
      </w:pPr>
      <w:r w:rsidRPr="00062182">
        <w:rPr>
          <w:rFonts w:hint="eastAsia"/>
        </w:rPr>
        <w:t>韩国第三季度乘用车出口额增长</w:t>
      </w:r>
      <w:r w:rsidRPr="00062182">
        <w:t>16%</w:t>
      </w:r>
    </w:p>
    <w:p w14:paraId="5945D2BF" w14:textId="3EF5BD1C" w:rsidR="00062182" w:rsidRPr="00062182" w:rsidRDefault="00062182" w:rsidP="00062182">
      <w:r w:rsidRPr="00062182">
        <w:t>10月30日，韩国关税厅公布的数据，韩国第三季度乘用车出口额为146亿美元（约合1068亿元人民币），较上年同期增长16%。第三季度乘用车出口量达到61万辆，同比增长2.9%。</w:t>
      </w:r>
    </w:p>
    <w:p w14:paraId="4BFCF1B4" w14:textId="5D64A3A2" w:rsidR="00014D4A" w:rsidRDefault="00014D4A" w:rsidP="00B2427F">
      <w:pPr>
        <w:pStyle w:val="2"/>
        <w:numPr>
          <w:ilvl w:val="0"/>
          <w:numId w:val="30"/>
        </w:numPr>
        <w:spacing w:before="0" w:after="0" w:line="240" w:lineRule="auto"/>
      </w:pPr>
      <w:r w:rsidRPr="00014D4A">
        <w:rPr>
          <w:rFonts w:hint="eastAsia"/>
        </w:rPr>
        <w:t>全球最大锂矿商美国雅保三季度净利润同比降逾六成</w:t>
      </w:r>
    </w:p>
    <w:p w14:paraId="3A0678B8" w14:textId="404847DF" w:rsidR="00014D4A" w:rsidRPr="00014D4A" w:rsidRDefault="00014D4A" w:rsidP="00014D4A">
      <w:r w:rsidRPr="00014D4A">
        <w:rPr>
          <w:rFonts w:hint="eastAsia"/>
        </w:rPr>
        <w:t>全球最大锂矿商美国雅保当地时间</w:t>
      </w:r>
      <w:r w:rsidRPr="00014D4A">
        <w:t>11月1日发布截至2023年9月30日第三季度财务业绩。财报显示，第三季度销售净额23.10亿美元，同比增长10.5%；净利润3.025亿美元，同比下降66.3%</w:t>
      </w:r>
      <w:r>
        <w:rPr>
          <w:rFonts w:hint="eastAsia"/>
        </w:rPr>
        <w:t>。</w:t>
      </w:r>
    </w:p>
    <w:p w14:paraId="3A8EFD54" w14:textId="34CF1EE0" w:rsidR="0024651E" w:rsidRDefault="0024651E" w:rsidP="00B2427F">
      <w:pPr>
        <w:pStyle w:val="2"/>
        <w:numPr>
          <w:ilvl w:val="0"/>
          <w:numId w:val="30"/>
        </w:numPr>
        <w:spacing w:before="0" w:after="0" w:line="240" w:lineRule="auto"/>
      </w:pPr>
      <w:r w:rsidRPr="0024651E">
        <w:rPr>
          <w:rFonts w:hint="eastAsia"/>
        </w:rPr>
        <w:t>美国总统拜登：福特、通用汽车和</w:t>
      </w:r>
      <w:r w:rsidRPr="0024651E">
        <w:t>Stellantis</w:t>
      </w:r>
      <w:r w:rsidRPr="0024651E">
        <w:t>与美国汽车工人联合会达成协议</w:t>
      </w:r>
    </w:p>
    <w:p w14:paraId="5541AC79" w14:textId="4A336BE9" w:rsidR="0024651E" w:rsidRPr="0024651E" w:rsidRDefault="0024651E" w:rsidP="0024651E">
      <w:r w:rsidRPr="0024651E">
        <w:t>10月31日，美国总统拜登表示，福特、通用汽车和Stellantis与美国汽车工人联合会(UAW)达成了历史性的协议。这些协议确保三大汽车巨头仍能够在质量和创新方面处于领先地位。</w:t>
      </w:r>
    </w:p>
    <w:p w14:paraId="749CE27A" w14:textId="3052BAC0" w:rsidR="00CA0212" w:rsidRDefault="00CA0212" w:rsidP="00B2427F">
      <w:pPr>
        <w:pStyle w:val="2"/>
        <w:numPr>
          <w:ilvl w:val="0"/>
          <w:numId w:val="30"/>
        </w:numPr>
        <w:spacing w:before="0" w:after="0" w:line="240" w:lineRule="auto"/>
      </w:pPr>
      <w:r w:rsidRPr="00CA0212">
        <w:rPr>
          <w:rFonts w:hint="eastAsia"/>
        </w:rPr>
        <w:t>美国汽车工人联合会：根据协议</w:t>
      </w:r>
      <w:r w:rsidRPr="00CA0212">
        <w:t xml:space="preserve"> </w:t>
      </w:r>
      <w:r w:rsidRPr="00CA0212">
        <w:t>通用汽车计划在美投资近</w:t>
      </w:r>
      <w:r w:rsidRPr="00CA0212">
        <w:t>130</w:t>
      </w:r>
      <w:r w:rsidRPr="00CA0212">
        <w:t>亿美元</w:t>
      </w:r>
    </w:p>
    <w:p w14:paraId="6E08E338" w14:textId="5F94BBBA" w:rsidR="00CA0212" w:rsidRPr="00CA0212" w:rsidRDefault="00CA0212" w:rsidP="00CA0212">
      <w:r w:rsidRPr="00CA0212">
        <w:rPr>
          <w:rFonts w:hint="eastAsia"/>
        </w:rPr>
        <w:t>美国汽车工人联合会（</w:t>
      </w:r>
      <w:r w:rsidRPr="00CA0212">
        <w:t>UAW）11月4日公布与通用汽车暂定协议的细节，包括在未来四年半内将工人工资上涨25%、增加生活补贴，并取消工人低工资等级。UAW称，通用汽车计划到2028年4月在美国工厂投资近130亿美元</w:t>
      </w:r>
      <w:r>
        <w:rPr>
          <w:rFonts w:hint="eastAsia"/>
        </w:rPr>
        <w:t>。</w:t>
      </w:r>
    </w:p>
    <w:p w14:paraId="2E9F32BC" w14:textId="1A4F7088" w:rsidR="004D32A2" w:rsidRDefault="004D32A2" w:rsidP="00B2427F">
      <w:pPr>
        <w:pStyle w:val="2"/>
        <w:numPr>
          <w:ilvl w:val="0"/>
          <w:numId w:val="30"/>
        </w:numPr>
        <w:spacing w:before="0" w:after="0" w:line="240" w:lineRule="auto"/>
      </w:pPr>
      <w:r w:rsidRPr="004D32A2">
        <w:rPr>
          <w:rFonts w:hint="eastAsia"/>
        </w:rPr>
        <w:t>起亚与</w:t>
      </w:r>
      <w:r w:rsidRPr="004D32A2">
        <w:t>Infinitev</w:t>
      </w:r>
      <w:r w:rsidRPr="004D32A2">
        <w:t>合作</w:t>
      </w:r>
      <w:r w:rsidRPr="004D32A2">
        <w:t xml:space="preserve"> </w:t>
      </w:r>
      <w:r w:rsidRPr="004D32A2">
        <w:t>在澳大利亚回收利用电动汽车电池</w:t>
      </w:r>
    </w:p>
    <w:p w14:paraId="17A1D373" w14:textId="13AEC05A" w:rsidR="004D32A2" w:rsidRPr="004D32A2" w:rsidRDefault="004D32A2" w:rsidP="004D32A2">
      <w:r w:rsidRPr="004D32A2">
        <w:rPr>
          <w:rFonts w:hint="eastAsia"/>
        </w:rPr>
        <w:t>近日，电动汽车电池供应商</w:t>
      </w:r>
      <w:r w:rsidRPr="004D32A2">
        <w:t>Infinitev与起亚澳大利亚公司建立战略合作关系，旨在大力改革电动汽车电池的重复使用、重新利用和回收方式，解决在电池全生命周期内面临的环境问题。</w:t>
      </w:r>
    </w:p>
    <w:p w14:paraId="3CE4AA70" w14:textId="36DBF051" w:rsidR="00A52729" w:rsidRDefault="00A52729" w:rsidP="00B2427F">
      <w:pPr>
        <w:pStyle w:val="2"/>
        <w:numPr>
          <w:ilvl w:val="0"/>
          <w:numId w:val="30"/>
        </w:numPr>
        <w:spacing w:before="0" w:after="0" w:line="240" w:lineRule="auto"/>
      </w:pPr>
      <w:r w:rsidRPr="00A52729">
        <w:t>Stellantis</w:t>
      </w:r>
      <w:r w:rsidRPr="00A52729">
        <w:t>在华管理层调整，两名高管出任零跑董事</w:t>
      </w:r>
    </w:p>
    <w:p w14:paraId="0E00FE75" w14:textId="6D742D7E" w:rsidR="00A52729" w:rsidRPr="00A52729" w:rsidRDefault="00A52729" w:rsidP="00A52729">
      <w:r w:rsidRPr="00A52729">
        <w:rPr>
          <w:rFonts w:hint="eastAsia"/>
        </w:rPr>
        <w:t>据欧洲汽车新闻报道，</w:t>
      </w:r>
      <w:r w:rsidRPr="00A52729">
        <w:t>Stellantis集团对其中国管理层进行了调整，任命现任中国区首席运营官奥立维担任Stellantis集团方面“Stellantis集团-零跑科技战略联盟办公室”总负责人兼集团执行副总裁；Douglas Ostermann将接任奥立维，担任Stellantis集团中国区首席运营官。</w:t>
      </w:r>
    </w:p>
    <w:p w14:paraId="5F549E8A" w14:textId="7885B7AF" w:rsidR="009B3C7C" w:rsidRDefault="00031DE8" w:rsidP="00B2427F">
      <w:pPr>
        <w:pStyle w:val="2"/>
        <w:numPr>
          <w:ilvl w:val="0"/>
          <w:numId w:val="30"/>
        </w:numPr>
        <w:spacing w:before="0" w:after="0" w:line="240" w:lineRule="auto"/>
      </w:pPr>
      <w:r w:rsidRPr="00031DE8">
        <w:rPr>
          <w:rFonts w:hint="eastAsia"/>
        </w:rPr>
        <w:t>松下将电池部门本财年利润预期下调</w:t>
      </w:r>
      <w:r w:rsidRPr="00031DE8">
        <w:t>15%</w:t>
      </w:r>
    </w:p>
    <w:p w14:paraId="13542518" w14:textId="3B82A23E" w:rsidR="00031DE8" w:rsidRPr="00031DE8" w:rsidRDefault="00031DE8" w:rsidP="00031DE8">
      <w:r w:rsidRPr="00031DE8">
        <w:t>10月30日，松下宣布，将其为特斯拉和其他汽车制造商生产电池的能源部门截至明年4月的本财年营业利润预期下调15%，从此前的1350亿日元下调至1150亿日元</w:t>
      </w:r>
      <w:r>
        <w:rPr>
          <w:rFonts w:hint="eastAsia"/>
        </w:rPr>
        <w:t>，</w:t>
      </w:r>
      <w:r w:rsidRPr="00031DE8">
        <w:t>因北美市场对高端电动汽车的需求正在放缓。</w:t>
      </w:r>
    </w:p>
    <w:p w14:paraId="28125201" w14:textId="6D7AF6F4" w:rsidR="009B3C7C" w:rsidRDefault="005B2772" w:rsidP="00B2427F">
      <w:pPr>
        <w:pStyle w:val="2"/>
        <w:numPr>
          <w:ilvl w:val="0"/>
          <w:numId w:val="30"/>
        </w:numPr>
        <w:spacing w:before="0" w:after="0" w:line="240" w:lineRule="auto"/>
      </w:pPr>
      <w:r w:rsidRPr="005B2772">
        <w:rPr>
          <w:rFonts w:hint="eastAsia"/>
        </w:rPr>
        <w:t>泰国设立首家电动汽车电池工厂，系中泰合资</w:t>
      </w:r>
    </w:p>
    <w:p w14:paraId="1B1A26CA" w14:textId="227B96FF" w:rsidR="005B2772" w:rsidRPr="005B2772" w:rsidRDefault="005B2772" w:rsidP="005B2772">
      <w:r w:rsidRPr="005B2772">
        <w:t>10月31日，泰国首个电动汽车电池生产工厂举行了揭牌仪式，该厂由中泰合资企业上汽正大有限公司建立。工厂总占地约75公顷，年产能达到5万块电池，将采用先进的Cell-To-Pack（CTP）技术和新型电池技术。预期2023年内，该工厂将全面运营。</w:t>
      </w:r>
    </w:p>
    <w:sectPr w:rsidR="005B2772" w:rsidRPr="005B2772" w:rsidSect="00B2427F">
      <w:headerReference w:type="default" r:id="rId19"/>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19A7B" w14:textId="77777777" w:rsidR="00352B9E" w:rsidRDefault="00352B9E" w:rsidP="00131BD8">
      <w:r>
        <w:separator/>
      </w:r>
    </w:p>
  </w:endnote>
  <w:endnote w:type="continuationSeparator" w:id="0">
    <w:p w14:paraId="77229A16" w14:textId="77777777" w:rsidR="00352B9E" w:rsidRDefault="00352B9E" w:rsidP="0013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BCDFA" w14:textId="77777777" w:rsidR="00352B9E" w:rsidRDefault="00352B9E" w:rsidP="00131BD8">
      <w:r>
        <w:separator/>
      </w:r>
    </w:p>
  </w:footnote>
  <w:footnote w:type="continuationSeparator" w:id="0">
    <w:p w14:paraId="5C3A46EC" w14:textId="77777777" w:rsidR="00352B9E" w:rsidRDefault="00352B9E" w:rsidP="00131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2C5C7" w14:textId="1D3C4244" w:rsidR="00B2427F" w:rsidRDefault="00B2427F" w:rsidP="00B2427F">
    <w:pPr>
      <w:pStyle w:val="a3"/>
      <w:jc w:val="left"/>
    </w:pPr>
    <w:r>
      <w:rPr>
        <w:noProof/>
      </w:rPr>
      <w:drawing>
        <wp:inline distT="0" distB="0" distL="0" distR="0" wp14:anchorId="2BC6ECCB" wp14:editId="0976E32B">
          <wp:extent cx="1080261" cy="360000"/>
          <wp:effectExtent l="0" t="0" r="5715"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0455F"/>
    <w:multiLevelType w:val="hybridMultilevel"/>
    <w:tmpl w:val="2472AD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D36CEB"/>
    <w:multiLevelType w:val="hybridMultilevel"/>
    <w:tmpl w:val="1768552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9A0391D"/>
    <w:multiLevelType w:val="hybridMultilevel"/>
    <w:tmpl w:val="1A14ECD0"/>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110103B"/>
    <w:multiLevelType w:val="hybridMultilevel"/>
    <w:tmpl w:val="8E0276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24D3592D"/>
    <w:multiLevelType w:val="hybridMultilevel"/>
    <w:tmpl w:val="391C629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2DAF47F9"/>
    <w:multiLevelType w:val="hybridMultilevel"/>
    <w:tmpl w:val="A17A397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43080F"/>
    <w:multiLevelType w:val="hybridMultilevel"/>
    <w:tmpl w:val="8408CBD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3B381DB5"/>
    <w:multiLevelType w:val="hybridMultilevel"/>
    <w:tmpl w:val="655875F6"/>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4C3E3BFD"/>
    <w:multiLevelType w:val="hybridMultilevel"/>
    <w:tmpl w:val="33FA8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15053B"/>
    <w:multiLevelType w:val="hybridMultilevel"/>
    <w:tmpl w:val="C4A211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578261B0"/>
    <w:multiLevelType w:val="hybridMultilevel"/>
    <w:tmpl w:val="A62A2634"/>
    <w:lvl w:ilvl="0" w:tplc="6B668A6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A0110F0"/>
    <w:multiLevelType w:val="hybridMultilevel"/>
    <w:tmpl w:val="6D223DA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0C56A7"/>
    <w:multiLevelType w:val="hybridMultilevel"/>
    <w:tmpl w:val="2332A2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EA7E63"/>
    <w:multiLevelType w:val="hybridMultilevel"/>
    <w:tmpl w:val="2B6C1D4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5B8D7E1C"/>
    <w:multiLevelType w:val="hybridMultilevel"/>
    <w:tmpl w:val="AEC679A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4914B16"/>
    <w:multiLevelType w:val="hybridMultilevel"/>
    <w:tmpl w:val="6FCA1686"/>
    <w:lvl w:ilvl="0" w:tplc="51660A2A">
      <w:start w:val="1"/>
      <w:numFmt w:val="chineseCountingThousand"/>
      <w:lvlText w:val="%1、"/>
      <w:lvlJc w:val="left"/>
      <w:pPr>
        <w:ind w:left="420" w:hanging="420"/>
      </w:pPr>
      <w:rPr>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9766C9"/>
    <w:multiLevelType w:val="hybridMultilevel"/>
    <w:tmpl w:val="5128FD88"/>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C7353B"/>
    <w:multiLevelType w:val="hybridMultilevel"/>
    <w:tmpl w:val="985ED21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6B020ADA"/>
    <w:multiLevelType w:val="hybridMultilevel"/>
    <w:tmpl w:val="05B8D320"/>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7B267E"/>
    <w:multiLevelType w:val="hybridMultilevel"/>
    <w:tmpl w:val="DFD0C41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79563199"/>
    <w:multiLevelType w:val="hybridMultilevel"/>
    <w:tmpl w:val="802CBA14"/>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7BF826B2"/>
    <w:multiLevelType w:val="hybridMultilevel"/>
    <w:tmpl w:val="060C52E8"/>
    <w:lvl w:ilvl="0" w:tplc="1E3EADD0">
      <w:start w:val="1"/>
      <w:numFmt w:val="decimal"/>
      <w:pStyle w:val="2"/>
      <w:lvlText w:val="%1."/>
      <w:lvlJc w:val="left"/>
      <w:pPr>
        <w:ind w:left="420" w:hanging="420"/>
      </w:pPr>
      <w:rPr>
        <w:rFonts w:hint="default"/>
        <w:b/>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82738236">
    <w:abstractNumId w:val="1"/>
  </w:num>
  <w:num w:numId="2" w16cid:durableId="1480270471">
    <w:abstractNumId w:val="12"/>
  </w:num>
  <w:num w:numId="3" w16cid:durableId="1167399889">
    <w:abstractNumId w:val="17"/>
  </w:num>
  <w:num w:numId="4" w16cid:durableId="967508622">
    <w:abstractNumId w:val="6"/>
  </w:num>
  <w:num w:numId="5" w16cid:durableId="102386765">
    <w:abstractNumId w:val="13"/>
  </w:num>
  <w:num w:numId="6" w16cid:durableId="1785613302">
    <w:abstractNumId w:val="11"/>
  </w:num>
  <w:num w:numId="7" w16cid:durableId="1550722081">
    <w:abstractNumId w:val="19"/>
  </w:num>
  <w:num w:numId="8" w16cid:durableId="1870945211">
    <w:abstractNumId w:val="15"/>
  </w:num>
  <w:num w:numId="9" w16cid:durableId="1724675460">
    <w:abstractNumId w:val="21"/>
  </w:num>
  <w:num w:numId="10" w16cid:durableId="1147168444">
    <w:abstractNumId w:val="2"/>
  </w:num>
  <w:num w:numId="11" w16cid:durableId="1473526424">
    <w:abstractNumId w:val="3"/>
  </w:num>
  <w:num w:numId="12" w16cid:durableId="1653875363">
    <w:abstractNumId w:val="4"/>
  </w:num>
  <w:num w:numId="13" w16cid:durableId="1777290000">
    <w:abstractNumId w:val="8"/>
  </w:num>
  <w:num w:numId="14" w16cid:durableId="1358310468">
    <w:abstractNumId w:val="5"/>
  </w:num>
  <w:num w:numId="15" w16cid:durableId="1115292689">
    <w:abstractNumId w:val="16"/>
  </w:num>
  <w:num w:numId="16" w16cid:durableId="1194729326">
    <w:abstractNumId w:val="10"/>
  </w:num>
  <w:num w:numId="17" w16cid:durableId="1668292254">
    <w:abstractNumId w:val="7"/>
  </w:num>
  <w:num w:numId="18" w16cid:durableId="1781149156">
    <w:abstractNumId w:val="22"/>
  </w:num>
  <w:num w:numId="19" w16cid:durableId="124979625">
    <w:abstractNumId w:val="9"/>
  </w:num>
  <w:num w:numId="20" w16cid:durableId="1314137112">
    <w:abstractNumId w:val="14"/>
  </w:num>
  <w:num w:numId="21" w16cid:durableId="703021954">
    <w:abstractNumId w:val="0"/>
  </w:num>
  <w:num w:numId="22" w16cid:durableId="825168829">
    <w:abstractNumId w:val="20"/>
  </w:num>
  <w:num w:numId="23" w16cid:durableId="2137291072">
    <w:abstractNumId w:val="18"/>
  </w:num>
  <w:num w:numId="24" w16cid:durableId="1745951388">
    <w:abstractNumId w:val="23"/>
  </w:num>
  <w:num w:numId="25" w16cid:durableId="693729192">
    <w:abstractNumId w:val="23"/>
    <w:lvlOverride w:ilvl="0">
      <w:startOverride w:val="1"/>
    </w:lvlOverride>
  </w:num>
  <w:num w:numId="26" w16cid:durableId="2101679813">
    <w:abstractNumId w:val="23"/>
    <w:lvlOverride w:ilvl="0">
      <w:startOverride w:val="1"/>
    </w:lvlOverride>
  </w:num>
  <w:num w:numId="27" w16cid:durableId="1041321124">
    <w:abstractNumId w:val="23"/>
    <w:lvlOverride w:ilvl="0">
      <w:startOverride w:val="1"/>
    </w:lvlOverride>
  </w:num>
  <w:num w:numId="28" w16cid:durableId="2013022502">
    <w:abstractNumId w:val="23"/>
    <w:lvlOverride w:ilvl="0">
      <w:startOverride w:val="1"/>
    </w:lvlOverride>
  </w:num>
  <w:num w:numId="29" w16cid:durableId="1607998182">
    <w:abstractNumId w:val="23"/>
    <w:lvlOverride w:ilvl="0">
      <w:startOverride w:val="1"/>
    </w:lvlOverride>
  </w:num>
  <w:num w:numId="30" w16cid:durableId="712115206">
    <w:abstractNumId w:val="23"/>
    <w:lvlOverride w:ilvl="0">
      <w:startOverride w:val="1"/>
    </w:lvlOverride>
  </w:num>
  <w:num w:numId="31" w16cid:durableId="1290207725">
    <w:abstractNumId w:val="23"/>
  </w:num>
  <w:num w:numId="32" w16cid:durableId="1205287052">
    <w:abstractNumId w:val="23"/>
  </w:num>
  <w:num w:numId="33" w16cid:durableId="345444901">
    <w:abstractNumId w:val="23"/>
  </w:num>
  <w:num w:numId="34" w16cid:durableId="576207250">
    <w:abstractNumId w:val="23"/>
  </w:num>
  <w:num w:numId="35" w16cid:durableId="195582417">
    <w:abstractNumId w:val="23"/>
    <w:lvlOverride w:ilvl="0">
      <w:startOverride w:val="1"/>
    </w:lvlOverride>
  </w:num>
  <w:num w:numId="36" w16cid:durableId="180707127">
    <w:abstractNumId w:val="23"/>
  </w:num>
  <w:num w:numId="37" w16cid:durableId="830560032">
    <w:abstractNumId w:val="23"/>
  </w:num>
  <w:num w:numId="38" w16cid:durableId="741220466">
    <w:abstractNumId w:val="23"/>
  </w:num>
  <w:num w:numId="39" w16cid:durableId="1460877442">
    <w:abstractNumId w:val="23"/>
  </w:num>
  <w:num w:numId="40" w16cid:durableId="2038575126">
    <w:abstractNumId w:val="23"/>
  </w:num>
  <w:num w:numId="41" w16cid:durableId="854995726">
    <w:abstractNumId w:val="23"/>
  </w:num>
  <w:num w:numId="42" w16cid:durableId="1905329725">
    <w:abstractNumId w:val="23"/>
  </w:num>
  <w:num w:numId="43" w16cid:durableId="1866282172">
    <w:abstractNumId w:val="23"/>
  </w:num>
  <w:num w:numId="44" w16cid:durableId="1009217960">
    <w:abstractNumId w:val="23"/>
  </w:num>
  <w:num w:numId="45" w16cid:durableId="252397717">
    <w:abstractNumId w:val="23"/>
  </w:num>
  <w:num w:numId="46" w16cid:durableId="992222650">
    <w:abstractNumId w:val="23"/>
  </w:num>
  <w:num w:numId="47" w16cid:durableId="1661613549">
    <w:abstractNumId w:val="23"/>
  </w:num>
  <w:num w:numId="48" w16cid:durableId="639723177">
    <w:abstractNumId w:val="23"/>
  </w:num>
  <w:num w:numId="49" w16cid:durableId="1978685419">
    <w:abstractNumId w:val="23"/>
  </w:num>
  <w:num w:numId="50" w16cid:durableId="1905410897">
    <w:abstractNumId w:val="23"/>
  </w:num>
  <w:num w:numId="51" w16cid:durableId="1098215921">
    <w:abstractNumId w:val="23"/>
  </w:num>
  <w:num w:numId="52" w16cid:durableId="451555812">
    <w:abstractNumId w:val="23"/>
  </w:num>
  <w:num w:numId="53" w16cid:durableId="659310302">
    <w:abstractNumId w:val="23"/>
  </w:num>
  <w:num w:numId="54" w16cid:durableId="208032945">
    <w:abstractNumId w:val="23"/>
  </w:num>
  <w:num w:numId="55" w16cid:durableId="1692679634">
    <w:abstractNumId w:val="23"/>
  </w:num>
  <w:num w:numId="56" w16cid:durableId="1659382414">
    <w:abstractNumId w:val="23"/>
  </w:num>
  <w:num w:numId="57" w16cid:durableId="1768188461">
    <w:abstractNumId w:val="23"/>
  </w:num>
  <w:num w:numId="58" w16cid:durableId="2007902227">
    <w:abstractNumId w:val="23"/>
  </w:num>
  <w:num w:numId="59" w16cid:durableId="1477651489">
    <w:abstractNumId w:val="23"/>
  </w:num>
  <w:num w:numId="60" w16cid:durableId="1018000818">
    <w:abstractNumId w:val="23"/>
  </w:num>
  <w:num w:numId="61" w16cid:durableId="1784541">
    <w:abstractNumId w:val="23"/>
  </w:num>
  <w:num w:numId="62" w16cid:durableId="768158437">
    <w:abstractNumId w:val="23"/>
  </w:num>
  <w:num w:numId="63" w16cid:durableId="1560281185">
    <w:abstractNumId w:val="23"/>
  </w:num>
  <w:num w:numId="64" w16cid:durableId="241522902">
    <w:abstractNumId w:val="23"/>
  </w:num>
  <w:num w:numId="65" w16cid:durableId="1195267570">
    <w:abstractNumId w:val="23"/>
  </w:num>
  <w:num w:numId="66" w16cid:durableId="2068069626">
    <w:abstractNumId w:val="23"/>
  </w:num>
  <w:num w:numId="67" w16cid:durableId="907305272">
    <w:abstractNumId w:val="23"/>
  </w:num>
  <w:num w:numId="68" w16cid:durableId="1429355028">
    <w:abstractNumId w:val="23"/>
  </w:num>
  <w:num w:numId="69" w16cid:durableId="1286229707">
    <w:abstractNumId w:val="23"/>
  </w:num>
  <w:num w:numId="70" w16cid:durableId="1890919257">
    <w:abstractNumId w:val="23"/>
  </w:num>
  <w:num w:numId="71" w16cid:durableId="1487163687">
    <w:abstractNumId w:val="23"/>
  </w:num>
  <w:num w:numId="72" w16cid:durableId="667027559">
    <w:abstractNumId w:val="23"/>
  </w:num>
  <w:num w:numId="73" w16cid:durableId="755517035">
    <w:abstractNumId w:val="23"/>
  </w:num>
  <w:num w:numId="74" w16cid:durableId="822743213">
    <w:abstractNumId w:val="23"/>
  </w:num>
  <w:num w:numId="75" w16cid:durableId="130560194">
    <w:abstractNumId w:val="23"/>
  </w:num>
  <w:num w:numId="76" w16cid:durableId="1797600942">
    <w:abstractNumId w:val="23"/>
  </w:num>
  <w:num w:numId="77" w16cid:durableId="1226599744">
    <w:abstractNumId w:val="23"/>
  </w:num>
  <w:num w:numId="78" w16cid:durableId="1636327968">
    <w:abstractNumId w:val="23"/>
  </w:num>
  <w:num w:numId="79" w16cid:durableId="4788536">
    <w:abstractNumId w:val="23"/>
  </w:num>
  <w:num w:numId="80" w16cid:durableId="904532911">
    <w:abstractNumId w:val="23"/>
  </w:num>
  <w:num w:numId="81" w16cid:durableId="1957834806">
    <w:abstractNumId w:val="23"/>
  </w:num>
  <w:num w:numId="82" w16cid:durableId="1242522321">
    <w:abstractNumId w:val="23"/>
  </w:num>
  <w:num w:numId="83" w16cid:durableId="1167935497">
    <w:abstractNumId w:val="23"/>
  </w:num>
  <w:num w:numId="84" w16cid:durableId="1040012064">
    <w:abstractNumId w:val="23"/>
  </w:num>
  <w:num w:numId="85" w16cid:durableId="924848913">
    <w:abstractNumId w:val="23"/>
  </w:num>
  <w:num w:numId="86" w16cid:durableId="755515712">
    <w:abstractNumId w:val="23"/>
  </w:num>
  <w:num w:numId="87" w16cid:durableId="1252818425">
    <w:abstractNumId w:val="23"/>
  </w:num>
  <w:num w:numId="88" w16cid:durableId="1789347032">
    <w:abstractNumId w:val="23"/>
  </w:num>
  <w:num w:numId="89" w16cid:durableId="749275545">
    <w:abstractNumId w:val="23"/>
  </w:num>
  <w:num w:numId="90" w16cid:durableId="622469253">
    <w:abstractNumId w:val="23"/>
  </w:num>
  <w:num w:numId="91" w16cid:durableId="915939109">
    <w:abstractNumId w:val="23"/>
  </w:num>
  <w:num w:numId="92" w16cid:durableId="421292960">
    <w:abstractNumId w:val="23"/>
  </w:num>
  <w:num w:numId="93" w16cid:durableId="405493150">
    <w:abstractNumId w:val="23"/>
  </w:num>
  <w:num w:numId="94" w16cid:durableId="1871255764">
    <w:abstractNumId w:val="23"/>
  </w:num>
  <w:num w:numId="95" w16cid:durableId="1425222951">
    <w:abstractNumId w:val="23"/>
  </w:num>
  <w:num w:numId="96" w16cid:durableId="297733422">
    <w:abstractNumId w:val="23"/>
  </w:num>
  <w:num w:numId="97" w16cid:durableId="1726181036">
    <w:abstractNumId w:val="23"/>
  </w:num>
  <w:num w:numId="98" w16cid:durableId="638614467">
    <w:abstractNumId w:val="23"/>
  </w:num>
  <w:num w:numId="99" w16cid:durableId="927228375">
    <w:abstractNumId w:val="23"/>
  </w:num>
  <w:num w:numId="100" w16cid:durableId="56827700">
    <w:abstractNumId w:val="23"/>
  </w:num>
  <w:num w:numId="101" w16cid:durableId="1830830824">
    <w:abstractNumId w:val="23"/>
  </w:num>
  <w:num w:numId="102" w16cid:durableId="671958031">
    <w:abstractNumId w:val="23"/>
  </w:num>
  <w:num w:numId="103" w16cid:durableId="982199412">
    <w:abstractNumId w:val="23"/>
  </w:num>
  <w:num w:numId="104" w16cid:durableId="46300516">
    <w:abstractNumId w:val="23"/>
  </w:num>
  <w:num w:numId="105" w16cid:durableId="1648823394">
    <w:abstractNumId w:val="23"/>
  </w:num>
  <w:num w:numId="106" w16cid:durableId="2013531238">
    <w:abstractNumId w:val="23"/>
  </w:num>
  <w:num w:numId="107" w16cid:durableId="124785102">
    <w:abstractNumId w:val="23"/>
  </w:num>
  <w:num w:numId="108" w16cid:durableId="1920674170">
    <w:abstractNumId w:val="23"/>
  </w:num>
  <w:num w:numId="109" w16cid:durableId="385760142">
    <w:abstractNumId w:val="23"/>
  </w:num>
  <w:num w:numId="110" w16cid:durableId="667559394">
    <w:abstractNumId w:val="23"/>
  </w:num>
  <w:num w:numId="111" w16cid:durableId="10212768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D86"/>
    <w:rsid w:val="00012B59"/>
    <w:rsid w:val="00014D4A"/>
    <w:rsid w:val="000229EE"/>
    <w:rsid w:val="00031DE8"/>
    <w:rsid w:val="000360EB"/>
    <w:rsid w:val="00044526"/>
    <w:rsid w:val="00062182"/>
    <w:rsid w:val="00070917"/>
    <w:rsid w:val="000A0CEA"/>
    <w:rsid w:val="000A1CE1"/>
    <w:rsid w:val="000A73C0"/>
    <w:rsid w:val="000E2A8D"/>
    <w:rsid w:val="000E613D"/>
    <w:rsid w:val="00120649"/>
    <w:rsid w:val="001261A1"/>
    <w:rsid w:val="00131BD8"/>
    <w:rsid w:val="00140B72"/>
    <w:rsid w:val="0016078B"/>
    <w:rsid w:val="00161770"/>
    <w:rsid w:val="0016195B"/>
    <w:rsid w:val="001C2D2B"/>
    <w:rsid w:val="001C6C54"/>
    <w:rsid w:val="001C6F62"/>
    <w:rsid w:val="001C7C74"/>
    <w:rsid w:val="001F5D09"/>
    <w:rsid w:val="001F7B8C"/>
    <w:rsid w:val="002016F3"/>
    <w:rsid w:val="002122D7"/>
    <w:rsid w:val="00217E2A"/>
    <w:rsid w:val="0023509E"/>
    <w:rsid w:val="0024651E"/>
    <w:rsid w:val="00247111"/>
    <w:rsid w:val="002622D5"/>
    <w:rsid w:val="00267F07"/>
    <w:rsid w:val="002A2721"/>
    <w:rsid w:val="002B406B"/>
    <w:rsid w:val="002C1C21"/>
    <w:rsid w:val="002D2D89"/>
    <w:rsid w:val="003049F0"/>
    <w:rsid w:val="003237D4"/>
    <w:rsid w:val="00335CFC"/>
    <w:rsid w:val="0034528F"/>
    <w:rsid w:val="00352458"/>
    <w:rsid w:val="00352B9E"/>
    <w:rsid w:val="003742C7"/>
    <w:rsid w:val="00382051"/>
    <w:rsid w:val="003A3977"/>
    <w:rsid w:val="003E03BA"/>
    <w:rsid w:val="003F4075"/>
    <w:rsid w:val="00406A06"/>
    <w:rsid w:val="00411B9B"/>
    <w:rsid w:val="0044427B"/>
    <w:rsid w:val="00450565"/>
    <w:rsid w:val="00470B1C"/>
    <w:rsid w:val="00471551"/>
    <w:rsid w:val="00475E97"/>
    <w:rsid w:val="00493888"/>
    <w:rsid w:val="00496EDC"/>
    <w:rsid w:val="004A0D28"/>
    <w:rsid w:val="004B2385"/>
    <w:rsid w:val="004C57C7"/>
    <w:rsid w:val="004D32A2"/>
    <w:rsid w:val="004E3D1B"/>
    <w:rsid w:val="004E40B3"/>
    <w:rsid w:val="0051164F"/>
    <w:rsid w:val="00517E26"/>
    <w:rsid w:val="00521C07"/>
    <w:rsid w:val="0053751B"/>
    <w:rsid w:val="00541769"/>
    <w:rsid w:val="005718DB"/>
    <w:rsid w:val="00577FF7"/>
    <w:rsid w:val="005A264F"/>
    <w:rsid w:val="005B2772"/>
    <w:rsid w:val="005B5DE1"/>
    <w:rsid w:val="005C154E"/>
    <w:rsid w:val="0061640C"/>
    <w:rsid w:val="00644C9A"/>
    <w:rsid w:val="0066341E"/>
    <w:rsid w:val="00686420"/>
    <w:rsid w:val="00695427"/>
    <w:rsid w:val="006B7BEF"/>
    <w:rsid w:val="006C5D25"/>
    <w:rsid w:val="006E5F04"/>
    <w:rsid w:val="006F5690"/>
    <w:rsid w:val="006F5B9A"/>
    <w:rsid w:val="00704D83"/>
    <w:rsid w:val="00723CEE"/>
    <w:rsid w:val="00745276"/>
    <w:rsid w:val="007533C8"/>
    <w:rsid w:val="00756F0D"/>
    <w:rsid w:val="00757B93"/>
    <w:rsid w:val="00761D8C"/>
    <w:rsid w:val="00776E74"/>
    <w:rsid w:val="007B5262"/>
    <w:rsid w:val="007B719A"/>
    <w:rsid w:val="007C39A7"/>
    <w:rsid w:val="007C5A24"/>
    <w:rsid w:val="007D21BD"/>
    <w:rsid w:val="007E7342"/>
    <w:rsid w:val="007F2B7E"/>
    <w:rsid w:val="007F67F2"/>
    <w:rsid w:val="007F6C4A"/>
    <w:rsid w:val="008022B0"/>
    <w:rsid w:val="00810429"/>
    <w:rsid w:val="008163C6"/>
    <w:rsid w:val="008230FD"/>
    <w:rsid w:val="0086153B"/>
    <w:rsid w:val="00881A8E"/>
    <w:rsid w:val="008B3072"/>
    <w:rsid w:val="008D0F4F"/>
    <w:rsid w:val="0093184D"/>
    <w:rsid w:val="00945087"/>
    <w:rsid w:val="00947E72"/>
    <w:rsid w:val="009630E8"/>
    <w:rsid w:val="00963962"/>
    <w:rsid w:val="009A56E6"/>
    <w:rsid w:val="009A5B17"/>
    <w:rsid w:val="009B3C7C"/>
    <w:rsid w:val="009C3031"/>
    <w:rsid w:val="009D3BAD"/>
    <w:rsid w:val="009E3A30"/>
    <w:rsid w:val="009F1038"/>
    <w:rsid w:val="00A10E40"/>
    <w:rsid w:val="00A13432"/>
    <w:rsid w:val="00A463CD"/>
    <w:rsid w:val="00A5006A"/>
    <w:rsid w:val="00A52729"/>
    <w:rsid w:val="00A56838"/>
    <w:rsid w:val="00A8616D"/>
    <w:rsid w:val="00A95FB6"/>
    <w:rsid w:val="00AA5FA0"/>
    <w:rsid w:val="00AB64A4"/>
    <w:rsid w:val="00AC0005"/>
    <w:rsid w:val="00AC7466"/>
    <w:rsid w:val="00AE7831"/>
    <w:rsid w:val="00AF01BA"/>
    <w:rsid w:val="00AF2105"/>
    <w:rsid w:val="00B10A15"/>
    <w:rsid w:val="00B21B08"/>
    <w:rsid w:val="00B2427F"/>
    <w:rsid w:val="00B44630"/>
    <w:rsid w:val="00B5014E"/>
    <w:rsid w:val="00B519E9"/>
    <w:rsid w:val="00B56E2F"/>
    <w:rsid w:val="00BA3C62"/>
    <w:rsid w:val="00BF0A45"/>
    <w:rsid w:val="00BF18BF"/>
    <w:rsid w:val="00BF4AD1"/>
    <w:rsid w:val="00BF7430"/>
    <w:rsid w:val="00C61041"/>
    <w:rsid w:val="00C75B7A"/>
    <w:rsid w:val="00C9292B"/>
    <w:rsid w:val="00C947F3"/>
    <w:rsid w:val="00CA0212"/>
    <w:rsid w:val="00CA674C"/>
    <w:rsid w:val="00CD1C6D"/>
    <w:rsid w:val="00CD37C6"/>
    <w:rsid w:val="00D012A1"/>
    <w:rsid w:val="00D32180"/>
    <w:rsid w:val="00D3227A"/>
    <w:rsid w:val="00D43C61"/>
    <w:rsid w:val="00D4619C"/>
    <w:rsid w:val="00D5789F"/>
    <w:rsid w:val="00D83E13"/>
    <w:rsid w:val="00D97B44"/>
    <w:rsid w:val="00DB1D74"/>
    <w:rsid w:val="00DB50F8"/>
    <w:rsid w:val="00DB6667"/>
    <w:rsid w:val="00DB764A"/>
    <w:rsid w:val="00DD552E"/>
    <w:rsid w:val="00DD5EBE"/>
    <w:rsid w:val="00DE3888"/>
    <w:rsid w:val="00DE3E99"/>
    <w:rsid w:val="00DE457E"/>
    <w:rsid w:val="00E24791"/>
    <w:rsid w:val="00E5251C"/>
    <w:rsid w:val="00E647A0"/>
    <w:rsid w:val="00E97417"/>
    <w:rsid w:val="00EB09AD"/>
    <w:rsid w:val="00EB2B69"/>
    <w:rsid w:val="00EE10C6"/>
    <w:rsid w:val="00EF1AFE"/>
    <w:rsid w:val="00F01AA5"/>
    <w:rsid w:val="00F3088C"/>
    <w:rsid w:val="00F60D86"/>
    <w:rsid w:val="00F75A30"/>
    <w:rsid w:val="00FC1EE8"/>
    <w:rsid w:val="00FC3C68"/>
    <w:rsid w:val="00FC54A8"/>
    <w:rsid w:val="00FD0F49"/>
    <w:rsid w:val="00FD38D1"/>
    <w:rsid w:val="00FD4757"/>
    <w:rsid w:val="00FE227F"/>
    <w:rsid w:val="00FE4714"/>
    <w:rsid w:val="00FE73D6"/>
    <w:rsid w:val="00FE74D7"/>
    <w:rsid w:val="00FF2207"/>
    <w:rsid w:val="00FF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C2B77"/>
  <w15:chartTrackingRefBased/>
  <w15:docId w15:val="{CA0EB306-114F-488C-9832-FF7AB3B8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BD8"/>
    <w:pPr>
      <w:widowControl w:val="0"/>
      <w:jc w:val="both"/>
    </w:pPr>
    <w:rPr>
      <w:szCs w:val="24"/>
      <w14:ligatures w14:val="none"/>
    </w:rPr>
  </w:style>
  <w:style w:type="paragraph" w:styleId="1">
    <w:name w:val="heading 1"/>
    <w:basedOn w:val="a"/>
    <w:next w:val="a"/>
    <w:link w:val="10"/>
    <w:uiPriority w:val="9"/>
    <w:qFormat/>
    <w:rsid w:val="00131BD8"/>
    <w:pPr>
      <w:keepNext/>
      <w:keepLines/>
      <w:spacing w:before="340" w:after="330" w:line="578" w:lineRule="auto"/>
      <w:outlineLvl w:val="0"/>
    </w:pPr>
    <w:rPr>
      <w:b/>
      <w:bCs/>
      <w:kern w:val="44"/>
      <w:sz w:val="30"/>
      <w:szCs w:val="44"/>
    </w:rPr>
  </w:style>
  <w:style w:type="paragraph" w:styleId="2">
    <w:name w:val="heading 2"/>
    <w:basedOn w:val="a"/>
    <w:next w:val="a"/>
    <w:link w:val="20"/>
    <w:uiPriority w:val="9"/>
    <w:unhideWhenUsed/>
    <w:qFormat/>
    <w:rsid w:val="001F5D09"/>
    <w:pPr>
      <w:keepNext/>
      <w:keepLines/>
      <w:numPr>
        <w:numId w:val="24"/>
      </w:numPr>
      <w:spacing w:before="260" w:after="260" w:line="416" w:lineRule="auto"/>
      <w:outlineLvl w:val="1"/>
    </w:pPr>
    <w:rPr>
      <w:rFonts w:asciiTheme="majorHAnsi" w:eastAsia="微软雅黑"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1B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1BD8"/>
    <w:rPr>
      <w:sz w:val="18"/>
      <w:szCs w:val="18"/>
      <w14:ligatures w14:val="none"/>
    </w:rPr>
  </w:style>
  <w:style w:type="paragraph" w:styleId="a5">
    <w:name w:val="footer"/>
    <w:basedOn w:val="a"/>
    <w:link w:val="a6"/>
    <w:uiPriority w:val="99"/>
    <w:unhideWhenUsed/>
    <w:rsid w:val="00131BD8"/>
    <w:pPr>
      <w:tabs>
        <w:tab w:val="center" w:pos="4153"/>
        <w:tab w:val="right" w:pos="8306"/>
      </w:tabs>
      <w:snapToGrid w:val="0"/>
      <w:jc w:val="left"/>
    </w:pPr>
    <w:rPr>
      <w:sz w:val="18"/>
      <w:szCs w:val="18"/>
    </w:rPr>
  </w:style>
  <w:style w:type="character" w:customStyle="1" w:styleId="a6">
    <w:name w:val="页脚 字符"/>
    <w:basedOn w:val="a0"/>
    <w:link w:val="a5"/>
    <w:uiPriority w:val="99"/>
    <w:rsid w:val="00131BD8"/>
    <w:rPr>
      <w:sz w:val="18"/>
      <w:szCs w:val="18"/>
      <w14:ligatures w14:val="none"/>
    </w:rPr>
  </w:style>
  <w:style w:type="character" w:styleId="a7">
    <w:name w:val="Hyperlink"/>
    <w:basedOn w:val="a0"/>
    <w:uiPriority w:val="99"/>
    <w:unhideWhenUsed/>
    <w:rsid w:val="00131BD8"/>
    <w:rPr>
      <w:color w:val="0563C1" w:themeColor="hyperlink"/>
      <w:u w:val="single"/>
    </w:rPr>
  </w:style>
  <w:style w:type="paragraph" w:customStyle="1" w:styleId="11">
    <w:name w:val="列出段落1"/>
    <w:basedOn w:val="a"/>
    <w:uiPriority w:val="99"/>
    <w:qFormat/>
    <w:rsid w:val="00131BD8"/>
    <w:pPr>
      <w:ind w:firstLineChars="200" w:firstLine="420"/>
    </w:pPr>
  </w:style>
  <w:style w:type="paragraph" w:styleId="a8">
    <w:name w:val="List Paragraph"/>
    <w:basedOn w:val="a"/>
    <w:uiPriority w:val="34"/>
    <w:qFormat/>
    <w:rsid w:val="00131BD8"/>
    <w:pPr>
      <w:ind w:firstLineChars="200" w:firstLine="420"/>
    </w:pPr>
  </w:style>
  <w:style w:type="character" w:customStyle="1" w:styleId="10">
    <w:name w:val="标题 1 字符"/>
    <w:basedOn w:val="a0"/>
    <w:link w:val="1"/>
    <w:uiPriority w:val="9"/>
    <w:rsid w:val="00131BD8"/>
    <w:rPr>
      <w:b/>
      <w:bCs/>
      <w:kern w:val="44"/>
      <w:sz w:val="30"/>
      <w:szCs w:val="44"/>
      <w14:ligatures w14:val="none"/>
    </w:rPr>
  </w:style>
  <w:style w:type="character" w:customStyle="1" w:styleId="20">
    <w:name w:val="标题 2 字符"/>
    <w:basedOn w:val="a0"/>
    <w:link w:val="2"/>
    <w:uiPriority w:val="9"/>
    <w:rsid w:val="001F5D09"/>
    <w:rPr>
      <w:rFonts w:asciiTheme="majorHAnsi" w:eastAsia="微软雅黑" w:hAnsiTheme="majorHAnsi" w:cstheme="majorBidi"/>
      <w:b/>
      <w:bCs/>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2023110602.jpg" TargetMode="External"/><Relationship Id="rId18"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pcaauto.com" TargetMode="External"/><Relationship Id="rId12" Type="http://schemas.openxmlformats.org/officeDocument/2006/relationships/image" Target="media/image4.jpeg"/><Relationship Id="rId17" Type="http://schemas.openxmlformats.org/officeDocument/2006/relationships/image" Target="cid:2023110601.jpg"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2023103101.jpg" TargetMode="External"/><Relationship Id="rId5" Type="http://schemas.openxmlformats.org/officeDocument/2006/relationships/footnotes" Target="footnotes.xml"/><Relationship Id="rId15" Type="http://schemas.openxmlformats.org/officeDocument/2006/relationships/image" Target="cid:2023110604.jpg" TargetMode="Externa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13</Pages>
  <Words>1884</Words>
  <Characters>10744</Characters>
  <Application>Microsoft Office Word</Application>
  <DocSecurity>0</DocSecurity>
  <Lines>89</Lines>
  <Paragraphs>25</Paragraphs>
  <ScaleCrop>false</ScaleCrop>
  <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W</dc:creator>
  <cp:keywords/>
  <dc:description/>
  <cp:lastModifiedBy>亮亮 仇</cp:lastModifiedBy>
  <cp:revision>8</cp:revision>
  <dcterms:created xsi:type="dcterms:W3CDTF">2023-11-07T05:46:00Z</dcterms:created>
  <dcterms:modified xsi:type="dcterms:W3CDTF">2023-11-07T08:10:00Z</dcterms:modified>
</cp:coreProperties>
</file>