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A0F6AA" w14:textId="2DF5C190" w:rsidR="00131BD8" w:rsidRPr="00AF43B3" w:rsidRDefault="00131BD8" w:rsidP="00AF43B3">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-2023</w:t>
      </w:r>
      <w:r w:rsidRPr="00BF7430">
        <w:rPr>
          <w:rFonts w:ascii="微软雅黑" w:eastAsia="微软雅黑" w:hAnsi="微软雅黑" w:cs="黑体" w:hint="eastAsia"/>
          <w:sz w:val="35"/>
          <w:szCs w:val="35"/>
        </w:rPr>
        <w:t>年</w:t>
      </w:r>
      <w:r w:rsidR="00BF7430">
        <w:rPr>
          <w:rFonts w:ascii="微软雅黑" w:eastAsia="微软雅黑" w:hAnsi="微软雅黑" w:cs="黑体"/>
          <w:sz w:val="35"/>
          <w:szCs w:val="35"/>
        </w:rPr>
        <w:t>4</w:t>
      </w:r>
      <w:r w:rsidR="00ED6A9A">
        <w:rPr>
          <w:rFonts w:ascii="微软雅黑" w:eastAsia="微软雅黑" w:hAnsi="微软雅黑" w:cs="黑体"/>
          <w:sz w:val="35"/>
          <w:szCs w:val="35"/>
        </w:rPr>
        <w:t>7</w:t>
      </w:r>
      <w:r w:rsidRPr="00BF7430">
        <w:rPr>
          <w:rFonts w:ascii="微软雅黑" w:eastAsia="微软雅黑" w:hAnsi="微软雅黑" w:cs="黑体" w:hint="eastAsia"/>
          <w:sz w:val="35"/>
          <w:szCs w:val="35"/>
        </w:rPr>
        <w:t>期（</w:t>
      </w:r>
      <w:r w:rsidR="00BF7430">
        <w:rPr>
          <w:rFonts w:ascii="微软雅黑" w:eastAsia="微软雅黑" w:hAnsi="微软雅黑" w:cs="黑体"/>
          <w:sz w:val="35"/>
          <w:szCs w:val="35"/>
        </w:rPr>
        <w:t>1</w:t>
      </w:r>
      <w:r w:rsidR="00ED6A9A">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ED6A9A">
        <w:rPr>
          <w:rFonts w:ascii="微软雅黑" w:eastAsia="微软雅黑" w:hAnsi="微软雅黑" w:cs="黑体"/>
          <w:sz w:val="35"/>
          <w:szCs w:val="35"/>
        </w:rPr>
        <w:t>27</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BF7430">
        <w:rPr>
          <w:rFonts w:ascii="微软雅黑" w:eastAsia="微软雅黑" w:hAnsi="微软雅黑" w:cs="黑体"/>
          <w:sz w:val="35"/>
          <w:szCs w:val="35"/>
        </w:rPr>
        <w:t>1</w:t>
      </w:r>
      <w:r w:rsidR="00C677DA">
        <w:rPr>
          <w:rFonts w:ascii="微软雅黑" w:eastAsia="微软雅黑" w:hAnsi="微软雅黑" w:cs="黑体"/>
          <w:sz w:val="35"/>
          <w:szCs w:val="35"/>
        </w:rPr>
        <w:t>1</w:t>
      </w:r>
      <w:r w:rsidRPr="00BF7430">
        <w:rPr>
          <w:rFonts w:ascii="微软雅黑" w:eastAsia="微软雅黑" w:hAnsi="微软雅黑" w:cs="黑体" w:hint="eastAsia"/>
          <w:sz w:val="35"/>
          <w:szCs w:val="35"/>
        </w:rPr>
        <w:t>月</w:t>
      </w:r>
      <w:r w:rsidR="00C677DA">
        <w:rPr>
          <w:rFonts w:ascii="微软雅黑" w:eastAsia="微软雅黑" w:hAnsi="微软雅黑" w:cs="黑体"/>
          <w:sz w:val="35"/>
          <w:szCs w:val="35"/>
        </w:rPr>
        <w:t>30</w:t>
      </w:r>
      <w:r w:rsidRPr="00BF7430">
        <w:rPr>
          <w:rFonts w:ascii="微软雅黑" w:eastAsia="微软雅黑" w:hAnsi="微软雅黑" w:cs="黑体" w:hint="eastAsia"/>
          <w:sz w:val="35"/>
          <w:szCs w:val="35"/>
        </w:rPr>
        <w:t>日）</w:t>
      </w:r>
      <w:bookmarkEnd w:id="0"/>
    </w:p>
    <w:p w14:paraId="1D146EF8" w14:textId="77777777" w:rsidR="00AF43B3" w:rsidRDefault="00AF43B3" w:rsidP="00131BD8">
      <w:pPr>
        <w:rPr>
          <w:rFonts w:ascii="宋体" w:eastAsia="宋体" w:hAnsi="宋体" w:cs="黑体"/>
          <w:szCs w:val="21"/>
        </w:rPr>
      </w:pPr>
    </w:p>
    <w:p w14:paraId="51239619" w14:textId="78DEF971" w:rsidR="00131BD8" w:rsidRPr="00AF43B3" w:rsidRDefault="00131BD8" w:rsidP="00131BD8">
      <w:pPr>
        <w:rPr>
          <w:rFonts w:ascii="宋体" w:eastAsia="宋体" w:hAnsi="宋体" w:cs="黑体"/>
          <w:szCs w:val="21"/>
        </w:rPr>
      </w:pPr>
      <w:r w:rsidRPr="00AF43B3">
        <w:rPr>
          <w:rFonts w:ascii="宋体" w:eastAsia="宋体" w:hAnsi="宋体" w:cs="黑体" w:hint="eastAsia"/>
          <w:szCs w:val="21"/>
        </w:rPr>
        <w:t>主要信息源自乘联会每日新闻等</w:t>
      </w:r>
    </w:p>
    <w:p w14:paraId="5D421BB7" w14:textId="77777777" w:rsidR="00131BD8" w:rsidRPr="00AF43B3" w:rsidRDefault="00131BD8" w:rsidP="00131BD8">
      <w:pPr>
        <w:rPr>
          <w:rFonts w:ascii="宋体" w:eastAsia="宋体" w:hAnsi="宋体" w:cs="黑体"/>
          <w:szCs w:val="21"/>
        </w:rPr>
      </w:pPr>
      <w:r w:rsidRPr="00AF43B3">
        <w:rPr>
          <w:rFonts w:ascii="宋体" w:eastAsia="宋体" w:hAnsi="宋体" w:cs="黑体" w:hint="eastAsia"/>
          <w:szCs w:val="21"/>
        </w:rPr>
        <w:t>中国汽车流通协会汽车市场研究分会</w:t>
      </w:r>
    </w:p>
    <w:p w14:paraId="4C2E2521" w14:textId="77777777" w:rsidR="00131BD8" w:rsidRPr="00AF43B3" w:rsidRDefault="00131BD8" w:rsidP="00131BD8">
      <w:pPr>
        <w:rPr>
          <w:rFonts w:ascii="宋体" w:eastAsia="宋体" w:hAnsi="宋体" w:cs="黑体"/>
          <w:szCs w:val="21"/>
        </w:rPr>
      </w:pPr>
      <w:r w:rsidRPr="00AF43B3">
        <w:rPr>
          <w:rFonts w:ascii="宋体" w:eastAsia="宋体" w:hAnsi="宋体" w:cs="黑体" w:hint="eastAsia"/>
          <w:szCs w:val="21"/>
        </w:rPr>
        <w:t>乘用车市场信息联席会（乘联会）</w:t>
      </w:r>
    </w:p>
    <w:p w14:paraId="2153412D" w14:textId="77777777" w:rsidR="00131BD8" w:rsidRPr="00AF43B3" w:rsidRDefault="00131BD8" w:rsidP="00131BD8">
      <w:pPr>
        <w:rPr>
          <w:rFonts w:ascii="宋体" w:eastAsia="宋体" w:hAnsi="宋体" w:cs="黑体"/>
          <w:szCs w:val="21"/>
        </w:rPr>
      </w:pPr>
      <w:r w:rsidRPr="00AF43B3">
        <w:rPr>
          <w:rFonts w:ascii="宋体" w:eastAsia="宋体" w:hAnsi="宋体" w:cs="黑体" w:hint="eastAsia"/>
          <w:szCs w:val="21"/>
        </w:rPr>
        <w:t>网站：</w:t>
      </w:r>
      <w:hyperlink r:id="rId7" w:history="1">
        <w:r w:rsidRPr="00AF43B3">
          <w:rPr>
            <w:rStyle w:val="a7"/>
            <w:rFonts w:ascii="宋体" w:eastAsia="宋体" w:hAnsi="宋体" w:cs="黑体"/>
            <w:szCs w:val="21"/>
          </w:rPr>
          <w:t>http://www.cpcaauto.com</w:t>
        </w:r>
      </w:hyperlink>
    </w:p>
    <w:p w14:paraId="3297FDF6" w14:textId="0F7C74AA" w:rsidR="00F60D86" w:rsidRPr="00AF43B3" w:rsidRDefault="00F60D86">
      <w:pPr>
        <w:rPr>
          <w:rFonts w:ascii="宋体" w:eastAsia="宋体" w:hAnsi="宋体"/>
          <w:szCs w:val="21"/>
        </w:rPr>
      </w:pPr>
    </w:p>
    <w:p w14:paraId="34944EB0" w14:textId="13776414" w:rsidR="00131BD8" w:rsidRDefault="00131BD8" w:rsidP="00AF43B3">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72CF0A3E" w14:textId="77777777" w:rsidR="00E41A78" w:rsidRDefault="00E41A78" w:rsidP="00E41A78">
      <w:pPr>
        <w:ind w:firstLineChars="200" w:firstLine="422"/>
        <w:rPr>
          <w:rFonts w:ascii="宋体" w:eastAsia="宋体" w:hAnsi="宋体"/>
        </w:rPr>
      </w:pPr>
      <w:r w:rsidRPr="00E41A78">
        <w:rPr>
          <w:rFonts w:ascii="宋体" w:eastAsia="宋体" w:hAnsi="宋体" w:hint="eastAsia"/>
          <w:b/>
          <w:bCs/>
        </w:rPr>
        <w:t>初步统计：</w:t>
      </w:r>
      <w:r>
        <w:rPr>
          <w:rFonts w:ascii="宋体" w:eastAsia="宋体" w:hAnsi="宋体" w:hint="eastAsia"/>
        </w:rPr>
        <w:t>乘用车</w:t>
      </w:r>
      <w:r w:rsidRPr="00E41A78">
        <w:rPr>
          <w:rFonts w:ascii="宋体" w:eastAsia="宋体" w:hAnsi="宋体"/>
        </w:rPr>
        <w:t>11月1-30日</w:t>
      </w:r>
      <w:r>
        <w:rPr>
          <w:rFonts w:ascii="宋体" w:eastAsia="宋体" w:hAnsi="宋体" w:hint="eastAsia"/>
        </w:rPr>
        <w:t>，</w:t>
      </w:r>
      <w:r w:rsidRPr="00E41A78">
        <w:rPr>
          <w:rFonts w:ascii="宋体" w:eastAsia="宋体" w:hAnsi="宋体"/>
        </w:rPr>
        <w:t>市场零售206.2万辆，同比增长25%，</w:t>
      </w:r>
      <w:r>
        <w:rPr>
          <w:rFonts w:ascii="宋体" w:eastAsia="宋体" w:hAnsi="宋体" w:hint="eastAsia"/>
        </w:rPr>
        <w:t>环比</w:t>
      </w:r>
      <w:r w:rsidRPr="00E41A78">
        <w:rPr>
          <w:rFonts w:ascii="宋体" w:eastAsia="宋体" w:hAnsi="宋体"/>
        </w:rPr>
        <w:t>增长1%；今年以来累计零售1</w:t>
      </w:r>
      <w:r>
        <w:rPr>
          <w:rFonts w:ascii="宋体" w:eastAsia="宋体" w:hAnsi="宋体"/>
        </w:rPr>
        <w:t>,</w:t>
      </w:r>
      <w:r w:rsidRPr="00E41A78">
        <w:rPr>
          <w:rFonts w:ascii="宋体" w:eastAsia="宋体" w:hAnsi="宋体"/>
        </w:rPr>
        <w:t>932.8万辆，同比增长5%</w:t>
      </w:r>
      <w:r>
        <w:rPr>
          <w:rFonts w:ascii="宋体" w:eastAsia="宋体" w:hAnsi="宋体" w:hint="eastAsia"/>
        </w:rPr>
        <w:t>；</w:t>
      </w:r>
      <w:r w:rsidRPr="00E41A78">
        <w:rPr>
          <w:rFonts w:ascii="宋体" w:eastAsia="宋体" w:hAnsi="宋体"/>
        </w:rPr>
        <w:t>全国乘用车厂家批发257.2万辆，同比增长27%，</w:t>
      </w:r>
      <w:r>
        <w:rPr>
          <w:rFonts w:ascii="宋体" w:eastAsia="宋体" w:hAnsi="宋体" w:hint="eastAsia"/>
        </w:rPr>
        <w:t>环比</w:t>
      </w:r>
      <w:r w:rsidRPr="00E41A78">
        <w:rPr>
          <w:rFonts w:ascii="宋体" w:eastAsia="宋体" w:hAnsi="宋体"/>
        </w:rPr>
        <w:t>增长5%；今年以来累计批发2</w:t>
      </w:r>
      <w:r>
        <w:rPr>
          <w:rFonts w:ascii="宋体" w:eastAsia="宋体" w:hAnsi="宋体"/>
        </w:rPr>
        <w:t>,</w:t>
      </w:r>
      <w:r w:rsidRPr="00E41A78">
        <w:rPr>
          <w:rFonts w:ascii="宋体" w:eastAsia="宋体" w:hAnsi="宋体"/>
        </w:rPr>
        <w:t>284.3万辆，同比增长9%。</w:t>
      </w:r>
    </w:p>
    <w:p w14:paraId="008DA432" w14:textId="54739656" w:rsidR="00E41A78" w:rsidRDefault="00E41A78" w:rsidP="00E41A78">
      <w:pPr>
        <w:ind w:firstLineChars="200" w:firstLine="422"/>
        <w:rPr>
          <w:rFonts w:ascii="宋体" w:eastAsia="宋体" w:hAnsi="宋体"/>
        </w:rPr>
      </w:pPr>
      <w:r w:rsidRPr="00E41A78">
        <w:rPr>
          <w:rFonts w:ascii="宋体" w:eastAsia="宋体" w:hAnsi="宋体" w:hint="eastAsia"/>
          <w:b/>
          <w:bCs/>
        </w:rPr>
        <w:t>初步统计：</w:t>
      </w:r>
      <w:r>
        <w:rPr>
          <w:rFonts w:ascii="宋体" w:eastAsia="宋体" w:hAnsi="宋体" w:hint="eastAsia"/>
        </w:rPr>
        <w:t>新能源</w:t>
      </w:r>
      <w:r w:rsidRPr="00E41A78">
        <w:rPr>
          <w:rFonts w:ascii="宋体" w:eastAsia="宋体" w:hAnsi="宋体"/>
        </w:rPr>
        <w:t>11月1-30日</w:t>
      </w:r>
      <w:r>
        <w:rPr>
          <w:rFonts w:ascii="宋体" w:eastAsia="宋体" w:hAnsi="宋体" w:hint="eastAsia"/>
        </w:rPr>
        <w:t>，</w:t>
      </w:r>
      <w:r w:rsidRPr="00E41A78">
        <w:rPr>
          <w:rFonts w:ascii="宋体" w:eastAsia="宋体" w:hAnsi="宋体"/>
        </w:rPr>
        <w:t>市场零售78.3万辆，同比增长30%，</w:t>
      </w:r>
      <w:r>
        <w:rPr>
          <w:rFonts w:ascii="宋体" w:eastAsia="宋体" w:hAnsi="宋体" w:hint="eastAsia"/>
        </w:rPr>
        <w:t>环比</w:t>
      </w:r>
      <w:r w:rsidRPr="00E41A78">
        <w:rPr>
          <w:rFonts w:ascii="宋体" w:eastAsia="宋体" w:hAnsi="宋体"/>
        </w:rPr>
        <w:t>增长2%；今年以来累计零售673.6万辆，同比去年增长34%</w:t>
      </w:r>
      <w:r>
        <w:rPr>
          <w:rFonts w:ascii="宋体" w:eastAsia="宋体" w:hAnsi="宋体" w:hint="eastAsia"/>
        </w:rPr>
        <w:t>；</w:t>
      </w:r>
      <w:r w:rsidRPr="00E41A78">
        <w:rPr>
          <w:rFonts w:ascii="宋体" w:eastAsia="宋体" w:hAnsi="宋体"/>
        </w:rPr>
        <w:t>全国乘用车厂家新能源批发94.5万辆，同比增长29%，</w:t>
      </w:r>
      <w:r>
        <w:rPr>
          <w:rFonts w:ascii="宋体" w:eastAsia="宋体" w:hAnsi="宋体" w:hint="eastAsia"/>
        </w:rPr>
        <w:t>环比</w:t>
      </w:r>
      <w:r w:rsidRPr="00E41A78">
        <w:rPr>
          <w:rFonts w:ascii="宋体" w:eastAsia="宋体" w:hAnsi="宋体"/>
        </w:rPr>
        <w:t>增长7%；今年以来累计批发774.4万辆，同比增长35%。</w:t>
      </w:r>
    </w:p>
    <w:p w14:paraId="2B6C1042" w14:textId="77777777" w:rsidR="00E41A78" w:rsidRPr="00E41A78" w:rsidRDefault="00E41A78" w:rsidP="00E41A78">
      <w:pPr>
        <w:ind w:firstLineChars="200" w:firstLine="420"/>
        <w:rPr>
          <w:rFonts w:ascii="宋体" w:eastAsia="宋体" w:hAnsi="宋体" w:hint="eastAsia"/>
        </w:rPr>
      </w:pPr>
    </w:p>
    <w:p w14:paraId="063135B5" w14:textId="7F6A5D37" w:rsidR="003E600A" w:rsidRPr="00B70C50" w:rsidRDefault="003E600A" w:rsidP="003E600A">
      <w:pPr>
        <w:pStyle w:val="2"/>
        <w:numPr>
          <w:ilvl w:val="0"/>
          <w:numId w:val="25"/>
        </w:numPr>
        <w:spacing w:before="0" w:after="0" w:line="240" w:lineRule="auto"/>
        <w:ind w:left="0" w:firstLine="6"/>
        <w:rPr>
          <w:rFonts w:hint="eastAsia"/>
          <w:sz w:val="24"/>
          <w:szCs w:val="24"/>
        </w:rPr>
      </w:pPr>
      <w:r w:rsidRPr="006E0E59">
        <w:rPr>
          <w:sz w:val="24"/>
          <w:szCs w:val="24"/>
        </w:rPr>
        <w:t>20</w:t>
      </w:r>
      <w:r w:rsidRPr="006E0E59">
        <w:rPr>
          <w:rFonts w:hint="eastAsia"/>
          <w:sz w:val="24"/>
          <w:szCs w:val="24"/>
        </w:rPr>
        <w:t>2</w:t>
      </w:r>
      <w:r w:rsidRPr="006E0E59">
        <w:rPr>
          <w:sz w:val="24"/>
          <w:szCs w:val="24"/>
        </w:rPr>
        <w:t>3</w:t>
      </w:r>
      <w:r w:rsidRPr="006E0E59">
        <w:rPr>
          <w:rFonts w:hint="eastAsia"/>
          <w:sz w:val="24"/>
          <w:szCs w:val="24"/>
        </w:rPr>
        <w:t>年</w:t>
      </w:r>
      <w:r w:rsidRPr="006E0E59">
        <w:rPr>
          <w:sz w:val="24"/>
          <w:szCs w:val="24"/>
        </w:rPr>
        <w:t>11</w:t>
      </w:r>
      <w:r w:rsidRPr="006E0E59">
        <w:rPr>
          <w:rFonts w:hint="eastAsia"/>
          <w:sz w:val="24"/>
          <w:szCs w:val="24"/>
        </w:rPr>
        <w:t>月全国乘用车市场零售较平稳</w:t>
      </w:r>
    </w:p>
    <w:p w14:paraId="28E61967" w14:textId="0577243A" w:rsidR="003E600A" w:rsidRPr="0040554D" w:rsidRDefault="00B70C50" w:rsidP="00B70C50">
      <w:pPr>
        <w:jc w:val="center"/>
        <w:rPr>
          <w:rFonts w:hint="eastAsia"/>
          <w:color w:val="000000" w:themeColor="text1"/>
        </w:rPr>
      </w:pPr>
      <w:r>
        <w:rPr>
          <w:rFonts w:hint="eastAsia"/>
          <w:noProof/>
          <w:color w:val="000000" w:themeColor="text1"/>
          <w14:ligatures w14:val="standardContextual"/>
        </w:rPr>
        <w:drawing>
          <wp:inline distT="0" distB="0" distL="0" distR="0" wp14:anchorId="3C20C079" wp14:editId="6E26F790">
            <wp:extent cx="5040000" cy="3438074"/>
            <wp:effectExtent l="0" t="0" r="8255" b="0"/>
            <wp:docPr id="990141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41104" name="图片 99014110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438074"/>
                    </a:xfrm>
                    <a:prstGeom prst="rect">
                      <a:avLst/>
                    </a:prstGeom>
                  </pic:spPr>
                </pic:pic>
              </a:graphicData>
            </a:graphic>
          </wp:inline>
        </w:drawing>
      </w:r>
    </w:p>
    <w:p w14:paraId="1E69442F" w14:textId="606A30CB" w:rsidR="003E600A" w:rsidRPr="00B70C50" w:rsidRDefault="003E600A" w:rsidP="00B70C50">
      <w:pPr>
        <w:ind w:firstLineChars="200" w:firstLine="420"/>
        <w:rPr>
          <w:rFonts w:ascii="宋体" w:eastAsia="宋体" w:hAnsi="宋体"/>
          <w:color w:val="000000" w:themeColor="text1"/>
        </w:rPr>
      </w:pPr>
      <w:r w:rsidRPr="00B70C50">
        <w:rPr>
          <w:rFonts w:ascii="宋体" w:eastAsia="宋体" w:hAnsi="宋体"/>
          <w:color w:val="000000" w:themeColor="text1"/>
        </w:rPr>
        <w:t>11月第</w:t>
      </w:r>
      <w:r w:rsidR="00B70C50">
        <w:rPr>
          <w:rFonts w:ascii="宋体" w:eastAsia="宋体" w:hAnsi="宋体" w:hint="eastAsia"/>
          <w:color w:val="000000" w:themeColor="text1"/>
        </w:rPr>
        <w:t>一</w:t>
      </w:r>
      <w:r w:rsidRPr="00B70C50">
        <w:rPr>
          <w:rFonts w:ascii="宋体" w:eastAsia="宋体" w:hAnsi="宋体"/>
          <w:color w:val="000000" w:themeColor="text1"/>
        </w:rPr>
        <w:t>周全国乘用车市场日均零售3.8</w:t>
      </w:r>
      <w:r w:rsidR="00B70C50">
        <w:rPr>
          <w:rFonts w:ascii="宋体" w:eastAsia="宋体" w:hAnsi="宋体"/>
          <w:color w:val="000000" w:themeColor="text1"/>
        </w:rPr>
        <w:t>万辆</w:t>
      </w:r>
      <w:r w:rsidRPr="00B70C50">
        <w:rPr>
          <w:rFonts w:ascii="宋体" w:eastAsia="宋体" w:hAnsi="宋体"/>
          <w:color w:val="000000" w:themeColor="text1"/>
        </w:rPr>
        <w:t>，同比去年11月</w:t>
      </w:r>
      <w:r w:rsidR="00B70C50">
        <w:rPr>
          <w:rFonts w:ascii="宋体" w:eastAsia="宋体" w:hAnsi="宋体" w:hint="eastAsia"/>
          <w:color w:val="000000" w:themeColor="text1"/>
        </w:rPr>
        <w:t>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hint="eastAsia"/>
          <w:color w:val="000000" w:themeColor="text1"/>
        </w:rPr>
        <w:t>6</w:t>
      </w:r>
      <w:r w:rsidRPr="00B70C50">
        <w:rPr>
          <w:rFonts w:ascii="宋体" w:eastAsia="宋体" w:hAnsi="宋体"/>
          <w:color w:val="000000" w:themeColor="text1"/>
        </w:rPr>
        <w:t>%，环比上月同期</w:t>
      </w:r>
      <w:r w:rsidRPr="00B70C50">
        <w:rPr>
          <w:rFonts w:ascii="宋体" w:eastAsia="宋体" w:hAnsi="宋体" w:hint="eastAsia"/>
          <w:color w:val="000000" w:themeColor="text1"/>
        </w:rPr>
        <w:t>下降2</w:t>
      </w:r>
      <w:r w:rsidRPr="00B70C50">
        <w:rPr>
          <w:rFonts w:ascii="宋体" w:eastAsia="宋体" w:hAnsi="宋体"/>
          <w:color w:val="000000" w:themeColor="text1"/>
        </w:rPr>
        <w:t>7</w:t>
      </w:r>
      <w:r w:rsidRPr="00B70C50">
        <w:rPr>
          <w:rFonts w:ascii="宋体" w:eastAsia="宋体" w:hAnsi="宋体" w:hint="eastAsia"/>
          <w:color w:val="000000" w:themeColor="text1"/>
        </w:rPr>
        <w:t>%</w:t>
      </w:r>
      <w:r w:rsidRPr="00B70C50">
        <w:rPr>
          <w:rFonts w:ascii="宋体" w:eastAsia="宋体" w:hAnsi="宋体"/>
          <w:color w:val="000000" w:themeColor="text1"/>
        </w:rPr>
        <w:t>。</w:t>
      </w:r>
    </w:p>
    <w:p w14:paraId="476988A7" w14:textId="588572AF" w:rsidR="003E600A" w:rsidRPr="00B70C50" w:rsidRDefault="003E600A" w:rsidP="00374C7D">
      <w:pPr>
        <w:ind w:firstLineChars="201" w:firstLine="422"/>
        <w:rPr>
          <w:rFonts w:ascii="宋体" w:eastAsia="宋体" w:hAnsi="宋体"/>
          <w:color w:val="000000" w:themeColor="text1"/>
        </w:rPr>
      </w:pPr>
      <w:r w:rsidRPr="00B70C50">
        <w:rPr>
          <w:rFonts w:ascii="宋体" w:eastAsia="宋体" w:hAnsi="宋体"/>
          <w:color w:val="000000" w:themeColor="text1"/>
        </w:rPr>
        <w:t>11月第</w:t>
      </w:r>
      <w:r w:rsidR="00B70C50">
        <w:rPr>
          <w:rFonts w:ascii="宋体" w:eastAsia="宋体" w:hAnsi="宋体" w:hint="eastAsia"/>
          <w:color w:val="000000" w:themeColor="text1"/>
        </w:rPr>
        <w:t>二</w:t>
      </w:r>
      <w:r w:rsidRPr="00B70C50">
        <w:rPr>
          <w:rFonts w:ascii="宋体" w:eastAsia="宋体" w:hAnsi="宋体"/>
          <w:color w:val="000000" w:themeColor="text1"/>
        </w:rPr>
        <w:t>周全国乘用车市场日均零售5.0</w:t>
      </w:r>
      <w:r w:rsidR="00B70C50">
        <w:rPr>
          <w:rFonts w:ascii="宋体" w:eastAsia="宋体" w:hAnsi="宋体"/>
          <w:color w:val="000000" w:themeColor="text1"/>
        </w:rPr>
        <w:t>万辆</w:t>
      </w:r>
      <w:r w:rsidRPr="00B70C50">
        <w:rPr>
          <w:rFonts w:ascii="宋体" w:eastAsia="宋体" w:hAnsi="宋体"/>
          <w:color w:val="000000" w:themeColor="text1"/>
        </w:rPr>
        <w:t>，同比去年11月</w:t>
      </w:r>
      <w:r w:rsidR="00B70C50">
        <w:rPr>
          <w:rFonts w:ascii="宋体" w:eastAsia="宋体" w:hAnsi="宋体" w:hint="eastAsia"/>
          <w:color w:val="000000" w:themeColor="text1"/>
        </w:rPr>
        <w:t>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color w:val="000000" w:themeColor="text1"/>
        </w:rPr>
        <w:t>26%，环比上月同期</w:t>
      </w:r>
      <w:r w:rsidRPr="00B70C50">
        <w:rPr>
          <w:rFonts w:ascii="宋体" w:eastAsia="宋体" w:hAnsi="宋体" w:hint="eastAsia"/>
          <w:color w:val="000000" w:themeColor="text1"/>
        </w:rPr>
        <w:t>下降7%</w:t>
      </w:r>
      <w:r w:rsidRPr="00B70C50">
        <w:rPr>
          <w:rFonts w:ascii="宋体" w:eastAsia="宋体" w:hAnsi="宋体"/>
          <w:color w:val="000000" w:themeColor="text1"/>
        </w:rPr>
        <w:t>。</w:t>
      </w:r>
    </w:p>
    <w:p w14:paraId="36AC56BF" w14:textId="09739F47" w:rsidR="003E600A" w:rsidRPr="00B70C50" w:rsidRDefault="003E600A" w:rsidP="00374C7D">
      <w:pPr>
        <w:ind w:firstLineChars="201" w:firstLine="422"/>
        <w:rPr>
          <w:rFonts w:ascii="宋体" w:eastAsia="宋体" w:hAnsi="宋体"/>
          <w:color w:val="000000" w:themeColor="text1"/>
        </w:rPr>
      </w:pPr>
      <w:r w:rsidRPr="00B70C50">
        <w:rPr>
          <w:rFonts w:ascii="宋体" w:eastAsia="宋体" w:hAnsi="宋体"/>
          <w:color w:val="000000" w:themeColor="text1"/>
        </w:rPr>
        <w:t>11月第</w:t>
      </w:r>
      <w:r w:rsidR="00B70C50">
        <w:rPr>
          <w:rFonts w:ascii="宋体" w:eastAsia="宋体" w:hAnsi="宋体" w:hint="eastAsia"/>
          <w:color w:val="000000" w:themeColor="text1"/>
        </w:rPr>
        <w:t>三</w:t>
      </w:r>
      <w:r w:rsidRPr="00B70C50">
        <w:rPr>
          <w:rFonts w:ascii="宋体" w:eastAsia="宋体" w:hAnsi="宋体"/>
          <w:color w:val="000000" w:themeColor="text1"/>
        </w:rPr>
        <w:t>周全国乘用车市场日均零售6.2</w:t>
      </w:r>
      <w:r w:rsidR="00B70C50">
        <w:rPr>
          <w:rFonts w:ascii="宋体" w:eastAsia="宋体" w:hAnsi="宋体"/>
          <w:color w:val="000000" w:themeColor="text1"/>
        </w:rPr>
        <w:t>万辆</w:t>
      </w:r>
      <w:r w:rsidRPr="00B70C50">
        <w:rPr>
          <w:rFonts w:ascii="宋体" w:eastAsia="宋体" w:hAnsi="宋体"/>
          <w:color w:val="000000" w:themeColor="text1"/>
        </w:rPr>
        <w:t>，同比去年11月</w:t>
      </w:r>
      <w:r w:rsidR="00B70C50">
        <w:rPr>
          <w:rFonts w:ascii="宋体" w:eastAsia="宋体" w:hAnsi="宋体" w:hint="eastAsia"/>
          <w:color w:val="000000" w:themeColor="text1"/>
        </w:rPr>
        <w:t>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color w:val="000000" w:themeColor="text1"/>
        </w:rPr>
        <w:t>21%，环比上月同期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hint="eastAsia"/>
          <w:color w:val="000000" w:themeColor="text1"/>
        </w:rPr>
        <w:t>9%</w:t>
      </w:r>
      <w:r w:rsidRPr="00B70C50">
        <w:rPr>
          <w:rFonts w:ascii="宋体" w:eastAsia="宋体" w:hAnsi="宋体"/>
          <w:color w:val="000000" w:themeColor="text1"/>
        </w:rPr>
        <w:t>。</w:t>
      </w:r>
    </w:p>
    <w:p w14:paraId="0C889C54" w14:textId="7A4452D2" w:rsidR="003E600A" w:rsidRPr="00B70C50" w:rsidRDefault="003E600A" w:rsidP="00374C7D">
      <w:pPr>
        <w:ind w:firstLineChars="201" w:firstLine="422"/>
        <w:rPr>
          <w:rFonts w:ascii="宋体" w:eastAsia="宋体" w:hAnsi="宋体"/>
          <w:color w:val="000000" w:themeColor="text1"/>
        </w:rPr>
      </w:pPr>
      <w:r w:rsidRPr="00B70C50">
        <w:rPr>
          <w:rFonts w:ascii="宋体" w:eastAsia="宋体" w:hAnsi="宋体"/>
          <w:color w:val="000000" w:themeColor="text1"/>
        </w:rPr>
        <w:t>11月第</w:t>
      </w:r>
      <w:r w:rsidR="00B70C50">
        <w:rPr>
          <w:rFonts w:ascii="宋体" w:eastAsia="宋体" w:hAnsi="宋体" w:hint="eastAsia"/>
          <w:color w:val="000000" w:themeColor="text1"/>
        </w:rPr>
        <w:t>四</w:t>
      </w:r>
      <w:r w:rsidRPr="00B70C50">
        <w:rPr>
          <w:rFonts w:ascii="宋体" w:eastAsia="宋体" w:hAnsi="宋体"/>
          <w:color w:val="000000" w:themeColor="text1"/>
        </w:rPr>
        <w:t>周全国乘用车市场日均零售5.9</w:t>
      </w:r>
      <w:r w:rsidR="00B70C50">
        <w:rPr>
          <w:rFonts w:ascii="宋体" w:eastAsia="宋体" w:hAnsi="宋体"/>
          <w:color w:val="000000" w:themeColor="text1"/>
        </w:rPr>
        <w:t>万辆</w:t>
      </w:r>
      <w:r w:rsidRPr="00B70C50">
        <w:rPr>
          <w:rFonts w:ascii="宋体" w:eastAsia="宋体" w:hAnsi="宋体"/>
          <w:color w:val="000000" w:themeColor="text1"/>
        </w:rPr>
        <w:t>，同比去年11月</w:t>
      </w:r>
      <w:r w:rsidR="00B70C50">
        <w:rPr>
          <w:rFonts w:ascii="宋体" w:eastAsia="宋体" w:hAnsi="宋体" w:hint="eastAsia"/>
          <w:color w:val="000000" w:themeColor="text1"/>
        </w:rPr>
        <w:t>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color w:val="000000" w:themeColor="text1"/>
        </w:rPr>
        <w:t>11%，环比上</w:t>
      </w:r>
      <w:r w:rsidRPr="00B70C50">
        <w:rPr>
          <w:rFonts w:ascii="宋体" w:eastAsia="宋体" w:hAnsi="宋体"/>
          <w:color w:val="000000" w:themeColor="text1"/>
        </w:rPr>
        <w:lastRenderedPageBreak/>
        <w:t>月同期</w:t>
      </w:r>
      <w:r w:rsidRPr="00B70C50">
        <w:rPr>
          <w:rFonts w:ascii="宋体" w:eastAsia="宋体" w:hAnsi="宋体" w:hint="eastAsia"/>
          <w:color w:val="000000" w:themeColor="text1"/>
        </w:rPr>
        <w:t>下降2</w:t>
      </w:r>
      <w:r w:rsidRPr="00B70C50">
        <w:rPr>
          <w:rFonts w:ascii="宋体" w:eastAsia="宋体" w:hAnsi="宋体"/>
          <w:color w:val="000000" w:themeColor="text1"/>
        </w:rPr>
        <w:t>4</w:t>
      </w:r>
      <w:r w:rsidRPr="00B70C50">
        <w:rPr>
          <w:rFonts w:ascii="宋体" w:eastAsia="宋体" w:hAnsi="宋体" w:hint="eastAsia"/>
          <w:color w:val="000000" w:themeColor="text1"/>
        </w:rPr>
        <w:t>%</w:t>
      </w:r>
      <w:r w:rsidRPr="00B70C50">
        <w:rPr>
          <w:rFonts w:ascii="宋体" w:eastAsia="宋体" w:hAnsi="宋体"/>
          <w:color w:val="000000" w:themeColor="text1"/>
        </w:rPr>
        <w:t>。</w:t>
      </w:r>
    </w:p>
    <w:p w14:paraId="38D6B1C8" w14:textId="1BBF5E60" w:rsidR="00374C7D" w:rsidRPr="00B70C50" w:rsidRDefault="00374C7D" w:rsidP="00374C7D">
      <w:pPr>
        <w:ind w:firstLineChars="201" w:firstLine="422"/>
        <w:rPr>
          <w:rFonts w:ascii="宋体" w:eastAsia="宋体" w:hAnsi="宋体"/>
          <w:color w:val="000000" w:themeColor="text1"/>
        </w:rPr>
      </w:pPr>
      <w:r w:rsidRPr="00B70C50">
        <w:rPr>
          <w:rFonts w:ascii="宋体" w:eastAsia="宋体" w:hAnsi="宋体"/>
          <w:color w:val="000000" w:themeColor="text1"/>
        </w:rPr>
        <w:t>11月第</w:t>
      </w:r>
      <w:r w:rsidR="00B70C50">
        <w:rPr>
          <w:rFonts w:ascii="宋体" w:eastAsia="宋体" w:hAnsi="宋体" w:hint="eastAsia"/>
          <w:color w:val="000000" w:themeColor="text1"/>
        </w:rPr>
        <w:t>五</w:t>
      </w:r>
      <w:r w:rsidRPr="00B70C50">
        <w:rPr>
          <w:rFonts w:ascii="宋体" w:eastAsia="宋体" w:hAnsi="宋体"/>
          <w:color w:val="000000" w:themeColor="text1"/>
        </w:rPr>
        <w:t>周全国乘用车市场日均零售16.8</w:t>
      </w:r>
      <w:r w:rsidR="00B70C50">
        <w:rPr>
          <w:rFonts w:ascii="宋体" w:eastAsia="宋体" w:hAnsi="宋体"/>
          <w:color w:val="000000" w:themeColor="text1"/>
        </w:rPr>
        <w:t>万辆</w:t>
      </w:r>
      <w:r w:rsidRPr="00B70C50">
        <w:rPr>
          <w:rFonts w:ascii="宋体" w:eastAsia="宋体" w:hAnsi="宋体"/>
          <w:color w:val="000000" w:themeColor="text1"/>
        </w:rPr>
        <w:t>，同比去年11月</w:t>
      </w:r>
      <w:r w:rsidR="00B70C50">
        <w:rPr>
          <w:rFonts w:ascii="宋体" w:eastAsia="宋体" w:hAnsi="宋体" w:hint="eastAsia"/>
          <w:color w:val="000000" w:themeColor="text1"/>
        </w:rPr>
        <w:t>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color w:val="000000" w:themeColor="text1"/>
        </w:rPr>
        <w:t>46%，环比上月同期</w:t>
      </w:r>
      <w:r w:rsidRPr="00B70C50">
        <w:rPr>
          <w:rFonts w:ascii="宋体" w:eastAsia="宋体" w:hAnsi="宋体" w:hint="eastAsia"/>
          <w:color w:val="000000" w:themeColor="text1"/>
        </w:rPr>
        <w:t>增</w:t>
      </w:r>
      <w:r w:rsidR="00B70C50">
        <w:rPr>
          <w:rFonts w:ascii="宋体" w:eastAsia="宋体" w:hAnsi="宋体" w:hint="eastAsia"/>
          <w:color w:val="000000" w:themeColor="text1"/>
        </w:rPr>
        <w:t>长</w:t>
      </w:r>
      <w:r w:rsidRPr="00B70C50">
        <w:rPr>
          <w:rFonts w:ascii="宋体" w:eastAsia="宋体" w:hAnsi="宋体" w:hint="eastAsia"/>
          <w:color w:val="000000" w:themeColor="text1"/>
        </w:rPr>
        <w:t>8</w:t>
      </w:r>
      <w:r w:rsidRPr="00B70C50">
        <w:rPr>
          <w:rFonts w:ascii="宋体" w:eastAsia="宋体" w:hAnsi="宋体"/>
          <w:color w:val="000000" w:themeColor="text1"/>
        </w:rPr>
        <w:t>4</w:t>
      </w:r>
      <w:r w:rsidRPr="00B70C50">
        <w:rPr>
          <w:rFonts w:ascii="宋体" w:eastAsia="宋体" w:hAnsi="宋体" w:hint="eastAsia"/>
          <w:color w:val="000000" w:themeColor="text1"/>
        </w:rPr>
        <w:t>%</w:t>
      </w:r>
      <w:r w:rsidRPr="00B70C50">
        <w:rPr>
          <w:rFonts w:ascii="宋体" w:eastAsia="宋体" w:hAnsi="宋体"/>
          <w:color w:val="000000" w:themeColor="text1"/>
        </w:rPr>
        <w:t>。</w:t>
      </w:r>
    </w:p>
    <w:p w14:paraId="4DF9BCAA" w14:textId="7372A3CD" w:rsidR="003E600A" w:rsidRPr="00B70C50" w:rsidRDefault="00B70C50" w:rsidP="00B70C50">
      <w:pPr>
        <w:ind w:firstLineChars="201" w:firstLine="424"/>
        <w:rPr>
          <w:rFonts w:ascii="宋体" w:eastAsia="宋体" w:hAnsi="宋体" w:hint="eastAsia"/>
          <w:b/>
          <w:bCs/>
          <w:color w:val="000000" w:themeColor="text1"/>
        </w:rPr>
      </w:pPr>
      <w:r>
        <w:rPr>
          <w:rFonts w:ascii="宋体" w:eastAsia="宋体" w:hAnsi="宋体" w:hint="eastAsia"/>
          <w:b/>
          <w:bCs/>
          <w:color w:val="000000" w:themeColor="text1"/>
        </w:rPr>
        <w:t>初步统计：</w:t>
      </w:r>
      <w:r w:rsidR="00374C7D" w:rsidRPr="00B70C50">
        <w:rPr>
          <w:rFonts w:ascii="宋体" w:eastAsia="宋体" w:hAnsi="宋体"/>
          <w:b/>
          <w:bCs/>
          <w:color w:val="000000" w:themeColor="text1"/>
        </w:rPr>
        <w:t>11月1-30日</w:t>
      </w:r>
      <w:r>
        <w:rPr>
          <w:rFonts w:ascii="宋体" w:eastAsia="宋体" w:hAnsi="宋体" w:hint="eastAsia"/>
          <w:b/>
          <w:bCs/>
          <w:color w:val="000000" w:themeColor="text1"/>
        </w:rPr>
        <w:t>，乘用车</w:t>
      </w:r>
      <w:r w:rsidR="00374C7D" w:rsidRPr="00B70C50">
        <w:rPr>
          <w:rFonts w:ascii="宋体" w:eastAsia="宋体" w:hAnsi="宋体"/>
          <w:b/>
          <w:bCs/>
          <w:color w:val="000000" w:themeColor="text1"/>
        </w:rPr>
        <w:t>市场零售206.2万辆，同比增长25%，</w:t>
      </w:r>
      <w:r>
        <w:rPr>
          <w:rFonts w:ascii="宋体" w:eastAsia="宋体" w:hAnsi="宋体" w:hint="eastAsia"/>
          <w:b/>
          <w:bCs/>
          <w:color w:val="000000" w:themeColor="text1"/>
        </w:rPr>
        <w:t>环比</w:t>
      </w:r>
      <w:r w:rsidR="00374C7D" w:rsidRPr="00B70C50">
        <w:rPr>
          <w:rFonts w:ascii="宋体" w:eastAsia="宋体" w:hAnsi="宋体"/>
          <w:b/>
          <w:bCs/>
          <w:color w:val="000000" w:themeColor="text1"/>
        </w:rPr>
        <w:t>增长1%</w:t>
      </w:r>
      <w:r w:rsidR="00EC202F" w:rsidRPr="00B70C50">
        <w:rPr>
          <w:rFonts w:ascii="宋体" w:eastAsia="宋体" w:hAnsi="宋体" w:hint="eastAsia"/>
          <w:b/>
          <w:bCs/>
          <w:color w:val="000000" w:themeColor="text1"/>
        </w:rPr>
        <w:t>；</w:t>
      </w:r>
      <w:r w:rsidR="00374C7D" w:rsidRPr="00B70C50">
        <w:rPr>
          <w:rFonts w:ascii="宋体" w:eastAsia="宋体" w:hAnsi="宋体"/>
          <w:b/>
          <w:bCs/>
          <w:color w:val="000000" w:themeColor="text1"/>
        </w:rPr>
        <w:t>今年以来累计零售1</w:t>
      </w:r>
      <w:r>
        <w:rPr>
          <w:rFonts w:ascii="宋体" w:eastAsia="宋体" w:hAnsi="宋体"/>
          <w:b/>
          <w:bCs/>
          <w:color w:val="000000" w:themeColor="text1"/>
        </w:rPr>
        <w:t>,</w:t>
      </w:r>
      <w:r w:rsidR="00374C7D" w:rsidRPr="00B70C50">
        <w:rPr>
          <w:rFonts w:ascii="宋体" w:eastAsia="宋体" w:hAnsi="宋体"/>
          <w:b/>
          <w:bCs/>
          <w:color w:val="000000" w:themeColor="text1"/>
        </w:rPr>
        <w:t>932.8万辆，同比增长5%。</w:t>
      </w:r>
    </w:p>
    <w:p w14:paraId="7AF9EC3A" w14:textId="20EC1BDC" w:rsidR="00BA7C87" w:rsidRPr="00B70C50" w:rsidRDefault="003E600A" w:rsidP="008B5FDE">
      <w:pPr>
        <w:ind w:firstLineChars="202" w:firstLine="424"/>
        <w:rPr>
          <w:rFonts w:ascii="宋体" w:eastAsia="宋体" w:hAnsi="宋体" w:hint="eastAsia"/>
          <w:color w:val="000000" w:themeColor="text1"/>
          <w:szCs w:val="21"/>
        </w:rPr>
      </w:pPr>
      <w:r w:rsidRPr="00B70C50">
        <w:rPr>
          <w:rFonts w:ascii="宋体" w:eastAsia="宋体" w:hAnsi="宋体" w:hint="eastAsia"/>
          <w:color w:val="000000" w:themeColor="text1"/>
          <w:szCs w:val="21"/>
        </w:rPr>
        <w:t>由于</w:t>
      </w:r>
      <w:r w:rsidRPr="00B70C50">
        <w:rPr>
          <w:rFonts w:ascii="宋体" w:eastAsia="宋体" w:hAnsi="宋体"/>
          <w:color w:val="000000" w:themeColor="text1"/>
          <w:szCs w:val="21"/>
        </w:rPr>
        <w:t>10月的气温异常偏高，不利于冬季购车需求爆发。11月冷空气逐步加力，借助“双11”电商大促浪潮，</w:t>
      </w:r>
      <w:r w:rsidRPr="00B70C50">
        <w:rPr>
          <w:rFonts w:ascii="宋体" w:eastAsia="宋体" w:hAnsi="宋体" w:hint="eastAsia"/>
          <w:color w:val="000000" w:themeColor="text1"/>
          <w:szCs w:val="21"/>
        </w:rPr>
        <w:t>未来几周的</w:t>
      </w:r>
      <w:r w:rsidRPr="00B70C50">
        <w:rPr>
          <w:rFonts w:ascii="宋体" w:eastAsia="宋体" w:hAnsi="宋体"/>
          <w:color w:val="000000" w:themeColor="text1"/>
          <w:szCs w:val="21"/>
        </w:rPr>
        <w:t>购车需求会逐步释放。随着进入冬季天气转冷和秋收完成，农村地区的购车热情会逐步释放，新能源车和中低端燃油车市场也会逐步升温。随着共同富裕的政策推动，县乡市场出行需求规模潜力巨大，推动年末车市逐步走强。</w:t>
      </w:r>
    </w:p>
    <w:p w14:paraId="0661F553" w14:textId="1CF58BB5" w:rsidR="003E600A" w:rsidRPr="00B70C50" w:rsidRDefault="003E600A" w:rsidP="003E600A">
      <w:pPr>
        <w:ind w:firstLineChars="202" w:firstLine="424"/>
        <w:rPr>
          <w:rFonts w:ascii="宋体" w:eastAsia="宋体" w:hAnsi="宋体"/>
          <w:color w:val="000000" w:themeColor="text1"/>
          <w:szCs w:val="21"/>
        </w:rPr>
      </w:pPr>
      <w:r w:rsidRPr="00B70C50">
        <w:rPr>
          <w:rFonts w:ascii="宋体" w:eastAsia="宋体" w:hAnsi="宋体" w:hint="eastAsia"/>
          <w:szCs w:val="21"/>
        </w:rPr>
        <w:t>近期车市淡季不淡和旺季</w:t>
      </w:r>
      <w:r w:rsidRPr="00B70C50">
        <w:rPr>
          <w:rFonts w:ascii="宋体" w:eastAsia="宋体" w:hAnsi="宋体" w:hint="eastAsia"/>
          <w:color w:val="000000" w:themeColor="text1"/>
          <w:szCs w:val="21"/>
        </w:rPr>
        <w:t>不旺的现象稍有体现，换购需求相对较强，但近期首购需求的增长相对平缓。</w:t>
      </w:r>
    </w:p>
    <w:p w14:paraId="770D2E11" w14:textId="77777777" w:rsidR="003E600A" w:rsidRPr="008B5FDE" w:rsidRDefault="003E600A" w:rsidP="003E600A">
      <w:pPr>
        <w:ind w:firstLineChars="202" w:firstLine="424"/>
        <w:rPr>
          <w:rFonts w:ascii="宋体" w:eastAsia="宋体" w:hAnsi="宋体"/>
          <w:color w:val="000000" w:themeColor="text1"/>
        </w:rPr>
      </w:pPr>
    </w:p>
    <w:p w14:paraId="44B158B0" w14:textId="35F14F2C" w:rsidR="003E600A" w:rsidRPr="00B70C50" w:rsidRDefault="003E600A" w:rsidP="003E600A">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sidRPr="00605432">
        <w:rPr>
          <w:sz w:val="24"/>
          <w:szCs w:val="24"/>
        </w:rPr>
        <w:t>3</w:t>
      </w:r>
      <w:r w:rsidRPr="00605432">
        <w:rPr>
          <w:rFonts w:hint="eastAsia"/>
          <w:sz w:val="24"/>
          <w:szCs w:val="24"/>
        </w:rPr>
        <w:t>年</w:t>
      </w:r>
      <w:r w:rsidRPr="00605432">
        <w:rPr>
          <w:sz w:val="24"/>
          <w:szCs w:val="24"/>
        </w:rPr>
        <w:t>11</w:t>
      </w:r>
      <w:r w:rsidRPr="00605432">
        <w:rPr>
          <w:rFonts w:hint="eastAsia"/>
          <w:sz w:val="24"/>
          <w:szCs w:val="24"/>
        </w:rPr>
        <w:t>月全国乘用车厂家批发逐步走强</w:t>
      </w:r>
    </w:p>
    <w:p w14:paraId="3DF2EB59" w14:textId="244FBAEC" w:rsidR="00B70C50" w:rsidRPr="0040554D" w:rsidRDefault="00B70C50" w:rsidP="00B70C50">
      <w:pPr>
        <w:jc w:val="center"/>
        <w:rPr>
          <w:rFonts w:hint="eastAsia"/>
          <w:color w:val="000000" w:themeColor="text1"/>
        </w:rPr>
      </w:pPr>
      <w:r>
        <w:rPr>
          <w:rFonts w:hint="eastAsia"/>
          <w:noProof/>
          <w:color w:val="000000" w:themeColor="text1"/>
          <w14:ligatures w14:val="standardContextual"/>
        </w:rPr>
        <w:drawing>
          <wp:inline distT="0" distB="0" distL="0" distR="0" wp14:anchorId="21C2A802" wp14:editId="5819BAFA">
            <wp:extent cx="5040000" cy="3441108"/>
            <wp:effectExtent l="0" t="0" r="8255" b="6985"/>
            <wp:docPr id="13613856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85664" name="图片 136138566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441108"/>
                    </a:xfrm>
                    <a:prstGeom prst="rect">
                      <a:avLst/>
                    </a:prstGeom>
                  </pic:spPr>
                </pic:pic>
              </a:graphicData>
            </a:graphic>
          </wp:inline>
        </w:drawing>
      </w:r>
    </w:p>
    <w:p w14:paraId="62A431DA" w14:textId="73109EFD" w:rsidR="003E600A" w:rsidRPr="008B5FDE" w:rsidRDefault="003E600A" w:rsidP="008B5FDE">
      <w:pPr>
        <w:ind w:firstLineChars="200" w:firstLine="420"/>
        <w:rPr>
          <w:rFonts w:ascii="宋体" w:eastAsia="宋体" w:hAnsi="宋体"/>
          <w:color w:val="000000" w:themeColor="text1"/>
        </w:rPr>
      </w:pPr>
      <w:r w:rsidRPr="008B5FDE">
        <w:rPr>
          <w:rFonts w:ascii="宋体" w:eastAsia="宋体" w:hAnsi="宋体"/>
          <w:color w:val="000000" w:themeColor="text1"/>
        </w:rPr>
        <w:t>11月第</w:t>
      </w:r>
      <w:r w:rsidR="008B5FDE">
        <w:rPr>
          <w:rFonts w:ascii="宋体" w:eastAsia="宋体" w:hAnsi="宋体" w:hint="eastAsia"/>
          <w:color w:val="000000" w:themeColor="text1"/>
        </w:rPr>
        <w:t>一</w:t>
      </w:r>
      <w:r w:rsidRPr="008B5FDE">
        <w:rPr>
          <w:rFonts w:ascii="宋体" w:eastAsia="宋体" w:hAnsi="宋体"/>
          <w:color w:val="000000" w:themeColor="text1"/>
        </w:rPr>
        <w:t>周批发日均4.2</w:t>
      </w:r>
      <w:r w:rsidR="00B70C50" w:rsidRPr="008B5FDE">
        <w:rPr>
          <w:rFonts w:ascii="宋体" w:eastAsia="宋体" w:hAnsi="宋体"/>
          <w:color w:val="000000" w:themeColor="text1"/>
        </w:rPr>
        <w:t>万辆</w:t>
      </w:r>
      <w:r w:rsidRPr="008B5FDE">
        <w:rPr>
          <w:rFonts w:ascii="宋体" w:eastAsia="宋体" w:hAnsi="宋体"/>
          <w:color w:val="000000" w:themeColor="text1"/>
        </w:rPr>
        <w:t>，同比去年11月</w:t>
      </w:r>
      <w:r w:rsidR="008B5FDE">
        <w:rPr>
          <w:rFonts w:ascii="宋体" w:eastAsia="宋体" w:hAnsi="宋体" w:hint="eastAsia"/>
          <w:color w:val="000000" w:themeColor="text1"/>
        </w:rPr>
        <w:t>同期</w:t>
      </w:r>
      <w:r w:rsidRPr="008B5FDE">
        <w:rPr>
          <w:rFonts w:ascii="宋体" w:eastAsia="宋体" w:hAnsi="宋体"/>
          <w:color w:val="000000" w:themeColor="text1"/>
        </w:rPr>
        <w:t>增</w:t>
      </w:r>
      <w:r w:rsidR="008B5FDE">
        <w:rPr>
          <w:rFonts w:ascii="宋体" w:eastAsia="宋体" w:hAnsi="宋体" w:hint="eastAsia"/>
          <w:color w:val="000000" w:themeColor="text1"/>
        </w:rPr>
        <w:t>长</w:t>
      </w:r>
      <w:r w:rsidRPr="008B5FDE">
        <w:rPr>
          <w:rFonts w:ascii="宋体" w:eastAsia="宋体" w:hAnsi="宋体"/>
          <w:color w:val="000000" w:themeColor="text1"/>
        </w:rPr>
        <w:t>8%，环比上月同期增</w:t>
      </w:r>
      <w:r w:rsidR="008B5FDE">
        <w:rPr>
          <w:rFonts w:ascii="宋体" w:eastAsia="宋体" w:hAnsi="宋体" w:hint="eastAsia"/>
          <w:color w:val="000000" w:themeColor="text1"/>
        </w:rPr>
        <w:t>长</w:t>
      </w:r>
      <w:r w:rsidRPr="008B5FDE">
        <w:rPr>
          <w:rFonts w:ascii="宋体" w:eastAsia="宋体" w:hAnsi="宋体"/>
          <w:color w:val="000000" w:themeColor="text1"/>
        </w:rPr>
        <w:t>20%。</w:t>
      </w:r>
    </w:p>
    <w:p w14:paraId="501950D6" w14:textId="38D44207" w:rsidR="003E600A" w:rsidRPr="008B5FDE" w:rsidRDefault="003E600A" w:rsidP="003E600A">
      <w:pPr>
        <w:ind w:firstLineChars="201" w:firstLine="422"/>
        <w:rPr>
          <w:rFonts w:ascii="宋体" w:eastAsia="宋体" w:hAnsi="宋体"/>
          <w:color w:val="000000" w:themeColor="text1"/>
        </w:rPr>
      </w:pPr>
      <w:r w:rsidRPr="008B5FDE">
        <w:rPr>
          <w:rFonts w:ascii="宋体" w:eastAsia="宋体" w:hAnsi="宋体"/>
          <w:color w:val="000000" w:themeColor="text1"/>
        </w:rPr>
        <w:t>11月第</w:t>
      </w:r>
      <w:r w:rsidR="008B5FDE">
        <w:rPr>
          <w:rFonts w:ascii="宋体" w:eastAsia="宋体" w:hAnsi="宋体" w:hint="eastAsia"/>
          <w:color w:val="000000" w:themeColor="text1"/>
        </w:rPr>
        <w:t>二</w:t>
      </w:r>
      <w:r w:rsidRPr="008B5FDE">
        <w:rPr>
          <w:rFonts w:ascii="宋体" w:eastAsia="宋体" w:hAnsi="宋体"/>
          <w:color w:val="000000" w:themeColor="text1"/>
        </w:rPr>
        <w:t>周批发日均5.3</w:t>
      </w:r>
      <w:r w:rsidR="00B70C50" w:rsidRPr="008B5FDE">
        <w:rPr>
          <w:rFonts w:ascii="宋体" w:eastAsia="宋体" w:hAnsi="宋体"/>
          <w:color w:val="000000" w:themeColor="text1"/>
        </w:rPr>
        <w:t>万辆</w:t>
      </w:r>
      <w:r w:rsidRPr="008B5FDE">
        <w:rPr>
          <w:rFonts w:ascii="宋体" w:eastAsia="宋体" w:hAnsi="宋体"/>
          <w:color w:val="000000" w:themeColor="text1"/>
        </w:rPr>
        <w:t>，同比去年11月</w:t>
      </w:r>
      <w:r w:rsidR="008B5FDE">
        <w:rPr>
          <w:rFonts w:ascii="宋体" w:eastAsia="宋体" w:hAnsi="宋体" w:hint="eastAsia"/>
          <w:color w:val="000000" w:themeColor="text1"/>
        </w:rPr>
        <w:t>同期</w:t>
      </w:r>
      <w:r w:rsidRPr="008B5FDE">
        <w:rPr>
          <w:rFonts w:ascii="宋体" w:eastAsia="宋体" w:hAnsi="宋体"/>
          <w:color w:val="000000" w:themeColor="text1"/>
        </w:rPr>
        <w:t>增</w:t>
      </w:r>
      <w:r w:rsidR="008B5FDE">
        <w:rPr>
          <w:rFonts w:ascii="宋体" w:eastAsia="宋体" w:hAnsi="宋体" w:hint="eastAsia"/>
          <w:color w:val="000000" w:themeColor="text1"/>
        </w:rPr>
        <w:t>长</w:t>
      </w:r>
      <w:r w:rsidRPr="008B5FDE">
        <w:rPr>
          <w:rFonts w:ascii="宋体" w:eastAsia="宋体" w:hAnsi="宋体"/>
          <w:color w:val="000000" w:themeColor="text1"/>
        </w:rPr>
        <w:t>27%，环比上月同期增</w:t>
      </w:r>
      <w:r w:rsidR="008B5FDE">
        <w:rPr>
          <w:rFonts w:ascii="宋体" w:eastAsia="宋体" w:hAnsi="宋体" w:hint="eastAsia"/>
          <w:color w:val="000000" w:themeColor="text1"/>
        </w:rPr>
        <w:t>长</w:t>
      </w:r>
      <w:r w:rsidRPr="008B5FDE">
        <w:rPr>
          <w:rFonts w:ascii="宋体" w:eastAsia="宋体" w:hAnsi="宋体"/>
          <w:color w:val="000000" w:themeColor="text1"/>
        </w:rPr>
        <w:t>1%。</w:t>
      </w:r>
    </w:p>
    <w:p w14:paraId="763EF702" w14:textId="573C139C" w:rsidR="003E600A" w:rsidRPr="008B5FDE" w:rsidRDefault="003E600A" w:rsidP="003E600A">
      <w:pPr>
        <w:ind w:firstLineChars="201" w:firstLine="422"/>
        <w:rPr>
          <w:rFonts w:ascii="宋体" w:eastAsia="宋体" w:hAnsi="宋体"/>
          <w:color w:val="000000" w:themeColor="text1"/>
        </w:rPr>
      </w:pPr>
      <w:r w:rsidRPr="008B5FDE">
        <w:rPr>
          <w:rFonts w:ascii="宋体" w:eastAsia="宋体" w:hAnsi="宋体"/>
          <w:color w:val="000000" w:themeColor="text1"/>
        </w:rPr>
        <w:t>11月第</w:t>
      </w:r>
      <w:r w:rsidR="008B5FDE">
        <w:rPr>
          <w:rFonts w:ascii="宋体" w:eastAsia="宋体" w:hAnsi="宋体" w:hint="eastAsia"/>
          <w:color w:val="000000" w:themeColor="text1"/>
        </w:rPr>
        <w:t>三</w:t>
      </w:r>
      <w:r w:rsidRPr="008B5FDE">
        <w:rPr>
          <w:rFonts w:ascii="宋体" w:eastAsia="宋体" w:hAnsi="宋体"/>
          <w:color w:val="000000" w:themeColor="text1"/>
        </w:rPr>
        <w:t>周批发日均6.9</w:t>
      </w:r>
      <w:r w:rsidR="00B70C50" w:rsidRPr="008B5FDE">
        <w:rPr>
          <w:rFonts w:ascii="宋体" w:eastAsia="宋体" w:hAnsi="宋体"/>
          <w:color w:val="000000" w:themeColor="text1"/>
        </w:rPr>
        <w:t>万辆</w:t>
      </w:r>
      <w:r w:rsidRPr="008B5FDE">
        <w:rPr>
          <w:rFonts w:ascii="宋体" w:eastAsia="宋体" w:hAnsi="宋体"/>
          <w:color w:val="000000" w:themeColor="text1"/>
        </w:rPr>
        <w:t>，同比去年11月</w:t>
      </w:r>
      <w:r w:rsidR="008B5FDE">
        <w:rPr>
          <w:rFonts w:ascii="宋体" w:eastAsia="宋体" w:hAnsi="宋体" w:hint="eastAsia"/>
          <w:color w:val="000000" w:themeColor="text1"/>
        </w:rPr>
        <w:t>同期</w:t>
      </w:r>
      <w:r w:rsidRPr="008B5FDE">
        <w:rPr>
          <w:rFonts w:ascii="宋体" w:eastAsia="宋体" w:hAnsi="宋体"/>
          <w:color w:val="000000" w:themeColor="text1"/>
        </w:rPr>
        <w:t>增</w:t>
      </w:r>
      <w:r w:rsidR="008B5FDE">
        <w:rPr>
          <w:rFonts w:ascii="宋体" w:eastAsia="宋体" w:hAnsi="宋体" w:hint="eastAsia"/>
          <w:color w:val="000000" w:themeColor="text1"/>
        </w:rPr>
        <w:t>长</w:t>
      </w:r>
      <w:r w:rsidRPr="008B5FDE">
        <w:rPr>
          <w:rFonts w:ascii="宋体" w:eastAsia="宋体" w:hAnsi="宋体"/>
          <w:color w:val="000000" w:themeColor="text1"/>
        </w:rPr>
        <w:t>23%，环比上月同期增</w:t>
      </w:r>
      <w:r w:rsidR="008B5FDE">
        <w:rPr>
          <w:rFonts w:ascii="宋体" w:eastAsia="宋体" w:hAnsi="宋体" w:hint="eastAsia"/>
          <w:color w:val="000000" w:themeColor="text1"/>
        </w:rPr>
        <w:t>长</w:t>
      </w:r>
      <w:r w:rsidRPr="008B5FDE">
        <w:rPr>
          <w:rFonts w:ascii="宋体" w:eastAsia="宋体" w:hAnsi="宋体"/>
          <w:color w:val="000000" w:themeColor="text1"/>
        </w:rPr>
        <w:t>6%。</w:t>
      </w:r>
    </w:p>
    <w:p w14:paraId="6896FCB0" w14:textId="0DDD263C" w:rsidR="003E600A" w:rsidRPr="008B5FDE" w:rsidRDefault="003E600A" w:rsidP="003E600A">
      <w:pPr>
        <w:ind w:firstLineChars="201" w:firstLine="422"/>
        <w:rPr>
          <w:rFonts w:ascii="宋体" w:eastAsia="宋体" w:hAnsi="宋体"/>
          <w:color w:val="000000" w:themeColor="text1"/>
        </w:rPr>
      </w:pPr>
      <w:r w:rsidRPr="008B5FDE">
        <w:rPr>
          <w:rFonts w:ascii="宋体" w:eastAsia="宋体" w:hAnsi="宋体"/>
          <w:color w:val="000000" w:themeColor="text1"/>
        </w:rPr>
        <w:t>11月第</w:t>
      </w:r>
      <w:r w:rsidR="008B5FDE">
        <w:rPr>
          <w:rFonts w:ascii="宋体" w:eastAsia="宋体" w:hAnsi="宋体" w:hint="eastAsia"/>
          <w:color w:val="000000" w:themeColor="text1"/>
        </w:rPr>
        <w:t>四</w:t>
      </w:r>
      <w:r w:rsidRPr="008B5FDE">
        <w:rPr>
          <w:rFonts w:ascii="宋体" w:eastAsia="宋体" w:hAnsi="宋体"/>
          <w:color w:val="000000" w:themeColor="text1"/>
        </w:rPr>
        <w:t>周批发日均7.6</w:t>
      </w:r>
      <w:r w:rsidR="00B70C50" w:rsidRPr="008B5FDE">
        <w:rPr>
          <w:rFonts w:ascii="宋体" w:eastAsia="宋体" w:hAnsi="宋体"/>
          <w:color w:val="000000" w:themeColor="text1"/>
        </w:rPr>
        <w:t>万辆</w:t>
      </w:r>
      <w:r w:rsidRPr="008B5FDE">
        <w:rPr>
          <w:rFonts w:ascii="宋体" w:eastAsia="宋体" w:hAnsi="宋体"/>
          <w:color w:val="000000" w:themeColor="text1"/>
        </w:rPr>
        <w:t>，同比去年11月</w:t>
      </w:r>
      <w:r w:rsidR="008B5FDE">
        <w:rPr>
          <w:rFonts w:ascii="宋体" w:eastAsia="宋体" w:hAnsi="宋体" w:hint="eastAsia"/>
          <w:color w:val="000000" w:themeColor="text1"/>
        </w:rPr>
        <w:t>同期</w:t>
      </w:r>
      <w:r w:rsidRPr="008B5FDE">
        <w:rPr>
          <w:rFonts w:ascii="宋体" w:eastAsia="宋体" w:hAnsi="宋体"/>
          <w:color w:val="000000" w:themeColor="text1"/>
        </w:rPr>
        <w:t>增</w:t>
      </w:r>
      <w:r w:rsidR="008B5FDE">
        <w:rPr>
          <w:rFonts w:ascii="宋体" w:eastAsia="宋体" w:hAnsi="宋体" w:hint="eastAsia"/>
          <w:color w:val="000000" w:themeColor="text1"/>
        </w:rPr>
        <w:t>长</w:t>
      </w:r>
      <w:r w:rsidRPr="008B5FDE">
        <w:rPr>
          <w:rFonts w:ascii="宋体" w:eastAsia="宋体" w:hAnsi="宋体"/>
          <w:color w:val="000000" w:themeColor="text1"/>
        </w:rPr>
        <w:t>1</w:t>
      </w:r>
      <w:r w:rsidR="00374C7D" w:rsidRPr="008B5FDE">
        <w:rPr>
          <w:rFonts w:ascii="宋体" w:eastAsia="宋体" w:hAnsi="宋体"/>
          <w:color w:val="000000" w:themeColor="text1"/>
        </w:rPr>
        <w:t>5</w:t>
      </w:r>
      <w:r w:rsidRPr="008B5FDE">
        <w:rPr>
          <w:rFonts w:ascii="宋体" w:eastAsia="宋体" w:hAnsi="宋体"/>
          <w:color w:val="000000" w:themeColor="text1"/>
        </w:rPr>
        <w:t>%，环比上月同期</w:t>
      </w:r>
      <w:r w:rsidRPr="008B5FDE">
        <w:rPr>
          <w:rFonts w:ascii="宋体" w:eastAsia="宋体" w:hAnsi="宋体" w:hint="eastAsia"/>
          <w:color w:val="000000" w:themeColor="text1"/>
        </w:rPr>
        <w:t>下降3</w:t>
      </w:r>
      <w:r w:rsidR="00374C7D" w:rsidRPr="008B5FDE">
        <w:rPr>
          <w:rFonts w:ascii="宋体" w:eastAsia="宋体" w:hAnsi="宋体"/>
          <w:color w:val="000000" w:themeColor="text1"/>
        </w:rPr>
        <w:t>0</w:t>
      </w:r>
      <w:r w:rsidRPr="008B5FDE">
        <w:rPr>
          <w:rFonts w:ascii="宋体" w:eastAsia="宋体" w:hAnsi="宋体"/>
          <w:color w:val="000000" w:themeColor="text1"/>
        </w:rPr>
        <w:t>%。</w:t>
      </w:r>
    </w:p>
    <w:p w14:paraId="4A5C572C" w14:textId="3A3A2431" w:rsidR="00374C7D" w:rsidRPr="008B5FDE" w:rsidRDefault="00374C7D" w:rsidP="003E600A">
      <w:pPr>
        <w:ind w:firstLineChars="201" w:firstLine="422"/>
        <w:rPr>
          <w:rFonts w:ascii="宋体" w:eastAsia="宋体" w:hAnsi="宋体"/>
          <w:color w:val="000000" w:themeColor="text1"/>
        </w:rPr>
      </w:pPr>
      <w:r w:rsidRPr="008B5FDE">
        <w:rPr>
          <w:rFonts w:ascii="宋体" w:eastAsia="宋体" w:hAnsi="宋体"/>
          <w:color w:val="000000" w:themeColor="text1"/>
        </w:rPr>
        <w:t>11月第</w:t>
      </w:r>
      <w:r w:rsidR="008B5FDE">
        <w:rPr>
          <w:rFonts w:ascii="宋体" w:eastAsia="宋体" w:hAnsi="宋体" w:hint="eastAsia"/>
          <w:color w:val="000000" w:themeColor="text1"/>
        </w:rPr>
        <w:t>五</w:t>
      </w:r>
      <w:r w:rsidRPr="008B5FDE">
        <w:rPr>
          <w:rFonts w:ascii="宋体" w:eastAsia="宋体" w:hAnsi="宋体"/>
          <w:color w:val="000000" w:themeColor="text1"/>
        </w:rPr>
        <w:t>周批发日均24</w:t>
      </w:r>
      <w:r w:rsidR="008B5FDE">
        <w:rPr>
          <w:rFonts w:ascii="宋体" w:eastAsia="宋体" w:hAnsi="宋体"/>
          <w:color w:val="000000" w:themeColor="text1"/>
        </w:rPr>
        <w:t>.4</w:t>
      </w:r>
      <w:r w:rsidR="00B70C50" w:rsidRPr="008B5FDE">
        <w:rPr>
          <w:rFonts w:ascii="宋体" w:eastAsia="宋体" w:hAnsi="宋体"/>
          <w:color w:val="000000" w:themeColor="text1"/>
        </w:rPr>
        <w:t>万辆</w:t>
      </w:r>
      <w:r w:rsidRPr="008B5FDE">
        <w:rPr>
          <w:rFonts w:ascii="宋体" w:eastAsia="宋体" w:hAnsi="宋体"/>
          <w:color w:val="000000" w:themeColor="text1"/>
        </w:rPr>
        <w:t>，同比去年11月</w:t>
      </w:r>
      <w:r w:rsidR="008B5FDE">
        <w:rPr>
          <w:rFonts w:ascii="宋体" w:eastAsia="宋体" w:hAnsi="宋体" w:hint="eastAsia"/>
          <w:color w:val="000000" w:themeColor="text1"/>
        </w:rPr>
        <w:t>同期</w:t>
      </w:r>
      <w:r w:rsidRPr="008B5FDE">
        <w:rPr>
          <w:rFonts w:ascii="宋体" w:eastAsia="宋体" w:hAnsi="宋体"/>
          <w:color w:val="000000" w:themeColor="text1"/>
        </w:rPr>
        <w:t>增</w:t>
      </w:r>
      <w:r w:rsidR="008B5FDE">
        <w:rPr>
          <w:rFonts w:ascii="宋体" w:eastAsia="宋体" w:hAnsi="宋体" w:hint="eastAsia"/>
          <w:color w:val="000000" w:themeColor="text1"/>
        </w:rPr>
        <w:t>长</w:t>
      </w:r>
      <w:r w:rsidRPr="008B5FDE">
        <w:rPr>
          <w:rFonts w:ascii="宋体" w:eastAsia="宋体" w:hAnsi="宋体"/>
          <w:color w:val="000000" w:themeColor="text1"/>
        </w:rPr>
        <w:t>42%，环比上月同期</w:t>
      </w:r>
      <w:r w:rsidRPr="008B5FDE">
        <w:rPr>
          <w:rFonts w:ascii="宋体" w:eastAsia="宋体" w:hAnsi="宋体" w:hint="eastAsia"/>
          <w:color w:val="000000" w:themeColor="text1"/>
        </w:rPr>
        <w:t>增</w:t>
      </w:r>
      <w:r w:rsidR="008B5FDE">
        <w:rPr>
          <w:rFonts w:ascii="宋体" w:eastAsia="宋体" w:hAnsi="宋体" w:hint="eastAsia"/>
          <w:color w:val="000000" w:themeColor="text1"/>
        </w:rPr>
        <w:t>长</w:t>
      </w:r>
      <w:r w:rsidRPr="008B5FDE">
        <w:rPr>
          <w:rFonts w:ascii="宋体" w:eastAsia="宋体" w:hAnsi="宋体" w:hint="eastAsia"/>
          <w:color w:val="000000" w:themeColor="text1"/>
        </w:rPr>
        <w:t>7</w:t>
      </w:r>
      <w:r w:rsidRPr="008B5FDE">
        <w:rPr>
          <w:rFonts w:ascii="宋体" w:eastAsia="宋体" w:hAnsi="宋体"/>
          <w:color w:val="000000" w:themeColor="text1"/>
        </w:rPr>
        <w:t>8%。</w:t>
      </w:r>
    </w:p>
    <w:p w14:paraId="4FE02CF6" w14:textId="0EBF8EB6" w:rsidR="00BA7C87" w:rsidRPr="008B5FDE" w:rsidRDefault="008B5FDE" w:rsidP="008B5FDE">
      <w:pPr>
        <w:ind w:firstLineChars="201" w:firstLine="424"/>
        <w:rPr>
          <w:rFonts w:ascii="宋体" w:eastAsia="宋体" w:hAnsi="宋体" w:hint="eastAsia"/>
          <w:b/>
          <w:bCs/>
          <w:color w:val="000000" w:themeColor="text1"/>
        </w:rPr>
      </w:pPr>
      <w:r>
        <w:rPr>
          <w:rFonts w:ascii="宋体" w:eastAsia="宋体" w:hAnsi="宋体" w:hint="eastAsia"/>
          <w:b/>
          <w:bCs/>
          <w:color w:val="000000" w:themeColor="text1"/>
        </w:rPr>
        <w:t>初步统计：</w:t>
      </w:r>
      <w:r w:rsidR="00374C7D" w:rsidRPr="008B5FDE">
        <w:rPr>
          <w:rFonts w:ascii="宋体" w:eastAsia="宋体" w:hAnsi="宋体"/>
          <w:b/>
          <w:bCs/>
          <w:color w:val="000000" w:themeColor="text1"/>
        </w:rPr>
        <w:t>11月1-30日</w:t>
      </w:r>
      <w:r>
        <w:rPr>
          <w:rFonts w:ascii="宋体" w:eastAsia="宋体" w:hAnsi="宋体" w:hint="eastAsia"/>
          <w:b/>
          <w:bCs/>
          <w:color w:val="000000" w:themeColor="text1"/>
        </w:rPr>
        <w:t>，</w:t>
      </w:r>
      <w:r w:rsidR="00374C7D" w:rsidRPr="008B5FDE">
        <w:rPr>
          <w:rFonts w:ascii="宋体" w:eastAsia="宋体" w:hAnsi="宋体"/>
          <w:b/>
          <w:bCs/>
          <w:color w:val="000000" w:themeColor="text1"/>
        </w:rPr>
        <w:t>全国乘用车厂家批发257.2万辆，同比增长27%，</w:t>
      </w:r>
      <w:r>
        <w:rPr>
          <w:rFonts w:ascii="宋体" w:eastAsia="宋体" w:hAnsi="宋体" w:hint="eastAsia"/>
          <w:b/>
          <w:bCs/>
          <w:color w:val="000000" w:themeColor="text1"/>
        </w:rPr>
        <w:t>环比</w:t>
      </w:r>
      <w:r w:rsidR="00374C7D" w:rsidRPr="008B5FDE">
        <w:rPr>
          <w:rFonts w:ascii="宋体" w:eastAsia="宋体" w:hAnsi="宋体"/>
          <w:b/>
          <w:bCs/>
          <w:color w:val="000000" w:themeColor="text1"/>
        </w:rPr>
        <w:t>增长5%</w:t>
      </w:r>
      <w:r w:rsidR="00BA7C87" w:rsidRPr="008B5FDE">
        <w:rPr>
          <w:rFonts w:ascii="宋体" w:eastAsia="宋体" w:hAnsi="宋体" w:hint="eastAsia"/>
          <w:b/>
          <w:bCs/>
          <w:color w:val="000000" w:themeColor="text1"/>
        </w:rPr>
        <w:t>；</w:t>
      </w:r>
      <w:r w:rsidR="00374C7D" w:rsidRPr="008B5FDE">
        <w:rPr>
          <w:rFonts w:ascii="宋体" w:eastAsia="宋体" w:hAnsi="宋体"/>
          <w:b/>
          <w:bCs/>
          <w:color w:val="000000" w:themeColor="text1"/>
        </w:rPr>
        <w:t>今年以来累计批发2</w:t>
      </w:r>
      <w:r>
        <w:rPr>
          <w:rFonts w:ascii="宋体" w:eastAsia="宋体" w:hAnsi="宋体"/>
          <w:b/>
          <w:bCs/>
          <w:color w:val="000000" w:themeColor="text1"/>
        </w:rPr>
        <w:t>,</w:t>
      </w:r>
      <w:r w:rsidR="00374C7D" w:rsidRPr="008B5FDE">
        <w:rPr>
          <w:rFonts w:ascii="宋体" w:eastAsia="宋体" w:hAnsi="宋体"/>
          <w:b/>
          <w:bCs/>
          <w:color w:val="000000" w:themeColor="text1"/>
        </w:rPr>
        <w:t>284.3万辆，同比增长9%。</w:t>
      </w:r>
    </w:p>
    <w:p w14:paraId="235D31A4" w14:textId="597130AD" w:rsidR="00BA7C87" w:rsidRPr="008B5FDE" w:rsidRDefault="003E600A" w:rsidP="008B5FDE">
      <w:pPr>
        <w:ind w:firstLineChars="201" w:firstLine="422"/>
        <w:rPr>
          <w:rFonts w:ascii="宋体" w:eastAsia="宋体" w:hAnsi="宋体" w:hint="eastAsia"/>
          <w:color w:val="000000" w:themeColor="text1"/>
          <w:szCs w:val="21"/>
        </w:rPr>
      </w:pPr>
      <w:r w:rsidRPr="008B5FDE">
        <w:rPr>
          <w:rFonts w:ascii="宋体" w:eastAsia="宋体" w:hAnsi="宋体" w:hint="eastAsia"/>
          <w:color w:val="000000" w:themeColor="text1"/>
          <w:szCs w:val="21"/>
        </w:rPr>
        <w:t>本周零售和批发偏低有周度节奏因素</w:t>
      </w:r>
      <w:r w:rsidR="00BA7C87" w:rsidRPr="008B5FDE">
        <w:rPr>
          <w:rFonts w:ascii="宋体" w:eastAsia="宋体" w:hAnsi="宋体" w:hint="eastAsia"/>
          <w:color w:val="000000" w:themeColor="text1"/>
          <w:szCs w:val="21"/>
        </w:rPr>
        <w:t>的</w:t>
      </w:r>
      <w:r w:rsidRPr="008B5FDE">
        <w:rPr>
          <w:rFonts w:ascii="宋体" w:eastAsia="宋体" w:hAnsi="宋体" w:hint="eastAsia"/>
          <w:color w:val="000000" w:themeColor="text1"/>
          <w:szCs w:val="21"/>
        </w:rPr>
        <w:t>干扰，1</w:t>
      </w:r>
      <w:r w:rsidRPr="008B5FDE">
        <w:rPr>
          <w:rFonts w:ascii="宋体" w:eastAsia="宋体" w:hAnsi="宋体"/>
          <w:color w:val="000000" w:themeColor="text1"/>
          <w:szCs w:val="21"/>
        </w:rPr>
        <w:t>0</w:t>
      </w:r>
      <w:r w:rsidRPr="008B5FDE">
        <w:rPr>
          <w:rFonts w:ascii="宋体" w:eastAsia="宋体" w:hAnsi="宋体" w:hint="eastAsia"/>
          <w:color w:val="000000" w:themeColor="text1"/>
          <w:szCs w:val="21"/>
        </w:rPr>
        <w:t>月最后一周是2</w:t>
      </w:r>
      <w:r w:rsidRPr="008B5FDE">
        <w:rPr>
          <w:rFonts w:ascii="宋体" w:eastAsia="宋体" w:hAnsi="宋体"/>
          <w:color w:val="000000" w:themeColor="text1"/>
          <w:szCs w:val="21"/>
        </w:rPr>
        <w:t>2</w:t>
      </w:r>
      <w:r w:rsidRPr="008B5FDE">
        <w:rPr>
          <w:rFonts w:ascii="宋体" w:eastAsia="宋体" w:hAnsi="宋体" w:hint="eastAsia"/>
          <w:color w:val="000000" w:themeColor="text1"/>
          <w:szCs w:val="21"/>
        </w:rPr>
        <w:t>-</w:t>
      </w:r>
      <w:r w:rsidRPr="008B5FDE">
        <w:rPr>
          <w:rFonts w:ascii="宋体" w:eastAsia="宋体" w:hAnsi="宋体"/>
          <w:color w:val="000000" w:themeColor="text1"/>
          <w:szCs w:val="21"/>
        </w:rPr>
        <w:t>31</w:t>
      </w:r>
      <w:r w:rsidRPr="008B5FDE">
        <w:rPr>
          <w:rFonts w:ascii="宋体" w:eastAsia="宋体" w:hAnsi="宋体" w:hint="eastAsia"/>
          <w:color w:val="000000" w:themeColor="text1"/>
          <w:szCs w:val="21"/>
        </w:rPr>
        <w:t>日，1</w:t>
      </w:r>
      <w:r w:rsidRPr="008B5FDE">
        <w:rPr>
          <w:rFonts w:ascii="宋体" w:eastAsia="宋体" w:hAnsi="宋体"/>
          <w:color w:val="000000" w:themeColor="text1"/>
          <w:szCs w:val="21"/>
        </w:rPr>
        <w:t>1</w:t>
      </w:r>
      <w:r w:rsidRPr="008B5FDE">
        <w:rPr>
          <w:rFonts w:ascii="宋体" w:eastAsia="宋体" w:hAnsi="宋体" w:hint="eastAsia"/>
          <w:color w:val="000000" w:themeColor="text1"/>
          <w:szCs w:val="21"/>
        </w:rPr>
        <w:t>月是2</w:t>
      </w:r>
      <w:r w:rsidRPr="008B5FDE">
        <w:rPr>
          <w:rFonts w:ascii="宋体" w:eastAsia="宋体" w:hAnsi="宋体"/>
          <w:color w:val="000000" w:themeColor="text1"/>
          <w:szCs w:val="21"/>
        </w:rPr>
        <w:t>7-30</w:t>
      </w:r>
      <w:r w:rsidRPr="008B5FDE">
        <w:rPr>
          <w:rFonts w:ascii="宋体" w:eastAsia="宋体" w:hAnsi="宋体" w:hint="eastAsia"/>
          <w:color w:val="000000" w:themeColor="text1"/>
          <w:szCs w:val="21"/>
        </w:rPr>
        <w:t>日，而月末最后一周有大量的海外销量汇入总量，因此本周波动稍大，实际状态好于数据表现。</w:t>
      </w:r>
    </w:p>
    <w:p w14:paraId="24842055" w14:textId="53B93211" w:rsidR="00BA7C87" w:rsidRPr="008B5FDE" w:rsidRDefault="003E600A" w:rsidP="008B5FDE">
      <w:pPr>
        <w:ind w:firstLineChars="201" w:firstLine="422"/>
        <w:rPr>
          <w:rFonts w:ascii="宋体" w:eastAsia="宋体" w:hAnsi="宋体" w:hint="eastAsia"/>
          <w:color w:val="000000" w:themeColor="text1"/>
          <w:szCs w:val="21"/>
        </w:rPr>
      </w:pPr>
      <w:r w:rsidRPr="008B5FDE">
        <w:rPr>
          <w:rFonts w:ascii="宋体" w:eastAsia="宋体" w:hAnsi="宋体"/>
          <w:color w:val="000000" w:themeColor="text1"/>
          <w:szCs w:val="21"/>
        </w:rPr>
        <w:t>11月的经济形势依旧复杂严峻，10月末统计局制造业PMI指数从9月的50.2%回落至49.5%。近期政策防风险、补短板、稳增长力度显著加大，地方政府特殊再融债券大规模发</w:t>
      </w:r>
      <w:r w:rsidRPr="008B5FDE">
        <w:rPr>
          <w:rFonts w:ascii="宋体" w:eastAsia="宋体" w:hAnsi="宋体"/>
          <w:color w:val="000000" w:themeColor="text1"/>
          <w:szCs w:val="21"/>
        </w:rPr>
        <w:lastRenderedPageBreak/>
        <w:t>行，加发1万亿国债措施出台，这会巩固当前仍处偏高水平的市场预期，有助于在四季度保持经济复苏转强势头。</w:t>
      </w:r>
    </w:p>
    <w:p w14:paraId="077AB7BF" w14:textId="02C29125" w:rsidR="003E600A" w:rsidRPr="008B5FDE" w:rsidRDefault="003E600A" w:rsidP="00374C7D">
      <w:pPr>
        <w:ind w:firstLineChars="201" w:firstLine="422"/>
        <w:rPr>
          <w:rFonts w:ascii="宋体" w:eastAsia="宋体" w:hAnsi="宋体"/>
          <w:color w:val="000000" w:themeColor="text1"/>
          <w:szCs w:val="21"/>
        </w:rPr>
      </w:pPr>
      <w:r w:rsidRPr="008B5FDE">
        <w:rPr>
          <w:rFonts w:ascii="宋体" w:eastAsia="宋体" w:hAnsi="宋体" w:hint="eastAsia"/>
          <w:szCs w:val="21"/>
        </w:rPr>
        <w:t>尤其利好车市的是近两年楼</w:t>
      </w:r>
      <w:r w:rsidRPr="008B5FDE">
        <w:rPr>
          <w:rFonts w:ascii="宋体" w:eastAsia="宋体" w:hAnsi="宋体" w:hint="eastAsia"/>
          <w:color w:val="000000" w:themeColor="text1"/>
          <w:szCs w:val="21"/>
        </w:rPr>
        <w:t>市高位理性回落，存量利率下调使得原本购房消费挤压家庭可支配收入压力有所缓解，居民购楼投资收益波动较大，作为可选消费品的购车消费开始理性复苏，因此近几个月的车市零售走势始终超预期。随着车市的持续走强，车企年度任务完成相对较好，</w:t>
      </w:r>
      <w:r w:rsidRPr="008B5FDE">
        <w:rPr>
          <w:rFonts w:ascii="宋体" w:eastAsia="宋体" w:hAnsi="宋体"/>
          <w:color w:val="000000" w:themeColor="text1"/>
          <w:szCs w:val="21"/>
        </w:rPr>
        <w:t>11月车市同比会增20%</w:t>
      </w:r>
      <w:r w:rsidRPr="008B5FDE">
        <w:rPr>
          <w:rFonts w:ascii="宋体" w:eastAsia="宋体" w:hAnsi="宋体" w:hint="eastAsia"/>
          <w:color w:val="000000" w:themeColor="text1"/>
          <w:szCs w:val="21"/>
        </w:rPr>
        <w:t>左右。</w:t>
      </w:r>
    </w:p>
    <w:p w14:paraId="72046297" w14:textId="77777777" w:rsidR="001261A1" w:rsidRPr="001261A1" w:rsidRDefault="001261A1" w:rsidP="00374C7D">
      <w:pPr>
        <w:ind w:firstLineChars="201" w:firstLine="422"/>
      </w:pPr>
    </w:p>
    <w:p w14:paraId="202EA84B" w14:textId="77777777" w:rsidR="001E6504" w:rsidRPr="00C52D55" w:rsidRDefault="001E6504" w:rsidP="00AF43B3">
      <w:pPr>
        <w:pStyle w:val="2"/>
        <w:numPr>
          <w:ilvl w:val="0"/>
          <w:numId w:val="25"/>
        </w:numPr>
        <w:spacing w:before="0" w:after="0" w:line="240" w:lineRule="auto"/>
        <w:ind w:left="0" w:firstLine="6"/>
        <w:rPr>
          <w:sz w:val="24"/>
          <w:szCs w:val="24"/>
        </w:rPr>
      </w:pPr>
      <w:r w:rsidRPr="00C52D55">
        <w:rPr>
          <w:sz w:val="24"/>
          <w:szCs w:val="24"/>
        </w:rPr>
        <w:t>10</w:t>
      </w:r>
      <w:r w:rsidRPr="00C52D55">
        <w:rPr>
          <w:sz w:val="24"/>
          <w:szCs w:val="24"/>
        </w:rPr>
        <w:t>月中国占世界汽车份额</w:t>
      </w:r>
      <w:r w:rsidRPr="00C52D55">
        <w:rPr>
          <w:sz w:val="24"/>
          <w:szCs w:val="24"/>
        </w:rPr>
        <w:t>35%</w:t>
      </w:r>
    </w:p>
    <w:p w14:paraId="38FB1771" w14:textId="73CC38B9" w:rsidR="001E6504" w:rsidRPr="008B5FDE" w:rsidRDefault="001E6504" w:rsidP="001E6504">
      <w:pPr>
        <w:ind w:firstLineChars="202" w:firstLine="424"/>
        <w:rPr>
          <w:rFonts w:ascii="宋体" w:eastAsia="宋体" w:hAnsi="宋体"/>
        </w:rPr>
      </w:pPr>
      <w:r w:rsidRPr="008B5FDE">
        <w:rPr>
          <w:rFonts w:ascii="宋体" w:eastAsia="宋体" w:hAnsi="宋体"/>
        </w:rPr>
        <w:t>2023年1-10月的世界汽车销量达到7</w:t>
      </w:r>
      <w:r w:rsidR="008B5FDE">
        <w:rPr>
          <w:rFonts w:ascii="宋体" w:eastAsia="宋体" w:hAnsi="宋体"/>
        </w:rPr>
        <w:t>,</w:t>
      </w:r>
      <w:r w:rsidRPr="008B5FDE">
        <w:rPr>
          <w:rFonts w:ascii="宋体" w:eastAsia="宋体" w:hAnsi="宋体"/>
        </w:rPr>
        <w:t>284</w:t>
      </w:r>
      <w:r w:rsidR="00B70C50" w:rsidRPr="008B5FDE">
        <w:rPr>
          <w:rFonts w:ascii="宋体" w:eastAsia="宋体" w:hAnsi="宋体"/>
        </w:rPr>
        <w:t>万辆</w:t>
      </w:r>
      <w:r w:rsidRPr="008B5FDE">
        <w:rPr>
          <w:rFonts w:ascii="宋体" w:eastAsia="宋体" w:hAnsi="宋体"/>
        </w:rPr>
        <w:t>，同比增长11%，但距离近几年的高点水平差距仍有6%，差距水平缩小。由于芯片供给改善，10月逐步接近峰值，世界汽车行业的运行明显改善，</w:t>
      </w:r>
      <w:r w:rsidR="008B5FDE">
        <w:rPr>
          <w:rFonts w:ascii="宋体" w:eastAsia="宋体" w:hAnsi="宋体" w:hint="eastAsia"/>
        </w:rPr>
        <w:t>促进</w:t>
      </w:r>
      <w:r w:rsidRPr="008B5FDE">
        <w:rPr>
          <w:rFonts w:ascii="宋体" w:eastAsia="宋体" w:hAnsi="宋体"/>
        </w:rPr>
        <w:t>国际车企销量改善。2023年10月世界汽车销量达到760</w:t>
      </w:r>
      <w:r w:rsidR="00B70C50" w:rsidRPr="008B5FDE">
        <w:rPr>
          <w:rFonts w:ascii="宋体" w:eastAsia="宋体" w:hAnsi="宋体"/>
        </w:rPr>
        <w:t>万辆</w:t>
      </w:r>
      <w:r w:rsidRPr="008B5FDE">
        <w:rPr>
          <w:rFonts w:ascii="宋体" w:eastAsia="宋体" w:hAnsi="宋体"/>
        </w:rPr>
        <w:t>，同比增</w:t>
      </w:r>
      <w:r w:rsidR="008B5FDE">
        <w:rPr>
          <w:rFonts w:ascii="宋体" w:eastAsia="宋体" w:hAnsi="宋体" w:hint="eastAsia"/>
        </w:rPr>
        <w:t>长</w:t>
      </w:r>
      <w:r w:rsidRPr="008B5FDE">
        <w:rPr>
          <w:rFonts w:ascii="宋体" w:eastAsia="宋体" w:hAnsi="宋体"/>
        </w:rPr>
        <w:t>9%，较2017年10月仍稍低4%，处历年的次高位水平。2023年10月中国车企的世界份额35%，今年1-10月累计份额达到33%。</w:t>
      </w:r>
    </w:p>
    <w:p w14:paraId="1DFF9F3D" w14:textId="13056A82" w:rsidR="001261A1" w:rsidRPr="008B5FDE" w:rsidRDefault="001E6504" w:rsidP="00AF43B3">
      <w:pPr>
        <w:ind w:firstLineChars="202" w:firstLine="424"/>
        <w:rPr>
          <w:rFonts w:ascii="宋体" w:eastAsia="宋体" w:hAnsi="宋体" w:hint="eastAsia"/>
        </w:rPr>
      </w:pPr>
      <w:r w:rsidRPr="008B5FDE">
        <w:rPr>
          <w:rFonts w:ascii="宋体" w:eastAsia="宋体" w:hAnsi="宋体" w:hint="eastAsia"/>
        </w:rPr>
        <w:t>从世界范围角度来看，</w:t>
      </w:r>
      <w:r w:rsidRPr="008B5FDE">
        <w:rPr>
          <w:rFonts w:ascii="宋体" w:eastAsia="宋体" w:hAnsi="宋体"/>
        </w:rPr>
        <w:t xml:space="preserve"> 10月中国汽车市场恢复较强，比亚迪和上汽集团等中国车企回升效果最为突出，以丰田</w:t>
      </w:r>
      <w:r w:rsidR="008B5FDE">
        <w:rPr>
          <w:rFonts w:ascii="宋体" w:eastAsia="宋体" w:hAnsi="宋体" w:hint="eastAsia"/>
        </w:rPr>
        <w:t>、</w:t>
      </w:r>
      <w:r w:rsidRPr="008B5FDE">
        <w:rPr>
          <w:rFonts w:ascii="宋体" w:eastAsia="宋体" w:hAnsi="宋体"/>
        </w:rPr>
        <w:t>铃木</w:t>
      </w:r>
      <w:r w:rsidR="008B5FDE">
        <w:rPr>
          <w:rFonts w:ascii="宋体" w:eastAsia="宋体" w:hAnsi="宋体" w:hint="eastAsia"/>
        </w:rPr>
        <w:t>和</w:t>
      </w:r>
      <w:r w:rsidRPr="008B5FDE">
        <w:rPr>
          <w:rFonts w:ascii="宋体" w:eastAsia="宋体" w:hAnsi="宋体"/>
        </w:rPr>
        <w:t>起亚为代表的亚洲集团表现仍较差。近两年的国际芯片短缺对中国车市的影响较小，反而推动中国汽车出口表现很强，抢占巨大的国际市场供需缺口，获得难得发展机遇。作为汽车芯片这样的高垄断行业，此次的供给端紧缩将对中国供应链崛起带来重大机会。</w:t>
      </w:r>
    </w:p>
    <w:p w14:paraId="4B68D172" w14:textId="77777777" w:rsidR="001261A1" w:rsidRPr="001261A1" w:rsidRDefault="001261A1" w:rsidP="001261A1"/>
    <w:p w14:paraId="027B9AA4" w14:textId="2EF1BAFA" w:rsidR="005718DB" w:rsidRPr="00C52D55" w:rsidRDefault="001E6504" w:rsidP="00AF43B3">
      <w:pPr>
        <w:pStyle w:val="2"/>
        <w:numPr>
          <w:ilvl w:val="0"/>
          <w:numId w:val="25"/>
        </w:numPr>
        <w:spacing w:before="0" w:after="0" w:line="240" w:lineRule="auto"/>
        <w:ind w:left="0" w:firstLine="6"/>
        <w:rPr>
          <w:sz w:val="24"/>
          <w:szCs w:val="24"/>
        </w:rPr>
      </w:pPr>
      <w:r w:rsidRPr="00C52D55">
        <w:rPr>
          <w:sz w:val="24"/>
          <w:szCs w:val="24"/>
        </w:rPr>
        <w:t>10</w:t>
      </w:r>
      <w:r w:rsidRPr="00C52D55">
        <w:rPr>
          <w:sz w:val="24"/>
          <w:szCs w:val="24"/>
        </w:rPr>
        <w:t>月中国占世界新能源车份额</w:t>
      </w:r>
      <w:r w:rsidRPr="00C52D55">
        <w:rPr>
          <w:sz w:val="24"/>
          <w:szCs w:val="24"/>
        </w:rPr>
        <w:t>67%</w:t>
      </w:r>
    </w:p>
    <w:p w14:paraId="2AE99F53" w14:textId="294C13A9" w:rsidR="001E6504" w:rsidRPr="008B5FDE" w:rsidRDefault="001E6504" w:rsidP="001E6504">
      <w:pPr>
        <w:ind w:firstLineChars="202" w:firstLine="424"/>
        <w:rPr>
          <w:rFonts w:ascii="宋体" w:eastAsia="宋体" w:hAnsi="宋体"/>
        </w:rPr>
      </w:pPr>
      <w:r w:rsidRPr="008B5FDE">
        <w:rPr>
          <w:rFonts w:ascii="宋体" w:eastAsia="宋体" w:hAnsi="宋体"/>
        </w:rPr>
        <w:t>2023年世界新能源汽车走势较稳，今年1-10月新能源乘用车销量达到1</w:t>
      </w:r>
      <w:r w:rsidR="00C677DA">
        <w:rPr>
          <w:rFonts w:ascii="宋体" w:eastAsia="宋体" w:hAnsi="宋体"/>
        </w:rPr>
        <w:t>,</w:t>
      </w:r>
      <w:r w:rsidRPr="008B5FDE">
        <w:rPr>
          <w:rFonts w:ascii="宋体" w:eastAsia="宋体" w:hAnsi="宋体"/>
        </w:rPr>
        <w:t>120</w:t>
      </w:r>
      <w:r w:rsidR="00B70C50" w:rsidRPr="008B5FDE">
        <w:rPr>
          <w:rFonts w:ascii="宋体" w:eastAsia="宋体" w:hAnsi="宋体"/>
        </w:rPr>
        <w:t>万辆</w:t>
      </w:r>
      <w:r w:rsidRPr="008B5FDE">
        <w:rPr>
          <w:rFonts w:ascii="宋体" w:eastAsia="宋体" w:hAnsi="宋体"/>
        </w:rPr>
        <w:t>，同比增长41%；10月达到134</w:t>
      </w:r>
      <w:r w:rsidR="00B70C50" w:rsidRPr="008B5FDE">
        <w:rPr>
          <w:rFonts w:ascii="宋体" w:eastAsia="宋体" w:hAnsi="宋体"/>
        </w:rPr>
        <w:t>万辆</w:t>
      </w:r>
      <w:r w:rsidRPr="008B5FDE">
        <w:rPr>
          <w:rFonts w:ascii="宋体" w:eastAsia="宋体" w:hAnsi="宋体"/>
        </w:rPr>
        <w:t>，同比增长33%。受到高基数和各国补贴政策退出的影响， 2023年世界新能源乘用车开局偏弱后逐步走强。10月的中国新能源低基数进一步稳定全球增速。</w:t>
      </w:r>
    </w:p>
    <w:p w14:paraId="0F43ABB7" w14:textId="7BA85250" w:rsidR="001261A1" w:rsidRPr="008B5FDE" w:rsidRDefault="001E6504" w:rsidP="00AF43B3">
      <w:pPr>
        <w:ind w:firstLineChars="202" w:firstLine="424"/>
        <w:rPr>
          <w:rFonts w:ascii="宋体" w:eastAsia="宋体" w:hAnsi="宋体" w:hint="eastAsia"/>
        </w:rPr>
      </w:pPr>
      <w:r w:rsidRPr="008B5FDE">
        <w:rPr>
          <w:rFonts w:ascii="宋体" w:eastAsia="宋体" w:hAnsi="宋体"/>
        </w:rPr>
        <w:t>2023年1-10月中国新能源乘用车占比世界新能源62%，其中10月中国占比份额67.5%的表现较强。2023年中国新能源车出口超强，在东南亚和欧洲市场表现很好，这也是中国产业链强大，形成强大的国内市场和出口的双增长。</w:t>
      </w:r>
    </w:p>
    <w:p w14:paraId="0C546DF9" w14:textId="77777777" w:rsidR="00131BD8" w:rsidRDefault="00131BD8" w:rsidP="00131BD8"/>
    <w:p w14:paraId="1DDFCA5F" w14:textId="075AE7EF" w:rsidR="004A0D28" w:rsidRPr="00C52D55" w:rsidRDefault="001E6504" w:rsidP="00AF43B3">
      <w:pPr>
        <w:pStyle w:val="2"/>
        <w:numPr>
          <w:ilvl w:val="0"/>
          <w:numId w:val="25"/>
        </w:numPr>
        <w:spacing w:before="0" w:after="0" w:line="240" w:lineRule="auto"/>
        <w:ind w:left="0" w:firstLine="6"/>
        <w:rPr>
          <w:sz w:val="24"/>
          <w:szCs w:val="24"/>
        </w:rPr>
      </w:pPr>
      <w:r w:rsidRPr="00C52D55">
        <w:rPr>
          <w:sz w:val="24"/>
          <w:szCs w:val="24"/>
        </w:rPr>
        <w:t>10</w:t>
      </w:r>
      <w:r w:rsidRPr="00C52D55">
        <w:rPr>
          <w:sz w:val="24"/>
          <w:szCs w:val="24"/>
        </w:rPr>
        <w:t>月中国汽车出口海外部分数据</w:t>
      </w:r>
      <w:r w:rsidRPr="00C52D55">
        <w:rPr>
          <w:rFonts w:hint="eastAsia"/>
          <w:sz w:val="24"/>
          <w:szCs w:val="24"/>
        </w:rPr>
        <w:t>继续保持强势</w:t>
      </w:r>
    </w:p>
    <w:p w14:paraId="3D14EA36" w14:textId="6DC24094" w:rsidR="001E6504" w:rsidRPr="008B5FDE" w:rsidRDefault="001E6504" w:rsidP="001E6504">
      <w:pPr>
        <w:ind w:firstLineChars="202" w:firstLine="424"/>
        <w:rPr>
          <w:rFonts w:ascii="宋体" w:eastAsia="宋体" w:hAnsi="宋体"/>
        </w:rPr>
      </w:pPr>
      <w:r w:rsidRPr="008B5FDE">
        <w:rPr>
          <w:rFonts w:ascii="宋体" w:eastAsia="宋体" w:hAnsi="宋体" w:hint="eastAsia"/>
        </w:rPr>
        <w:t>自</w:t>
      </w:r>
      <w:r w:rsidRPr="008B5FDE">
        <w:rPr>
          <w:rFonts w:ascii="宋体" w:eastAsia="宋体" w:hAnsi="宋体"/>
        </w:rPr>
        <w:t>2021年以来，随着世界新冠疫情的爆发，中国汽车产业链的韧性较强的优势充分体现，中国汽车出口市场近两年表现超强增长。出口增长重要原因是新能源车出口暴增，而且出口数量和均价均强势增长。海关数据的中国汽车</w:t>
      </w:r>
      <w:r w:rsidR="00BA7C87" w:rsidRPr="008B5FDE">
        <w:rPr>
          <w:rFonts w:ascii="宋体" w:eastAsia="宋体" w:hAnsi="宋体" w:hint="eastAsia"/>
        </w:rPr>
        <w:t>2</w:t>
      </w:r>
      <w:r w:rsidR="00BA7C87" w:rsidRPr="008B5FDE">
        <w:rPr>
          <w:rFonts w:ascii="宋体" w:eastAsia="宋体" w:hAnsi="宋体"/>
        </w:rPr>
        <w:t>0</w:t>
      </w:r>
      <w:r w:rsidRPr="008B5FDE">
        <w:rPr>
          <w:rFonts w:ascii="宋体" w:eastAsia="宋体" w:hAnsi="宋体"/>
        </w:rPr>
        <w:t>23年1-10月出口424</w:t>
      </w:r>
      <w:r w:rsidR="00B70C50" w:rsidRPr="008B5FDE">
        <w:rPr>
          <w:rFonts w:ascii="宋体" w:eastAsia="宋体" w:hAnsi="宋体"/>
        </w:rPr>
        <w:t>万辆</w:t>
      </w:r>
      <w:r w:rsidRPr="008B5FDE">
        <w:rPr>
          <w:rFonts w:ascii="宋体" w:eastAsia="宋体" w:hAnsi="宋体"/>
        </w:rPr>
        <w:t>，出口增速58%，全年正常情况下突破500万应该是有把握的。从</w:t>
      </w:r>
      <w:r w:rsidR="00BA7C87" w:rsidRPr="008B5FDE">
        <w:rPr>
          <w:rFonts w:ascii="宋体" w:eastAsia="宋体" w:hAnsi="宋体" w:hint="eastAsia"/>
        </w:rPr>
        <w:t>2</w:t>
      </w:r>
      <w:r w:rsidR="00BA7C87" w:rsidRPr="008B5FDE">
        <w:rPr>
          <w:rFonts w:ascii="宋体" w:eastAsia="宋体" w:hAnsi="宋体"/>
        </w:rPr>
        <w:t>0</w:t>
      </w:r>
      <w:r w:rsidRPr="008B5FDE">
        <w:rPr>
          <w:rFonts w:ascii="宋体" w:eastAsia="宋体" w:hAnsi="宋体"/>
        </w:rPr>
        <w:t>23年中国汽车出口海外部分数据跟踪看，自主的主力国家出口增速很强，虽然南半球的南美洲和非洲出口下降，但发达国家出口的高质量增长很好，因此出口总体还是很好的。</w:t>
      </w:r>
    </w:p>
    <w:p w14:paraId="1848BBC1" w14:textId="6669EA3D" w:rsidR="004A0D28" w:rsidRPr="008B5FDE" w:rsidRDefault="001E6504" w:rsidP="001E6504">
      <w:pPr>
        <w:ind w:firstLineChars="202" w:firstLine="424"/>
        <w:rPr>
          <w:rFonts w:ascii="宋体" w:eastAsia="宋体" w:hAnsi="宋体"/>
        </w:rPr>
      </w:pPr>
      <w:r w:rsidRPr="008B5FDE">
        <w:rPr>
          <w:rFonts w:ascii="宋体" w:eastAsia="宋体" w:hAnsi="宋体" w:hint="eastAsia"/>
        </w:rPr>
        <w:t>从中国汽车出口海外部分国家的当地市场的数据统计来看，中国汽车出口也呈现更加强势良好增长局面。长期以来，汽车都被视为是工业强国的标志，我们观念里的世界工业强国，美国、日本、德国无一不是汽车工业强国，中国汽车出口目前已经是世界第一大出口国，未来潜力更是巨大。</w:t>
      </w:r>
    </w:p>
    <w:p w14:paraId="223E472C" w14:textId="77777777" w:rsidR="004A0D28" w:rsidRPr="004A0D28" w:rsidRDefault="004A0D28" w:rsidP="004A0D28"/>
    <w:p w14:paraId="585D0904" w14:textId="1E0B9E5C" w:rsidR="00131BD8" w:rsidRDefault="00131BD8" w:rsidP="00AF43B3">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本周上市新车</w:t>
      </w:r>
    </w:p>
    <w:p w14:paraId="4779B734" w14:textId="2EF6CA85" w:rsidR="00131BD8" w:rsidRPr="00C52D55" w:rsidRDefault="00884FF2" w:rsidP="00AF43B3">
      <w:pPr>
        <w:pStyle w:val="2"/>
        <w:numPr>
          <w:ilvl w:val="0"/>
          <w:numId w:val="32"/>
        </w:numPr>
        <w:spacing w:before="0" w:after="0" w:line="240" w:lineRule="auto"/>
        <w:ind w:left="0" w:firstLine="0"/>
        <w:rPr>
          <w:sz w:val="24"/>
          <w:szCs w:val="24"/>
        </w:rPr>
      </w:pPr>
      <w:r w:rsidRPr="00C52D55">
        <w:rPr>
          <w:rFonts w:hint="eastAsia"/>
          <w:sz w:val="24"/>
          <w:szCs w:val="24"/>
        </w:rPr>
        <w:t>智界</w:t>
      </w:r>
      <w:r w:rsidRPr="00C52D55">
        <w:rPr>
          <w:sz w:val="24"/>
          <w:szCs w:val="24"/>
        </w:rPr>
        <w:t>S7</w:t>
      </w:r>
      <w:r w:rsidRPr="00C52D55">
        <w:rPr>
          <w:sz w:val="24"/>
          <w:szCs w:val="24"/>
        </w:rPr>
        <w:t>正式上市</w:t>
      </w:r>
    </w:p>
    <w:p w14:paraId="5A532C4A" w14:textId="053DDCD0" w:rsidR="00884FF2" w:rsidRDefault="00E71A7E" w:rsidP="00C52D55">
      <w:pPr>
        <w:ind w:firstLineChars="270" w:firstLine="567"/>
      </w:pPr>
      <w:r w:rsidRPr="00E71A7E">
        <w:t>11月28日，在智界S7及华为全场景发布会上，智界S7正式上市，新车共推出4款车型，售价区间为24.98万-34.98万元。</w:t>
      </w:r>
    </w:p>
    <w:p w14:paraId="0D5B84FF" w14:textId="3F4CE669" w:rsidR="00744312" w:rsidRPr="00884FF2" w:rsidRDefault="00744312" w:rsidP="00884FF2">
      <w:r>
        <w:rPr>
          <w:noProof/>
          <w14:ligatures w14:val="standardContextual"/>
        </w:rPr>
        <w:drawing>
          <wp:inline distT="0" distB="0" distL="0" distR="0" wp14:anchorId="04302DE1" wp14:editId="4623B5E8">
            <wp:extent cx="1800000" cy="851673"/>
            <wp:effectExtent l="0" t="0" r="0" b="5715"/>
            <wp:docPr id="1955202416"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202416" name="图片 1" descr="图形用户界面, 网站&#10;&#10;描述已自动生成"/>
                    <pic:cNvPicPr/>
                  </pic:nvPicPr>
                  <pic:blipFill>
                    <a:blip r:embed="rId10"/>
                    <a:stretch>
                      <a:fillRect/>
                    </a:stretch>
                  </pic:blipFill>
                  <pic:spPr>
                    <a:xfrm>
                      <a:off x="0" y="0"/>
                      <a:ext cx="1800000" cy="851673"/>
                    </a:xfrm>
                    <a:prstGeom prst="rect">
                      <a:avLst/>
                    </a:prstGeom>
                  </pic:spPr>
                </pic:pic>
              </a:graphicData>
            </a:graphic>
          </wp:inline>
        </w:drawing>
      </w:r>
    </w:p>
    <w:p w14:paraId="4203C84B" w14:textId="39EE6D32" w:rsidR="00A463CD" w:rsidRPr="00C52D55" w:rsidRDefault="00707C8D" w:rsidP="00AF43B3">
      <w:pPr>
        <w:pStyle w:val="2"/>
        <w:numPr>
          <w:ilvl w:val="0"/>
          <w:numId w:val="32"/>
        </w:numPr>
        <w:spacing w:before="0" w:after="0" w:line="240" w:lineRule="auto"/>
        <w:ind w:left="0" w:firstLine="0"/>
        <w:rPr>
          <w:sz w:val="24"/>
          <w:szCs w:val="24"/>
        </w:rPr>
      </w:pPr>
      <w:r w:rsidRPr="00C52D55">
        <w:rPr>
          <w:rFonts w:hint="eastAsia"/>
          <w:sz w:val="24"/>
          <w:szCs w:val="24"/>
        </w:rPr>
        <w:t>新款问界</w:t>
      </w:r>
      <w:r w:rsidRPr="00C52D55">
        <w:rPr>
          <w:sz w:val="24"/>
          <w:szCs w:val="24"/>
        </w:rPr>
        <w:t>M7</w:t>
      </w:r>
      <w:r w:rsidRPr="00C52D55">
        <w:rPr>
          <w:sz w:val="24"/>
          <w:szCs w:val="24"/>
        </w:rPr>
        <w:t>新车型上市</w:t>
      </w:r>
    </w:p>
    <w:p w14:paraId="4DB47372" w14:textId="3A5295F8" w:rsidR="00707C8D" w:rsidRDefault="00707C8D" w:rsidP="00C52D55">
      <w:pPr>
        <w:ind w:firstLineChars="270" w:firstLine="567"/>
      </w:pPr>
      <w:r>
        <w:t>11月28日，新款问界M7新车型上市，新车共推2款，售价区间为28.98万-30.98万元。</w:t>
      </w:r>
      <w:r>
        <w:rPr>
          <w:rFonts w:hint="eastAsia"/>
        </w:rPr>
        <w:t>搭载由</w:t>
      </w:r>
      <w:r>
        <w:t>1.5T发动机和电动机组成的增程式混动系统，CLTC纯电续航里程为240km。</w:t>
      </w:r>
    </w:p>
    <w:p w14:paraId="53D15716" w14:textId="4CD13E36" w:rsidR="00707C8D" w:rsidRPr="00707C8D" w:rsidRDefault="00707C8D" w:rsidP="00707C8D">
      <w:r>
        <w:rPr>
          <w:noProof/>
        </w:rPr>
        <w:drawing>
          <wp:inline distT="0" distB="0" distL="0" distR="0" wp14:anchorId="1C0EA28C" wp14:editId="1DE55709">
            <wp:extent cx="1800000" cy="986400"/>
            <wp:effectExtent l="0" t="0" r="0" b="4445"/>
            <wp:docPr id="2077345019"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45019" name="图片 5" descr="汽车停在路上&#10;&#10;描述已自动生成"/>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86400"/>
                    </a:xfrm>
                    <a:prstGeom prst="rect">
                      <a:avLst/>
                    </a:prstGeom>
                    <a:noFill/>
                    <a:ln>
                      <a:noFill/>
                    </a:ln>
                  </pic:spPr>
                </pic:pic>
              </a:graphicData>
            </a:graphic>
          </wp:inline>
        </w:drawing>
      </w:r>
    </w:p>
    <w:p w14:paraId="5B707C78" w14:textId="1A200394" w:rsidR="00A463CD" w:rsidRPr="00C52D55" w:rsidRDefault="00707C8D" w:rsidP="00AF43B3">
      <w:pPr>
        <w:pStyle w:val="2"/>
        <w:numPr>
          <w:ilvl w:val="0"/>
          <w:numId w:val="32"/>
        </w:numPr>
        <w:spacing w:before="0" w:after="0" w:line="240" w:lineRule="auto"/>
        <w:ind w:left="0" w:firstLine="0"/>
        <w:rPr>
          <w:sz w:val="24"/>
          <w:szCs w:val="24"/>
        </w:rPr>
      </w:pPr>
      <w:r w:rsidRPr="00C52D55">
        <w:rPr>
          <w:rFonts w:hint="eastAsia"/>
          <w:sz w:val="24"/>
          <w:szCs w:val="24"/>
        </w:rPr>
        <w:t>宏光</w:t>
      </w:r>
      <w:r w:rsidRPr="00C52D55">
        <w:rPr>
          <w:sz w:val="24"/>
          <w:szCs w:val="24"/>
        </w:rPr>
        <w:t>MINIEV</w:t>
      </w:r>
      <w:r w:rsidRPr="00C52D55">
        <w:rPr>
          <w:sz w:val="24"/>
          <w:szCs w:val="24"/>
        </w:rPr>
        <w:t>马卡龙新车型上市</w:t>
      </w:r>
    </w:p>
    <w:p w14:paraId="09137695" w14:textId="6AB8D4D7" w:rsidR="00707C8D" w:rsidRDefault="00707C8D" w:rsidP="00C52D55">
      <w:pPr>
        <w:ind w:firstLineChars="270" w:firstLine="567"/>
      </w:pPr>
      <w:r>
        <w:t>11月28日，宏光MINIEV马卡龙新车型上市，新车售价为4.18万元。</w:t>
      </w:r>
      <w:r>
        <w:rPr>
          <w:rFonts w:hint="eastAsia"/>
        </w:rPr>
        <w:t>搭载纯电动机，</w:t>
      </w:r>
      <w:r>
        <w:t>CLTC综合续航里程达170km。</w:t>
      </w:r>
    </w:p>
    <w:p w14:paraId="1A8A0A9E" w14:textId="3A380201" w:rsidR="00707C8D" w:rsidRPr="00707C8D" w:rsidRDefault="00707C8D" w:rsidP="00707C8D">
      <w:r>
        <w:rPr>
          <w:noProof/>
        </w:rPr>
        <w:drawing>
          <wp:inline distT="0" distB="0" distL="0" distR="0" wp14:anchorId="2FDEF73D" wp14:editId="3929F29E">
            <wp:extent cx="1800000" cy="1011628"/>
            <wp:effectExtent l="0" t="0" r="0" b="0"/>
            <wp:docPr id="1734385374" name="图片 6"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85374" name="图片 6" descr="绿色的汽车&#10;&#10;描述已自动生成"/>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800000" cy="1011628"/>
                    </a:xfrm>
                    <a:prstGeom prst="rect">
                      <a:avLst/>
                    </a:prstGeom>
                    <a:noFill/>
                    <a:ln>
                      <a:noFill/>
                    </a:ln>
                  </pic:spPr>
                </pic:pic>
              </a:graphicData>
            </a:graphic>
          </wp:inline>
        </w:drawing>
      </w:r>
    </w:p>
    <w:p w14:paraId="2A45CAED" w14:textId="65588868" w:rsidR="00CD5FEF" w:rsidRPr="00C52D55" w:rsidRDefault="00CD5FEF" w:rsidP="00AF43B3">
      <w:pPr>
        <w:pStyle w:val="2"/>
        <w:numPr>
          <w:ilvl w:val="0"/>
          <w:numId w:val="32"/>
        </w:numPr>
        <w:spacing w:before="0" w:after="0" w:line="240" w:lineRule="auto"/>
        <w:ind w:left="0" w:firstLine="0"/>
        <w:rPr>
          <w:sz w:val="24"/>
          <w:szCs w:val="24"/>
        </w:rPr>
      </w:pPr>
      <w:r w:rsidRPr="00C52D55">
        <w:rPr>
          <w:rFonts w:hint="eastAsia"/>
          <w:sz w:val="24"/>
          <w:szCs w:val="24"/>
        </w:rPr>
        <w:t>福特蒙迪欧</w:t>
      </w:r>
      <w:r w:rsidRPr="00C52D55">
        <w:rPr>
          <w:sz w:val="24"/>
          <w:szCs w:val="24"/>
        </w:rPr>
        <w:t>E-</w:t>
      </w:r>
      <w:r w:rsidRPr="00C52D55">
        <w:rPr>
          <w:sz w:val="24"/>
          <w:szCs w:val="24"/>
        </w:rPr>
        <w:t>混动版上市</w:t>
      </w:r>
    </w:p>
    <w:p w14:paraId="18E2A6A1" w14:textId="4882C252" w:rsidR="00CD5FEF" w:rsidRDefault="00CD5FEF" w:rsidP="00C52D55">
      <w:pPr>
        <w:ind w:firstLineChars="270" w:firstLine="567"/>
      </w:pPr>
      <w:r>
        <w:t>11月30日，福特蒙迪欧E-混动版上市，新车共推2款，售价区间为18.98万-21.98万元。</w:t>
      </w:r>
      <w:r>
        <w:rPr>
          <w:rFonts w:hint="eastAsia"/>
        </w:rPr>
        <w:t>搭载由</w:t>
      </w:r>
      <w:r>
        <w:t>1.5T发动机和电动机组成的混动系统，匹配CVT变速箱。</w:t>
      </w:r>
    </w:p>
    <w:p w14:paraId="657C6E3A" w14:textId="5957EACB" w:rsidR="00CD5FEF" w:rsidRPr="00CD5FEF" w:rsidRDefault="00CD5FEF" w:rsidP="00CD5FEF">
      <w:r>
        <w:rPr>
          <w:noProof/>
        </w:rPr>
        <w:drawing>
          <wp:inline distT="0" distB="0" distL="0" distR="0" wp14:anchorId="65AFC072" wp14:editId="4BD5B023">
            <wp:extent cx="1800000" cy="935156"/>
            <wp:effectExtent l="0" t="0" r="0" b="0"/>
            <wp:docPr id="4518979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35156"/>
                    </a:xfrm>
                    <a:prstGeom prst="rect">
                      <a:avLst/>
                    </a:prstGeom>
                    <a:noFill/>
                    <a:ln>
                      <a:noFill/>
                    </a:ln>
                  </pic:spPr>
                </pic:pic>
              </a:graphicData>
            </a:graphic>
          </wp:inline>
        </w:drawing>
      </w:r>
    </w:p>
    <w:p w14:paraId="33CE32A2" w14:textId="7EBECCD9" w:rsidR="00451355" w:rsidRPr="00C52D55" w:rsidRDefault="00451355" w:rsidP="00AF43B3">
      <w:pPr>
        <w:pStyle w:val="2"/>
        <w:numPr>
          <w:ilvl w:val="0"/>
          <w:numId w:val="32"/>
        </w:numPr>
        <w:spacing w:before="0" w:after="0" w:line="240" w:lineRule="auto"/>
        <w:ind w:left="0" w:firstLine="0"/>
        <w:rPr>
          <w:sz w:val="24"/>
          <w:szCs w:val="24"/>
        </w:rPr>
      </w:pPr>
      <w:r w:rsidRPr="00C52D55">
        <w:rPr>
          <w:rFonts w:hint="eastAsia"/>
          <w:sz w:val="24"/>
          <w:szCs w:val="24"/>
        </w:rPr>
        <w:t>吉利星越</w:t>
      </w:r>
      <w:r w:rsidRPr="00C52D55">
        <w:rPr>
          <w:sz w:val="24"/>
          <w:szCs w:val="24"/>
        </w:rPr>
        <w:t>L</w:t>
      </w:r>
      <w:r w:rsidRPr="00C52D55">
        <w:rPr>
          <w:sz w:val="24"/>
          <w:szCs w:val="24"/>
        </w:rPr>
        <w:t>智擎上市</w:t>
      </w:r>
    </w:p>
    <w:p w14:paraId="4E4FE428" w14:textId="402FFECB" w:rsidR="00451355" w:rsidRDefault="00451355" w:rsidP="00C52D55">
      <w:pPr>
        <w:ind w:firstLineChars="270" w:firstLine="567"/>
      </w:pPr>
      <w:r>
        <w:t>12月3日，吉利星越L智擎上市，新车共推2款，售价区间为16.77万-17.77万元。</w:t>
      </w:r>
      <w:r>
        <w:rPr>
          <w:rFonts w:hint="eastAsia"/>
        </w:rPr>
        <w:t>搭载由</w:t>
      </w:r>
      <w:r>
        <w:t>1.5T发动机和电动机组成的混动系统，匹配3DHT变速箱。</w:t>
      </w:r>
    </w:p>
    <w:p w14:paraId="39796BC1" w14:textId="7D7130DC" w:rsidR="00451355" w:rsidRPr="00451355" w:rsidRDefault="00451355" w:rsidP="00451355">
      <w:r>
        <w:rPr>
          <w:noProof/>
        </w:rPr>
        <w:lastRenderedPageBreak/>
        <w:drawing>
          <wp:inline distT="0" distB="0" distL="0" distR="0" wp14:anchorId="492B2211" wp14:editId="54E0936C">
            <wp:extent cx="1800000" cy="991837"/>
            <wp:effectExtent l="0" t="0" r="0" b="0"/>
            <wp:docPr id="9781850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800000" cy="991837"/>
                    </a:xfrm>
                    <a:prstGeom prst="rect">
                      <a:avLst/>
                    </a:prstGeom>
                    <a:noFill/>
                    <a:ln>
                      <a:noFill/>
                    </a:ln>
                  </pic:spPr>
                </pic:pic>
              </a:graphicData>
            </a:graphic>
          </wp:inline>
        </w:drawing>
      </w:r>
    </w:p>
    <w:p w14:paraId="28B83E79" w14:textId="10C6C05C" w:rsidR="00451355" w:rsidRPr="00C52D55" w:rsidRDefault="00451355" w:rsidP="00AF43B3">
      <w:pPr>
        <w:pStyle w:val="2"/>
        <w:numPr>
          <w:ilvl w:val="0"/>
          <w:numId w:val="32"/>
        </w:numPr>
        <w:spacing w:before="0" w:after="0" w:line="240" w:lineRule="auto"/>
        <w:ind w:left="0" w:firstLine="0"/>
        <w:rPr>
          <w:sz w:val="24"/>
          <w:szCs w:val="24"/>
        </w:rPr>
      </w:pPr>
      <w:r w:rsidRPr="00C52D55">
        <w:rPr>
          <w:rFonts w:hint="eastAsia"/>
          <w:sz w:val="24"/>
          <w:szCs w:val="24"/>
        </w:rPr>
        <w:t>吉利星瑞</w:t>
      </w:r>
      <w:r w:rsidRPr="00C52D55">
        <w:rPr>
          <w:sz w:val="24"/>
          <w:szCs w:val="24"/>
        </w:rPr>
        <w:t>L</w:t>
      </w:r>
      <w:r w:rsidRPr="00C52D55">
        <w:rPr>
          <w:sz w:val="24"/>
          <w:szCs w:val="24"/>
        </w:rPr>
        <w:t>智擎上市</w:t>
      </w:r>
    </w:p>
    <w:p w14:paraId="7970DACB" w14:textId="4EBED6A9" w:rsidR="00451355" w:rsidRDefault="00451355" w:rsidP="00C52D55">
      <w:pPr>
        <w:ind w:firstLineChars="270" w:firstLine="567"/>
      </w:pPr>
      <w:r>
        <w:t>12月3日，吉利星瑞L智擎上市，新车共推3款，售价区间为12.67万-14.67万元。</w:t>
      </w:r>
      <w:r>
        <w:rPr>
          <w:rFonts w:hint="eastAsia"/>
        </w:rPr>
        <w:t>搭载由</w:t>
      </w:r>
      <w:r>
        <w:t>1.5T发动机和电动机组成的混动系统，匹配3DHT变速箱。</w:t>
      </w:r>
    </w:p>
    <w:p w14:paraId="06EE9205" w14:textId="32A5FEB3" w:rsidR="00451355" w:rsidRPr="00451355" w:rsidRDefault="00451355" w:rsidP="00451355">
      <w:r>
        <w:rPr>
          <w:noProof/>
        </w:rPr>
        <w:drawing>
          <wp:inline distT="0" distB="0" distL="0" distR="0" wp14:anchorId="268105BC" wp14:editId="62CC2F10">
            <wp:extent cx="1800000" cy="1014332"/>
            <wp:effectExtent l="0" t="0" r="0" b="0"/>
            <wp:docPr id="1934567831"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67831" name="图片 10" descr="汽车停在路上&#10;&#10;描述已自动生成"/>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800000" cy="1014332"/>
                    </a:xfrm>
                    <a:prstGeom prst="rect">
                      <a:avLst/>
                    </a:prstGeom>
                    <a:noFill/>
                    <a:ln>
                      <a:noFill/>
                    </a:ln>
                  </pic:spPr>
                </pic:pic>
              </a:graphicData>
            </a:graphic>
          </wp:inline>
        </w:drawing>
      </w:r>
    </w:p>
    <w:p w14:paraId="098DD37E" w14:textId="5940DF02" w:rsidR="00A463CD" w:rsidRPr="00C52D55" w:rsidRDefault="009C4745" w:rsidP="00AF43B3">
      <w:pPr>
        <w:pStyle w:val="2"/>
        <w:numPr>
          <w:ilvl w:val="0"/>
          <w:numId w:val="32"/>
        </w:numPr>
        <w:spacing w:before="0" w:after="0" w:line="240" w:lineRule="auto"/>
        <w:ind w:left="0" w:firstLine="0"/>
        <w:rPr>
          <w:sz w:val="24"/>
          <w:szCs w:val="24"/>
        </w:rPr>
      </w:pPr>
      <w:r w:rsidRPr="00C52D55">
        <w:rPr>
          <w:rFonts w:hint="eastAsia"/>
          <w:sz w:val="24"/>
          <w:szCs w:val="24"/>
        </w:rPr>
        <w:t>赛力斯蓝电</w:t>
      </w:r>
      <w:r w:rsidRPr="00C52D55">
        <w:rPr>
          <w:sz w:val="24"/>
          <w:szCs w:val="24"/>
        </w:rPr>
        <w:t>E3</w:t>
      </w:r>
      <w:r w:rsidRPr="00C52D55">
        <w:rPr>
          <w:sz w:val="24"/>
          <w:szCs w:val="24"/>
        </w:rPr>
        <w:t>上市</w:t>
      </w:r>
    </w:p>
    <w:p w14:paraId="460069BE" w14:textId="7474C59E" w:rsidR="00A463CD" w:rsidRDefault="009C4745" w:rsidP="00C52D55">
      <w:pPr>
        <w:ind w:firstLineChars="270" w:firstLine="567"/>
      </w:pPr>
      <w:r>
        <w:t>11月29日，赛力斯蓝电E3上市，新车共推2款，售价区间为13.98万-14.58万元。</w:t>
      </w:r>
      <w:r>
        <w:rPr>
          <w:rFonts w:hint="eastAsia"/>
        </w:rPr>
        <w:t>搭载纯电动机，</w:t>
      </w:r>
      <w:r>
        <w:t>CLTC综合续航里程达405km。</w:t>
      </w:r>
    </w:p>
    <w:p w14:paraId="37D4F835" w14:textId="506FA16C" w:rsidR="00A463CD" w:rsidRPr="009C4745" w:rsidRDefault="009C4745" w:rsidP="00A463CD">
      <w:r>
        <w:rPr>
          <w:noProof/>
        </w:rPr>
        <w:drawing>
          <wp:inline distT="0" distB="0" distL="0" distR="0" wp14:anchorId="1204ACA5" wp14:editId="1D56530D">
            <wp:extent cx="1800000" cy="973333"/>
            <wp:effectExtent l="0" t="0" r="0" b="0"/>
            <wp:docPr id="117533760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800000" cy="973333"/>
                    </a:xfrm>
                    <a:prstGeom prst="rect">
                      <a:avLst/>
                    </a:prstGeom>
                    <a:noFill/>
                    <a:ln>
                      <a:noFill/>
                    </a:ln>
                  </pic:spPr>
                </pic:pic>
              </a:graphicData>
            </a:graphic>
          </wp:inline>
        </w:drawing>
      </w:r>
    </w:p>
    <w:p w14:paraId="025B4EB1" w14:textId="493752F2" w:rsidR="00451355" w:rsidRPr="00C52D55" w:rsidRDefault="00451355" w:rsidP="00AF43B3">
      <w:pPr>
        <w:pStyle w:val="2"/>
        <w:numPr>
          <w:ilvl w:val="0"/>
          <w:numId w:val="32"/>
        </w:numPr>
        <w:spacing w:before="0" w:after="0" w:line="240" w:lineRule="auto"/>
        <w:ind w:left="0" w:firstLine="0"/>
        <w:rPr>
          <w:sz w:val="24"/>
          <w:szCs w:val="24"/>
        </w:rPr>
      </w:pPr>
      <w:r w:rsidRPr="00C52D55">
        <w:rPr>
          <w:rFonts w:hint="eastAsia"/>
          <w:sz w:val="24"/>
          <w:szCs w:val="24"/>
        </w:rPr>
        <w:t>哪吒</w:t>
      </w:r>
      <w:r w:rsidRPr="00C52D55">
        <w:rPr>
          <w:sz w:val="24"/>
          <w:szCs w:val="24"/>
        </w:rPr>
        <w:t>S</w:t>
      </w:r>
      <w:r w:rsidRPr="00C52D55">
        <w:rPr>
          <w:sz w:val="24"/>
          <w:szCs w:val="24"/>
        </w:rPr>
        <w:t>新享版上市</w:t>
      </w:r>
    </w:p>
    <w:p w14:paraId="4DFDB594" w14:textId="7C107BBD" w:rsidR="00451355" w:rsidRDefault="00451355" w:rsidP="00C52D55">
      <w:pPr>
        <w:ind w:firstLineChars="270" w:firstLine="567"/>
      </w:pPr>
      <w:r>
        <w:t>12月2日，哪吒S新享版上市，新车共推2款，售价区间为19.98万-22.98万元。</w:t>
      </w:r>
      <w:r>
        <w:rPr>
          <w:rFonts w:hint="eastAsia"/>
        </w:rPr>
        <w:t>搭载纯电动机，</w:t>
      </w:r>
      <w:r>
        <w:t>CLTC综合续航里程达715km，650km。</w:t>
      </w:r>
    </w:p>
    <w:p w14:paraId="75CB79A1" w14:textId="15A134A0" w:rsidR="00451355" w:rsidRDefault="00451355" w:rsidP="00451355">
      <w:r>
        <w:rPr>
          <w:noProof/>
        </w:rPr>
        <w:drawing>
          <wp:inline distT="0" distB="0" distL="0" distR="0" wp14:anchorId="28CE9AEF" wp14:editId="2E565A1F">
            <wp:extent cx="1800000" cy="943494"/>
            <wp:effectExtent l="0" t="0" r="0" b="9525"/>
            <wp:docPr id="641831966" name="图片 1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831966" name="图片 13" descr="黑色的汽车&#10;&#10;描述已自动生成"/>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800000" cy="943494"/>
                    </a:xfrm>
                    <a:prstGeom prst="rect">
                      <a:avLst/>
                    </a:prstGeom>
                    <a:noFill/>
                    <a:ln>
                      <a:noFill/>
                    </a:ln>
                  </pic:spPr>
                </pic:pic>
              </a:graphicData>
            </a:graphic>
          </wp:inline>
        </w:drawing>
      </w:r>
    </w:p>
    <w:p w14:paraId="4D9B3424" w14:textId="77777777" w:rsidR="00AF43B3" w:rsidRPr="00451355" w:rsidRDefault="00AF43B3" w:rsidP="00451355">
      <w:pPr>
        <w:rPr>
          <w:rFonts w:hint="eastAsia"/>
        </w:rPr>
      </w:pPr>
    </w:p>
    <w:p w14:paraId="1D8E418B" w14:textId="16025F20" w:rsidR="00131BD8" w:rsidRDefault="00C52D55" w:rsidP="00AF43B3">
      <w:pPr>
        <w:pStyle w:val="1"/>
        <w:spacing w:before="0" w:after="0" w:line="240" w:lineRule="auto"/>
        <w:ind w:left="6"/>
        <w:rPr>
          <w:rFonts w:ascii="微软雅黑" w:eastAsia="微软雅黑" w:hAnsi="微软雅黑"/>
        </w:rPr>
      </w:pPr>
      <w:r>
        <w:rPr>
          <w:rFonts w:ascii="微软雅黑" w:eastAsia="微软雅黑" w:hAnsi="微软雅黑" w:hint="eastAsia"/>
        </w:rPr>
        <w:t>三、</w:t>
      </w:r>
      <w:r w:rsidR="00131BD8" w:rsidRPr="00131BD8">
        <w:rPr>
          <w:rFonts w:ascii="微软雅黑" w:eastAsia="微软雅黑" w:hAnsi="微软雅黑" w:hint="eastAsia"/>
        </w:rPr>
        <w:t>宏观经济与政策</w:t>
      </w:r>
    </w:p>
    <w:p w14:paraId="395EE699" w14:textId="71674D98" w:rsidR="00131BD8" w:rsidRPr="00C52D55" w:rsidRDefault="00752E3B" w:rsidP="00AF43B3">
      <w:pPr>
        <w:pStyle w:val="2"/>
        <w:numPr>
          <w:ilvl w:val="0"/>
          <w:numId w:val="26"/>
        </w:numPr>
        <w:spacing w:before="0" w:after="0" w:line="240" w:lineRule="auto"/>
        <w:ind w:left="0" w:firstLine="6"/>
        <w:rPr>
          <w:sz w:val="24"/>
          <w:szCs w:val="24"/>
        </w:rPr>
      </w:pPr>
      <w:r w:rsidRPr="00C52D55">
        <w:rPr>
          <w:rFonts w:hint="eastAsia"/>
          <w:sz w:val="24"/>
          <w:szCs w:val="24"/>
        </w:rPr>
        <w:t>我国燃料电池汽车产业进入提速关键期</w:t>
      </w:r>
    </w:p>
    <w:p w14:paraId="031A14EB" w14:textId="2D1ECFAF" w:rsidR="00752E3B" w:rsidRPr="00752E3B" w:rsidRDefault="00752E3B" w:rsidP="00C52D55">
      <w:pPr>
        <w:ind w:firstLineChars="270" w:firstLine="567"/>
      </w:pPr>
      <w:r w:rsidRPr="00752E3B">
        <w:rPr>
          <w:rFonts w:hint="eastAsia"/>
        </w:rPr>
        <w:t>工业和信息化部的最新信息显示，今年</w:t>
      </w:r>
      <w:r w:rsidRPr="00752E3B">
        <w:t>1到11月，我国累计生产燃料电池汽车5261辆，同比增长35%</w:t>
      </w:r>
      <w:r>
        <w:rPr>
          <w:rFonts w:hint="eastAsia"/>
        </w:rPr>
        <w:t>。</w:t>
      </w:r>
      <w:r w:rsidR="00A82F4F" w:rsidRPr="00A82F4F">
        <w:rPr>
          <w:rFonts w:hint="eastAsia"/>
        </w:rPr>
        <w:t>燃料电池系统成本下降到每千瓦</w:t>
      </w:r>
      <w:r w:rsidR="00A82F4F" w:rsidRPr="00A82F4F">
        <w:t>3000块钱，比2020年降低了80%，电堆体积功率密度达到每升4000瓦，比2020年提升了35%。</w:t>
      </w:r>
    </w:p>
    <w:p w14:paraId="1D63A80C" w14:textId="4C49EFC1" w:rsidR="00FF6D7F" w:rsidRPr="00C52D55" w:rsidRDefault="00FF6D7F" w:rsidP="00AF43B3">
      <w:pPr>
        <w:pStyle w:val="2"/>
        <w:numPr>
          <w:ilvl w:val="0"/>
          <w:numId w:val="26"/>
        </w:numPr>
        <w:spacing w:before="0" w:after="0" w:line="240" w:lineRule="auto"/>
        <w:ind w:left="0" w:firstLine="6"/>
        <w:rPr>
          <w:sz w:val="24"/>
          <w:szCs w:val="24"/>
        </w:rPr>
      </w:pPr>
      <w:r w:rsidRPr="00C52D55">
        <w:rPr>
          <w:rFonts w:hint="eastAsia"/>
          <w:sz w:val="24"/>
          <w:szCs w:val="24"/>
        </w:rPr>
        <w:lastRenderedPageBreak/>
        <w:t>交通运输部与土库曼斯坦有关部门签署合作文件</w:t>
      </w:r>
    </w:p>
    <w:p w14:paraId="7912FAB3" w14:textId="66FB65EA" w:rsidR="00FF6D7F" w:rsidRPr="00FF6D7F" w:rsidRDefault="00FF6D7F" w:rsidP="00C52D55">
      <w:pPr>
        <w:ind w:firstLineChars="270" w:firstLine="567"/>
      </w:pPr>
      <w:r w:rsidRPr="00FF6D7F">
        <w:t>11月29日，交通运输部副部长李扬与土库曼斯坦交通通讯署署长恰克耶夫分别代表两国政府签署了《中华人民共和国政府和土库曼斯坦政府国际道路运输协定》。《协定》的签署有利于推进中土国际道路运输便利化，畅通中欧国际道路运输走廊，推动中欧公路直达运输。</w:t>
      </w:r>
    </w:p>
    <w:p w14:paraId="2D90D462" w14:textId="7288899E" w:rsidR="00953B01" w:rsidRPr="00C52D55" w:rsidRDefault="00953B01" w:rsidP="00AF43B3">
      <w:pPr>
        <w:pStyle w:val="2"/>
        <w:numPr>
          <w:ilvl w:val="0"/>
          <w:numId w:val="26"/>
        </w:numPr>
        <w:spacing w:before="0" w:after="0" w:line="240" w:lineRule="auto"/>
        <w:ind w:left="0" w:firstLine="6"/>
        <w:rPr>
          <w:sz w:val="24"/>
          <w:szCs w:val="24"/>
        </w:rPr>
      </w:pPr>
      <w:r w:rsidRPr="00C52D55">
        <w:rPr>
          <w:rFonts w:hint="eastAsia"/>
          <w:sz w:val="24"/>
          <w:szCs w:val="24"/>
        </w:rPr>
        <w:t>统计局：</w:t>
      </w:r>
      <w:r w:rsidRPr="00C52D55">
        <w:rPr>
          <w:sz w:val="24"/>
          <w:szCs w:val="24"/>
        </w:rPr>
        <w:t>10</w:t>
      </w:r>
      <w:r w:rsidRPr="00C52D55">
        <w:rPr>
          <w:sz w:val="24"/>
          <w:szCs w:val="24"/>
        </w:rPr>
        <w:t>月份全国规模以上工业企业实现利润同比增长</w:t>
      </w:r>
      <w:r w:rsidRPr="00C52D55">
        <w:rPr>
          <w:sz w:val="24"/>
          <w:szCs w:val="24"/>
        </w:rPr>
        <w:t>2.7%</w:t>
      </w:r>
    </w:p>
    <w:p w14:paraId="1F4480A5" w14:textId="46701751" w:rsidR="00953B01" w:rsidRPr="00953B01" w:rsidRDefault="00953B01" w:rsidP="00C52D55">
      <w:pPr>
        <w:ind w:firstLineChars="270" w:firstLine="567"/>
      </w:pPr>
      <w:r w:rsidRPr="00953B01">
        <w:t>11月27日，统计局发布数据显示，1-10月份，全国规模以上工业企业实现营业收入107.78万亿元，同比增长0.3%；规模以上工业企业实现利润总额61,154.2亿元，同比下降7.8%。10月份，规模以上工业企业实现利润同比增长2.7%。</w:t>
      </w:r>
    </w:p>
    <w:p w14:paraId="21E81176" w14:textId="274C915C" w:rsidR="00707C8D" w:rsidRPr="00C52D55" w:rsidRDefault="00707C8D" w:rsidP="00AF43B3">
      <w:pPr>
        <w:pStyle w:val="2"/>
        <w:numPr>
          <w:ilvl w:val="0"/>
          <w:numId w:val="26"/>
        </w:numPr>
        <w:spacing w:before="0" w:after="0" w:line="240" w:lineRule="auto"/>
        <w:ind w:left="0" w:firstLine="6"/>
        <w:rPr>
          <w:sz w:val="24"/>
          <w:szCs w:val="24"/>
        </w:rPr>
      </w:pPr>
      <w:r w:rsidRPr="00C52D55">
        <w:rPr>
          <w:rFonts w:hint="eastAsia"/>
          <w:sz w:val="24"/>
          <w:szCs w:val="24"/>
        </w:rPr>
        <w:t>统计局：</w:t>
      </w:r>
      <w:r w:rsidRPr="00C52D55">
        <w:rPr>
          <w:sz w:val="24"/>
          <w:szCs w:val="24"/>
        </w:rPr>
        <w:t>11</w:t>
      </w:r>
      <w:r w:rsidRPr="00C52D55">
        <w:rPr>
          <w:sz w:val="24"/>
          <w:szCs w:val="24"/>
        </w:rPr>
        <w:t>月份制造业</w:t>
      </w:r>
      <w:r w:rsidRPr="00C52D55">
        <w:rPr>
          <w:sz w:val="24"/>
          <w:szCs w:val="24"/>
        </w:rPr>
        <w:t>PMI</w:t>
      </w:r>
      <w:r w:rsidRPr="00C52D55">
        <w:rPr>
          <w:sz w:val="24"/>
          <w:szCs w:val="24"/>
        </w:rPr>
        <w:t>为</w:t>
      </w:r>
      <w:r w:rsidRPr="00C52D55">
        <w:rPr>
          <w:sz w:val="24"/>
          <w:szCs w:val="24"/>
        </w:rPr>
        <w:t>49.4%</w:t>
      </w:r>
    </w:p>
    <w:p w14:paraId="772422E6" w14:textId="51DD8EFE" w:rsidR="00707C8D" w:rsidRPr="00707C8D" w:rsidRDefault="00707C8D" w:rsidP="00C52D55">
      <w:pPr>
        <w:ind w:firstLineChars="270" w:firstLine="567"/>
      </w:pPr>
      <w:r w:rsidRPr="00707C8D">
        <w:t>11月30日，统计局发布数据显示，11月份，中国制造业PMI为49.4%，比上月下降0.1个百分点。11月份，综合PMI为50.4%，比上月下降0.3个百分点。</w:t>
      </w:r>
    </w:p>
    <w:p w14:paraId="01ECF8F7" w14:textId="76E09CB0" w:rsidR="00823DA4" w:rsidRPr="00C52D55" w:rsidRDefault="00823DA4" w:rsidP="00AF43B3">
      <w:pPr>
        <w:pStyle w:val="2"/>
        <w:numPr>
          <w:ilvl w:val="0"/>
          <w:numId w:val="26"/>
        </w:numPr>
        <w:spacing w:before="0" w:after="0" w:line="240" w:lineRule="auto"/>
        <w:ind w:left="0" w:firstLine="6"/>
        <w:rPr>
          <w:sz w:val="24"/>
          <w:szCs w:val="24"/>
        </w:rPr>
      </w:pPr>
      <w:r w:rsidRPr="00C52D55">
        <w:rPr>
          <w:rFonts w:hint="eastAsia"/>
          <w:sz w:val="24"/>
          <w:szCs w:val="24"/>
        </w:rPr>
        <w:t>住建部：推进智慧城市基础设施与智能网联汽车协同发展</w:t>
      </w:r>
    </w:p>
    <w:p w14:paraId="4729477B" w14:textId="7ECD7D7D" w:rsidR="00823DA4" w:rsidRPr="00823DA4" w:rsidRDefault="00823DA4" w:rsidP="00C52D55">
      <w:pPr>
        <w:ind w:firstLineChars="270" w:firstLine="567"/>
      </w:pPr>
      <w:r w:rsidRPr="00823DA4">
        <w:rPr>
          <w:rFonts w:hint="eastAsia"/>
        </w:rPr>
        <w:t>住建部网站</w:t>
      </w:r>
      <w:r w:rsidRPr="00823DA4">
        <w:t>11月28日消息，住房城乡建设部印发《关于全面推进城市综合交通体系建设的指导意见》，提出实施城市交通基础设施智能化改造。推进智慧城市基础设施与智能网联汽车协同发展，建设支持多元化应用的智能道路，在重点区域探索建设“全息路网”。</w:t>
      </w:r>
    </w:p>
    <w:p w14:paraId="17929813" w14:textId="6EBD2A3A" w:rsidR="00A463CD" w:rsidRPr="00C52D55" w:rsidRDefault="00F34980" w:rsidP="00AF43B3">
      <w:pPr>
        <w:pStyle w:val="2"/>
        <w:numPr>
          <w:ilvl w:val="0"/>
          <w:numId w:val="26"/>
        </w:numPr>
        <w:spacing w:before="0" w:after="0" w:line="240" w:lineRule="auto"/>
        <w:ind w:left="0" w:firstLine="6"/>
        <w:rPr>
          <w:sz w:val="24"/>
          <w:szCs w:val="24"/>
        </w:rPr>
      </w:pPr>
      <w:r w:rsidRPr="00C52D55">
        <w:rPr>
          <w:rFonts w:hint="eastAsia"/>
          <w:sz w:val="24"/>
          <w:szCs w:val="24"/>
        </w:rPr>
        <w:t>北京组织开展出租汽车行业专项整治</w:t>
      </w:r>
    </w:p>
    <w:p w14:paraId="17206049" w14:textId="43EBD932" w:rsidR="00F34980" w:rsidRPr="00F34980" w:rsidRDefault="00F34980" w:rsidP="00C52D55">
      <w:pPr>
        <w:ind w:firstLineChars="270" w:firstLine="567"/>
      </w:pPr>
      <w:r w:rsidRPr="00F34980">
        <w:rPr>
          <w:rFonts w:hint="eastAsia"/>
        </w:rPr>
        <w:t>北京市交通运输综合执法总队自</w:t>
      </w:r>
      <w:r w:rsidRPr="00F34980">
        <w:t>11月27日起至12月底，组织开展出租汽车行业专项整治。</w:t>
      </w:r>
      <w:r w:rsidR="006F2E15" w:rsidRPr="006F2E15">
        <w:rPr>
          <w:rFonts w:hint="eastAsia"/>
        </w:rPr>
        <w:t>严格查处出租、网约汽车拒载、议价、绕路违规多收费、交给无资质人员驾驶等行为。</w:t>
      </w:r>
    </w:p>
    <w:p w14:paraId="64393F21" w14:textId="52D0B30B" w:rsidR="00A463CD" w:rsidRPr="00C52D55" w:rsidRDefault="003E0877" w:rsidP="00AF43B3">
      <w:pPr>
        <w:pStyle w:val="2"/>
        <w:numPr>
          <w:ilvl w:val="0"/>
          <w:numId w:val="26"/>
        </w:numPr>
        <w:spacing w:before="0" w:after="0" w:line="240" w:lineRule="auto"/>
        <w:ind w:left="0" w:firstLine="6"/>
        <w:rPr>
          <w:sz w:val="24"/>
          <w:szCs w:val="24"/>
        </w:rPr>
      </w:pPr>
      <w:r w:rsidRPr="00C52D55">
        <w:rPr>
          <w:rFonts w:hint="eastAsia"/>
          <w:sz w:val="24"/>
          <w:szCs w:val="24"/>
        </w:rPr>
        <w:t>贵阳集中整治网约车，暂停受理网约车经营许可及车辆运输证核发业务</w:t>
      </w:r>
    </w:p>
    <w:p w14:paraId="30349154" w14:textId="2042F0F7" w:rsidR="00131BD8" w:rsidRDefault="003E0877" w:rsidP="00C52D55">
      <w:pPr>
        <w:ind w:firstLineChars="270" w:firstLine="567"/>
      </w:pPr>
      <w:r w:rsidRPr="003E0877">
        <w:rPr>
          <w:rFonts w:hint="eastAsia"/>
        </w:rPr>
        <w:t>贵阳市交通运输执法部门启动为期三个月的专项整治工作，</w:t>
      </w:r>
      <w:r w:rsidR="004B71C6" w:rsidRPr="004B71C6">
        <w:rPr>
          <w:rFonts w:hint="eastAsia"/>
        </w:rPr>
        <w:t>此外，贵阳市交通委员会发布公告，</w:t>
      </w:r>
      <w:r w:rsidR="004B71C6" w:rsidRPr="004B71C6">
        <w:t>2023年11月28日零时起，暂停受理网约车经营许可业务</w:t>
      </w:r>
      <w:r w:rsidR="004B71C6">
        <w:rPr>
          <w:rFonts w:hint="eastAsia"/>
        </w:rPr>
        <w:t>，</w:t>
      </w:r>
      <w:r w:rsidR="004B71C6" w:rsidRPr="004B71C6">
        <w:rPr>
          <w:rFonts w:hint="eastAsia"/>
        </w:rPr>
        <w:t>暂停受理网约车车辆运输证核发业务</w:t>
      </w:r>
      <w:r w:rsidR="004B71C6">
        <w:rPr>
          <w:rFonts w:hint="eastAsia"/>
        </w:rPr>
        <w:t>。</w:t>
      </w:r>
    </w:p>
    <w:p w14:paraId="72A87F7C" w14:textId="37F5BBD5" w:rsidR="00373E7F" w:rsidRPr="00C52D55" w:rsidRDefault="00373E7F" w:rsidP="00AF43B3">
      <w:pPr>
        <w:pStyle w:val="2"/>
        <w:numPr>
          <w:ilvl w:val="0"/>
          <w:numId w:val="26"/>
        </w:numPr>
        <w:spacing w:before="0" w:after="0" w:line="240" w:lineRule="auto"/>
        <w:ind w:left="0" w:firstLine="6"/>
        <w:rPr>
          <w:sz w:val="24"/>
          <w:szCs w:val="24"/>
        </w:rPr>
      </w:pPr>
      <w:r w:rsidRPr="00C52D55">
        <w:rPr>
          <w:rFonts w:hint="eastAsia"/>
          <w:sz w:val="24"/>
          <w:szCs w:val="24"/>
        </w:rPr>
        <w:t>江苏出台全国首部车联网省级地方性法规，明年起施行</w:t>
      </w:r>
    </w:p>
    <w:p w14:paraId="00E30B05" w14:textId="00E30929" w:rsidR="00373E7F" w:rsidRPr="00373E7F" w:rsidRDefault="00373E7F" w:rsidP="00C52D55">
      <w:pPr>
        <w:ind w:firstLineChars="270" w:firstLine="567"/>
      </w:pPr>
      <w:r w:rsidRPr="00373E7F">
        <w:t>11月29日，江苏省十四届人大常委会第六次会议审议通过《关于促进车联网和智能网联汽车发展的决定》，包括明确高质量发展思路、引导产业创新协同发展、加大资金支持力度、推动车联网基础设施建设、探索拓展应用领域、加强网络和数据安全保护等。</w:t>
      </w:r>
    </w:p>
    <w:p w14:paraId="7AF33CCF" w14:textId="1B828552" w:rsidR="007E7703" w:rsidRPr="00C52D55" w:rsidRDefault="007E7703" w:rsidP="00AF43B3">
      <w:pPr>
        <w:pStyle w:val="2"/>
        <w:numPr>
          <w:ilvl w:val="0"/>
          <w:numId w:val="26"/>
        </w:numPr>
        <w:spacing w:before="0" w:after="0" w:line="240" w:lineRule="auto"/>
        <w:ind w:left="0" w:firstLine="6"/>
        <w:rPr>
          <w:sz w:val="24"/>
          <w:szCs w:val="24"/>
        </w:rPr>
      </w:pPr>
      <w:r w:rsidRPr="00C52D55">
        <w:rPr>
          <w:rFonts w:hint="eastAsia"/>
          <w:sz w:val="24"/>
          <w:szCs w:val="24"/>
        </w:rPr>
        <w:t>深圳：突出发展新能源汽车和储能产业</w:t>
      </w:r>
      <w:r w:rsidRPr="00C52D55">
        <w:rPr>
          <w:sz w:val="24"/>
          <w:szCs w:val="24"/>
        </w:rPr>
        <w:t xml:space="preserve"> </w:t>
      </w:r>
      <w:r w:rsidRPr="00C52D55">
        <w:rPr>
          <w:sz w:val="24"/>
          <w:szCs w:val="24"/>
        </w:rPr>
        <w:t>抢占绿色低碳产业发展制高点</w:t>
      </w:r>
    </w:p>
    <w:p w14:paraId="11875B05" w14:textId="3DE0EDE5" w:rsidR="00131BD8" w:rsidRDefault="007E7703" w:rsidP="00C52D55">
      <w:pPr>
        <w:ind w:firstLineChars="270" w:firstLine="567"/>
      </w:pPr>
      <w:r w:rsidRPr="007E7703">
        <w:t>11月28日，深圳市召开加快推进新型工业化大会。</w:t>
      </w:r>
      <w:r w:rsidR="00954440" w:rsidRPr="00954440">
        <w:rPr>
          <w:rFonts w:hint="eastAsia"/>
        </w:rPr>
        <w:t>市委书记孟凡利强调，加快推动各行业节能减排低碳发展，突出发展新能源汽车和储能产业，抢占绿色低碳产业发展制高点</w:t>
      </w:r>
      <w:r w:rsidR="00954440">
        <w:rPr>
          <w:rFonts w:hint="eastAsia"/>
        </w:rPr>
        <w:t>。</w:t>
      </w:r>
    </w:p>
    <w:p w14:paraId="714D658D" w14:textId="05C2AD9B" w:rsidR="00750E7C" w:rsidRPr="00C52D55" w:rsidRDefault="00750E7C" w:rsidP="00AF43B3">
      <w:pPr>
        <w:pStyle w:val="2"/>
        <w:numPr>
          <w:ilvl w:val="0"/>
          <w:numId w:val="26"/>
        </w:numPr>
        <w:spacing w:before="0" w:after="0" w:line="240" w:lineRule="auto"/>
        <w:ind w:left="0" w:firstLine="6"/>
        <w:rPr>
          <w:sz w:val="24"/>
          <w:szCs w:val="24"/>
        </w:rPr>
      </w:pPr>
      <w:r w:rsidRPr="00C52D55">
        <w:rPr>
          <w:rFonts w:hint="eastAsia"/>
          <w:sz w:val="24"/>
          <w:szCs w:val="24"/>
        </w:rPr>
        <w:t>深圳八部门联合发布措施促进新能源汽车产业高质量发展</w:t>
      </w:r>
    </w:p>
    <w:p w14:paraId="1E60858C" w14:textId="3C0AF11C" w:rsidR="00750E7C" w:rsidRPr="00750E7C" w:rsidRDefault="00750E7C" w:rsidP="00C52D55">
      <w:pPr>
        <w:ind w:firstLineChars="270" w:firstLine="567"/>
      </w:pPr>
      <w:r w:rsidRPr="00750E7C">
        <w:t>11月27日，深圳市八部门联合印发《深圳市促进新能源汽车和智能网联汽车产业高质量发展的若干措施》，提出要提升电动化及清洁化水平。延续和优化新能源汽车车辆购置税减免等政策，鼓励淘汰“国Ⅳ”及以下排放标准的普通小汽车，支持老旧汽车更新消费。鼓</w:t>
      </w:r>
      <w:r w:rsidRPr="00750E7C">
        <w:lastRenderedPageBreak/>
        <w:t>励新能源汽车下乡，进一步优化汽车限购措施。巩固公交及出租领域全面电动化成果，延续执行网约车运输证管理政策。加快“电力充储放一张网”建设，支持通过换电、虚拟电厂、光储充一体化等多种创新模式助推公共领域车辆电动化。</w:t>
      </w:r>
    </w:p>
    <w:p w14:paraId="0789A45F" w14:textId="66C366D8" w:rsidR="0053751B" w:rsidRPr="00C52D55" w:rsidRDefault="00403908" w:rsidP="00AF43B3">
      <w:pPr>
        <w:pStyle w:val="2"/>
        <w:numPr>
          <w:ilvl w:val="0"/>
          <w:numId w:val="26"/>
        </w:numPr>
        <w:spacing w:before="0" w:after="0" w:line="240" w:lineRule="auto"/>
        <w:ind w:left="0" w:firstLine="6"/>
        <w:rPr>
          <w:sz w:val="24"/>
          <w:szCs w:val="24"/>
        </w:rPr>
      </w:pPr>
      <w:r w:rsidRPr="00C52D55">
        <w:rPr>
          <w:rFonts w:hint="eastAsia"/>
          <w:sz w:val="24"/>
          <w:szCs w:val="24"/>
        </w:rPr>
        <w:t>四川定下</w:t>
      </w:r>
      <w:r w:rsidRPr="00C52D55">
        <w:rPr>
          <w:sz w:val="24"/>
          <w:szCs w:val="24"/>
        </w:rPr>
        <w:t>12</w:t>
      </w:r>
      <w:r w:rsidRPr="00C52D55">
        <w:rPr>
          <w:sz w:val="24"/>
          <w:szCs w:val="24"/>
        </w:rPr>
        <w:t>万亿元目标</w:t>
      </w:r>
      <w:r w:rsidRPr="00C52D55">
        <w:rPr>
          <w:sz w:val="24"/>
          <w:szCs w:val="24"/>
        </w:rPr>
        <w:t xml:space="preserve"> </w:t>
      </w:r>
      <w:r w:rsidRPr="00C52D55">
        <w:rPr>
          <w:sz w:val="24"/>
          <w:szCs w:val="24"/>
        </w:rPr>
        <w:t>将做优做强汽车及动力电池等产业</w:t>
      </w:r>
    </w:p>
    <w:p w14:paraId="416A4D4D" w14:textId="6645B02A" w:rsidR="00403908" w:rsidRDefault="00963478" w:rsidP="00C52D55">
      <w:pPr>
        <w:ind w:firstLineChars="270" w:firstLine="567"/>
      </w:pPr>
      <w:r w:rsidRPr="00963478">
        <w:rPr>
          <w:rFonts w:hint="eastAsia"/>
        </w:rPr>
        <w:t>四川省人民政府办公厅日前印发《四川省开发区发展规划（</w:t>
      </w:r>
      <w:r w:rsidRPr="00963478">
        <w:t>2023—2027年）》提出，到2027年，四川省开发区营业收入达到12万亿元左右。</w:t>
      </w:r>
      <w:r w:rsidRPr="00963478">
        <w:rPr>
          <w:rFonts w:hint="eastAsia"/>
        </w:rPr>
        <w:t>做优做强航空航天装备、清洁能源装备、汽车及动力电池、轨道交通装备等产业。</w:t>
      </w:r>
    </w:p>
    <w:p w14:paraId="2EBFC1D2" w14:textId="54B49A1C" w:rsidR="00003D71" w:rsidRPr="00C52D55" w:rsidRDefault="00003D71" w:rsidP="00AF43B3">
      <w:pPr>
        <w:pStyle w:val="2"/>
        <w:numPr>
          <w:ilvl w:val="0"/>
          <w:numId w:val="26"/>
        </w:numPr>
        <w:spacing w:before="0" w:after="0" w:line="240" w:lineRule="auto"/>
        <w:ind w:left="0" w:firstLine="6"/>
        <w:rPr>
          <w:sz w:val="24"/>
          <w:szCs w:val="24"/>
        </w:rPr>
      </w:pPr>
      <w:r w:rsidRPr="00C52D55">
        <w:rPr>
          <w:rFonts w:hint="eastAsia"/>
          <w:sz w:val="24"/>
          <w:szCs w:val="24"/>
        </w:rPr>
        <w:t>《苏州市智能车联网发展促进条例》正式施行</w:t>
      </w:r>
    </w:p>
    <w:p w14:paraId="18F5F71A" w14:textId="5456612D" w:rsidR="00BC77B9" w:rsidRPr="00003D71" w:rsidRDefault="00003D71" w:rsidP="00AF43B3">
      <w:pPr>
        <w:ind w:firstLineChars="270" w:firstLine="567"/>
        <w:rPr>
          <w:rFonts w:hint="eastAsia"/>
        </w:rPr>
      </w:pPr>
      <w:r w:rsidRPr="00003D71">
        <w:rPr>
          <w:rFonts w:hint="eastAsia"/>
        </w:rPr>
        <w:t>《苏州市智能车联网发展促进条例》</w:t>
      </w:r>
      <w:r w:rsidRPr="00003D71">
        <w:t>12月1日起正式施行，该《条例》为苏州智能车联网先行先试、路网有序测试、相关产业集聚发展提供了法治保障。</w:t>
      </w:r>
    </w:p>
    <w:p w14:paraId="6FAD4B74" w14:textId="5FBB47D6" w:rsidR="00403908" w:rsidRPr="00C52D55" w:rsidRDefault="001C6C00" w:rsidP="00AF43B3">
      <w:pPr>
        <w:pStyle w:val="2"/>
        <w:numPr>
          <w:ilvl w:val="0"/>
          <w:numId w:val="26"/>
        </w:numPr>
        <w:spacing w:before="0" w:after="0" w:line="240" w:lineRule="auto"/>
        <w:ind w:left="0" w:firstLine="6"/>
        <w:rPr>
          <w:sz w:val="24"/>
          <w:szCs w:val="24"/>
        </w:rPr>
      </w:pPr>
      <w:r w:rsidRPr="00C52D55">
        <w:rPr>
          <w:rFonts w:hint="eastAsia"/>
          <w:sz w:val="24"/>
          <w:szCs w:val="24"/>
        </w:rPr>
        <w:t>武汉：支持各类企业和商协会开展新能源车以旧换新、汽车下乡等各类汽车促消费活动</w:t>
      </w:r>
    </w:p>
    <w:p w14:paraId="2BD57EBF" w14:textId="21F7BAB9" w:rsidR="001C6C00" w:rsidRPr="001C6C00" w:rsidRDefault="00AD1B90" w:rsidP="00C52D55">
      <w:pPr>
        <w:ind w:firstLineChars="270" w:firstLine="567"/>
      </w:pPr>
      <w:r w:rsidRPr="00AD1B90">
        <w:rPr>
          <w:rFonts w:hint="eastAsia"/>
        </w:rPr>
        <w:t>武汉市政府官网</w:t>
      </w:r>
      <w:r w:rsidRPr="00AD1B90">
        <w:t>12月1日发布《关于增强发展内生动力推动经济恢复向好若干政策措施的通知》。</w:t>
      </w:r>
      <w:r w:rsidR="00345D90" w:rsidRPr="00345D90">
        <w:rPr>
          <w:rFonts w:hint="eastAsia"/>
        </w:rPr>
        <w:t>挖掘汽车消费潜力，支持各类企业和商协会开展新能源车以旧换新、汽车下乡等各类汽车促消费活动；通过政府集中采购新增和更新的普通公务用车，原则上新能源汽车使用比例不低于</w:t>
      </w:r>
      <w:r w:rsidR="00345D90" w:rsidRPr="00345D90">
        <w:t>80%；用足积分奖励政策，支持燃料电池汽车推广使用。</w:t>
      </w:r>
    </w:p>
    <w:p w14:paraId="275F558C" w14:textId="7DBEC87C" w:rsidR="00510F8F" w:rsidRPr="001B6410" w:rsidRDefault="00510F8F" w:rsidP="001B6410"/>
    <w:p w14:paraId="16D53347" w14:textId="6CD727E3" w:rsidR="00131BD8" w:rsidRDefault="00C52D55" w:rsidP="00AF43B3">
      <w:pPr>
        <w:pStyle w:val="1"/>
        <w:spacing w:before="0" w:after="0" w:line="240" w:lineRule="auto"/>
        <w:ind w:left="6"/>
        <w:rPr>
          <w:rFonts w:ascii="微软雅黑" w:eastAsia="微软雅黑" w:hAnsi="微软雅黑"/>
        </w:rPr>
      </w:pPr>
      <w:r>
        <w:rPr>
          <w:rFonts w:ascii="微软雅黑" w:eastAsia="微软雅黑" w:hAnsi="微软雅黑" w:hint="eastAsia"/>
        </w:rPr>
        <w:t>四、</w:t>
      </w:r>
      <w:r w:rsidR="00131BD8" w:rsidRPr="00131BD8">
        <w:rPr>
          <w:rFonts w:ascii="微软雅黑" w:eastAsia="微软雅黑" w:hAnsi="微软雅黑" w:hint="eastAsia"/>
        </w:rPr>
        <w:t>企业信息</w:t>
      </w:r>
    </w:p>
    <w:p w14:paraId="0E6D5320"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宝马与梅赛德斯</w:t>
      </w:r>
      <w:r w:rsidRPr="00C52D55">
        <w:rPr>
          <w:sz w:val="24"/>
          <w:szCs w:val="24"/>
        </w:rPr>
        <w:t>-</w:t>
      </w:r>
      <w:r w:rsidRPr="00C52D55">
        <w:rPr>
          <w:sz w:val="24"/>
          <w:szCs w:val="24"/>
        </w:rPr>
        <w:t>奔驰签署合作协议：将在中国成立合资公司运营超级充电网络</w:t>
      </w:r>
    </w:p>
    <w:p w14:paraId="131A9A31" w14:textId="77777777" w:rsidR="003B29DC" w:rsidRPr="0054246C" w:rsidRDefault="003B29DC" w:rsidP="00C52D55">
      <w:pPr>
        <w:ind w:firstLineChars="270" w:firstLine="567"/>
      </w:pPr>
      <w:r w:rsidRPr="0054246C">
        <w:t>11月30日，华晨宝马汽车有限公司与梅赛德斯-奔驰（中国）投资有限公司宣布签署合作协议，双方将以50：50的股比在中国成立合资公司，在中国市场运营超级充电网络。至2026年底，计划在中国建设至少1000座具备先进技术的超级充电站，约7000根超充桩。</w:t>
      </w:r>
    </w:p>
    <w:p w14:paraId="7E99F9AD"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比亚迪：黑公关举报奖励金即日起上调至</w:t>
      </w:r>
      <w:r w:rsidRPr="00C52D55">
        <w:rPr>
          <w:sz w:val="24"/>
          <w:szCs w:val="24"/>
        </w:rPr>
        <w:t>500</w:t>
      </w:r>
      <w:r w:rsidRPr="00C52D55">
        <w:rPr>
          <w:sz w:val="24"/>
          <w:szCs w:val="24"/>
        </w:rPr>
        <w:t>万元</w:t>
      </w:r>
    </w:p>
    <w:p w14:paraId="1A7EFA05" w14:textId="08E89CB5" w:rsidR="003B29DC" w:rsidRPr="00781629" w:rsidRDefault="003B29DC" w:rsidP="00AF43B3">
      <w:pPr>
        <w:ind w:firstLineChars="270" w:firstLine="567"/>
        <w:rPr>
          <w:rFonts w:hint="eastAsia"/>
        </w:rPr>
      </w:pPr>
      <w:r w:rsidRPr="00781629">
        <w:t>12月3日消息，比亚迪网络举报中心今日发文表示，</w:t>
      </w:r>
      <w:r w:rsidRPr="00781629">
        <w:rPr>
          <w:rFonts w:hint="eastAsia"/>
        </w:rPr>
        <w:t>黑公关举报奖励金长期有效</w:t>
      </w:r>
      <w:r>
        <w:rPr>
          <w:rFonts w:hint="eastAsia"/>
        </w:rPr>
        <w:t>。</w:t>
      </w:r>
    </w:p>
    <w:p w14:paraId="144A5C13"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比亚迪海鸥第</w:t>
      </w:r>
      <w:r w:rsidRPr="00C52D55">
        <w:rPr>
          <w:sz w:val="24"/>
          <w:szCs w:val="24"/>
        </w:rPr>
        <w:t>20</w:t>
      </w:r>
      <w:r w:rsidRPr="00C52D55">
        <w:rPr>
          <w:sz w:val="24"/>
          <w:szCs w:val="24"/>
        </w:rPr>
        <w:t>万辆下线</w:t>
      </w:r>
      <w:r w:rsidRPr="00C52D55">
        <w:rPr>
          <w:sz w:val="24"/>
          <w:szCs w:val="24"/>
        </w:rPr>
        <w:t xml:space="preserve"> </w:t>
      </w:r>
      <w:r w:rsidRPr="00C52D55">
        <w:rPr>
          <w:sz w:val="24"/>
          <w:szCs w:val="24"/>
        </w:rPr>
        <w:t>用时</w:t>
      </w:r>
      <w:r w:rsidRPr="00C52D55">
        <w:rPr>
          <w:sz w:val="24"/>
          <w:szCs w:val="24"/>
        </w:rPr>
        <w:t>7</w:t>
      </w:r>
      <w:r w:rsidRPr="00C52D55">
        <w:rPr>
          <w:sz w:val="24"/>
          <w:szCs w:val="24"/>
        </w:rPr>
        <w:t>个月</w:t>
      </w:r>
    </w:p>
    <w:p w14:paraId="03BAF89B" w14:textId="77777777" w:rsidR="003B29DC" w:rsidRPr="00EB70E6" w:rsidRDefault="003B29DC" w:rsidP="00C52D55">
      <w:pPr>
        <w:ind w:firstLineChars="270" w:firstLine="567"/>
      </w:pPr>
      <w:r w:rsidRPr="00EB70E6">
        <w:t>11月29日，第20万辆比亚迪海鸥于西安工厂正式下线，从0到20万辆下线用时仅7个月。</w:t>
      </w:r>
    </w:p>
    <w:p w14:paraId="36E01286" w14:textId="0E81FCF4" w:rsidR="003B29DC" w:rsidRPr="00C52D55" w:rsidRDefault="003B29DC" w:rsidP="00AF43B3">
      <w:pPr>
        <w:pStyle w:val="2"/>
        <w:numPr>
          <w:ilvl w:val="0"/>
          <w:numId w:val="28"/>
        </w:numPr>
        <w:spacing w:before="0" w:after="0" w:line="240" w:lineRule="auto"/>
        <w:ind w:left="0" w:firstLine="6"/>
        <w:rPr>
          <w:sz w:val="24"/>
          <w:szCs w:val="24"/>
        </w:rPr>
      </w:pPr>
      <w:r w:rsidRPr="00C52D55">
        <w:rPr>
          <w:sz w:val="24"/>
          <w:szCs w:val="24"/>
        </w:rPr>
        <w:t>广汽本田宣布裁员</w:t>
      </w:r>
      <w:r w:rsidRPr="00C52D55">
        <w:rPr>
          <w:sz w:val="24"/>
          <w:szCs w:val="24"/>
        </w:rPr>
        <w:t>900</w:t>
      </w:r>
      <w:r w:rsidRPr="00C52D55">
        <w:rPr>
          <w:sz w:val="24"/>
          <w:szCs w:val="24"/>
        </w:rPr>
        <w:t>人</w:t>
      </w:r>
    </w:p>
    <w:p w14:paraId="4D336BB5" w14:textId="77777777" w:rsidR="003B29DC" w:rsidRPr="00A57BE5" w:rsidRDefault="003B29DC" w:rsidP="00C52D55">
      <w:pPr>
        <w:ind w:firstLineChars="270" w:firstLine="567"/>
      </w:pPr>
      <w:r w:rsidRPr="00A57BE5">
        <w:rPr>
          <w:rFonts w:hint="eastAsia"/>
        </w:rPr>
        <w:t>本田汽车公司于</w:t>
      </w:r>
      <w:r w:rsidRPr="00A57BE5">
        <w:t>12月2日宣布，将在中国合资企业——广汽本田公司的整车生产工厂里裁员900人。</w:t>
      </w:r>
      <w:r w:rsidRPr="002F6696">
        <w:rPr>
          <w:rFonts w:hint="eastAsia"/>
        </w:rPr>
        <w:t>原因是因为中国纯电汽车（</w:t>
      </w:r>
      <w:r w:rsidRPr="002F6696">
        <w:t>EV）的大规模兴起，使得本田的燃油车在中国市场的生产与销售受阻。</w:t>
      </w:r>
    </w:p>
    <w:p w14:paraId="48B7CE1A"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lastRenderedPageBreak/>
        <w:t>大众中国</w:t>
      </w:r>
      <w:r w:rsidRPr="00C52D55">
        <w:rPr>
          <w:sz w:val="24"/>
          <w:szCs w:val="24"/>
        </w:rPr>
        <w:t>CEO</w:t>
      </w:r>
      <w:r w:rsidRPr="00C52D55">
        <w:rPr>
          <w:sz w:val="24"/>
          <w:szCs w:val="24"/>
        </w:rPr>
        <w:t>：将用</w:t>
      </w:r>
      <w:r w:rsidRPr="00C52D55">
        <w:rPr>
          <w:sz w:val="24"/>
          <w:szCs w:val="24"/>
        </w:rPr>
        <w:t>30-36</w:t>
      </w:r>
      <w:r w:rsidRPr="00C52D55">
        <w:rPr>
          <w:sz w:val="24"/>
          <w:szCs w:val="24"/>
        </w:rPr>
        <w:t>个月的平均开发周期实现在华更高度的本土化</w:t>
      </w:r>
    </w:p>
    <w:p w14:paraId="6BFBEB86" w14:textId="0BD15292" w:rsidR="003B29DC" w:rsidRPr="00510F8F" w:rsidRDefault="003B29DC" w:rsidP="00AF43B3">
      <w:pPr>
        <w:ind w:firstLineChars="270" w:firstLine="567"/>
        <w:rPr>
          <w:rFonts w:hint="eastAsia"/>
        </w:rPr>
      </w:pPr>
      <w:r w:rsidRPr="00A03883">
        <w:t>29日，大众汽车集团（中国）董事长兼首席执行官贝瑞德表示，大众汽车集团在中国的新产品开发将实现更高度的本土化，将用30-36个月的平均开发周期助力这一目标的实现</w:t>
      </w:r>
      <w:r>
        <w:rPr>
          <w:rFonts w:hint="eastAsia"/>
        </w:rPr>
        <w:t>。</w:t>
      </w:r>
    </w:p>
    <w:p w14:paraId="7D61999D"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广汽埃安：自主量产电池产线将于今年</w:t>
      </w:r>
      <w:r w:rsidRPr="00C52D55">
        <w:rPr>
          <w:sz w:val="24"/>
          <w:szCs w:val="24"/>
        </w:rPr>
        <w:t>12</w:t>
      </w:r>
      <w:r w:rsidRPr="00C52D55">
        <w:rPr>
          <w:sz w:val="24"/>
          <w:szCs w:val="24"/>
        </w:rPr>
        <w:t>月份投产</w:t>
      </w:r>
    </w:p>
    <w:p w14:paraId="244F0862" w14:textId="77777777" w:rsidR="003B29DC" w:rsidRPr="00304FAE" w:rsidRDefault="003B29DC" w:rsidP="00C52D55">
      <w:pPr>
        <w:ind w:firstLineChars="270" w:firstLine="567"/>
      </w:pPr>
      <w:r w:rsidRPr="00304FAE">
        <w:t>11月29日，广汽埃安新能源汽车有限公司电池研发部总监李进表示，公司旗下因湃电池科技有限公司自主量产电池产线，将于今年12月份投产。</w:t>
      </w:r>
    </w:p>
    <w:p w14:paraId="07016442"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广汽埃安泰国工厂正在筹建中：设计年产能</w:t>
      </w:r>
      <w:r w:rsidRPr="00C52D55">
        <w:rPr>
          <w:sz w:val="24"/>
          <w:szCs w:val="24"/>
        </w:rPr>
        <w:t>5</w:t>
      </w:r>
      <w:r w:rsidRPr="00C52D55">
        <w:rPr>
          <w:sz w:val="24"/>
          <w:szCs w:val="24"/>
        </w:rPr>
        <w:t>万辆</w:t>
      </w:r>
      <w:r w:rsidRPr="00C52D55">
        <w:rPr>
          <w:sz w:val="24"/>
          <w:szCs w:val="24"/>
        </w:rPr>
        <w:t xml:space="preserve"> </w:t>
      </w:r>
      <w:r w:rsidRPr="00C52D55">
        <w:rPr>
          <w:sz w:val="24"/>
          <w:szCs w:val="24"/>
        </w:rPr>
        <w:t>一期明年</w:t>
      </w:r>
      <w:r w:rsidRPr="00C52D55">
        <w:rPr>
          <w:sz w:val="24"/>
          <w:szCs w:val="24"/>
        </w:rPr>
        <w:t>7</w:t>
      </w:r>
      <w:r w:rsidRPr="00C52D55">
        <w:rPr>
          <w:sz w:val="24"/>
          <w:szCs w:val="24"/>
        </w:rPr>
        <w:t>月建成</w:t>
      </w:r>
    </w:p>
    <w:p w14:paraId="5B6FE47C" w14:textId="77777777" w:rsidR="003B29DC" w:rsidRPr="00796277" w:rsidRDefault="003B29DC" w:rsidP="00C52D55">
      <w:pPr>
        <w:ind w:firstLineChars="270" w:firstLine="567"/>
      </w:pPr>
      <w:r w:rsidRPr="00796277">
        <w:rPr>
          <w:rFonts w:hint="eastAsia"/>
        </w:rPr>
        <w:t>据广汽埃安官方微信公众号消息，目前埃安泰国工厂在紧锣密鼓筹建中，</w:t>
      </w:r>
      <w:r w:rsidRPr="00796277">
        <w:t>总投资额达23亿泰铢，设计年产能达5万辆，分两期建设，预计第一期明年7月建成。</w:t>
      </w:r>
    </w:p>
    <w:p w14:paraId="6E9D3ED6"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吉利与蔚来合作</w:t>
      </w:r>
      <w:r w:rsidRPr="00C52D55">
        <w:rPr>
          <w:sz w:val="24"/>
          <w:szCs w:val="24"/>
        </w:rPr>
        <w:t xml:space="preserve"> </w:t>
      </w:r>
      <w:r w:rsidRPr="00C52D55">
        <w:rPr>
          <w:sz w:val="24"/>
          <w:szCs w:val="24"/>
        </w:rPr>
        <w:t>加入换电阵营</w:t>
      </w:r>
    </w:p>
    <w:p w14:paraId="2180971F" w14:textId="77777777" w:rsidR="003B29DC" w:rsidRPr="004F3C0C" w:rsidRDefault="003B29DC" w:rsidP="00C52D55">
      <w:pPr>
        <w:ind w:firstLineChars="270" w:firstLine="567"/>
      </w:pPr>
      <w:r w:rsidRPr="004F3C0C">
        <w:t>11月29日，浙江吉利控股集团有限公司与蔚来控股有限公司在杭州签署了换电战略合作协议，双方将在换电电池标准、换电技术、换电服务网络建设及运营、换电车型研发及定制、电池资产管理及运营等多个领域展开全面合作。</w:t>
      </w:r>
    </w:p>
    <w:p w14:paraId="5D325202"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极氪高速</w:t>
      </w:r>
      <w:r w:rsidRPr="00C52D55">
        <w:rPr>
          <w:sz w:val="24"/>
          <w:szCs w:val="24"/>
        </w:rPr>
        <w:t>NZP</w:t>
      </w:r>
      <w:r w:rsidRPr="00C52D55">
        <w:rPr>
          <w:sz w:val="24"/>
          <w:szCs w:val="24"/>
        </w:rPr>
        <w:t>新开北京、嘉兴、绍兴</w:t>
      </w:r>
    </w:p>
    <w:p w14:paraId="6E80F715" w14:textId="77777777" w:rsidR="003B29DC" w:rsidRPr="00510A90" w:rsidRDefault="003B29DC" w:rsidP="00C52D55">
      <w:pPr>
        <w:ind w:firstLineChars="270" w:firstLine="567"/>
      </w:pPr>
      <w:r w:rsidRPr="00510A90">
        <w:t>11月30日，极氪在微博宣布，极氪高速NZP（自主领航辅助系统）新开北京、嘉兴、绍兴三城，功能使用里程累计已突破200万公里。</w:t>
      </w:r>
    </w:p>
    <w:p w14:paraId="6493D118"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极越</w:t>
      </w:r>
      <w:r w:rsidRPr="00C52D55">
        <w:rPr>
          <w:sz w:val="24"/>
          <w:szCs w:val="24"/>
        </w:rPr>
        <w:t>01</w:t>
      </w:r>
      <w:r w:rsidRPr="00C52D55">
        <w:rPr>
          <w:sz w:val="24"/>
          <w:szCs w:val="24"/>
        </w:rPr>
        <w:t>价格最高降</w:t>
      </w:r>
      <w:r w:rsidRPr="00C52D55">
        <w:rPr>
          <w:sz w:val="24"/>
          <w:szCs w:val="24"/>
        </w:rPr>
        <w:t>4</w:t>
      </w:r>
      <w:r w:rsidRPr="00C52D55">
        <w:rPr>
          <w:sz w:val="24"/>
          <w:szCs w:val="24"/>
        </w:rPr>
        <w:t>万</w:t>
      </w:r>
      <w:r w:rsidRPr="00C52D55">
        <w:rPr>
          <w:sz w:val="24"/>
          <w:szCs w:val="24"/>
        </w:rPr>
        <w:t xml:space="preserve"> </w:t>
      </w:r>
      <w:r w:rsidRPr="00C52D55">
        <w:rPr>
          <w:sz w:val="24"/>
          <w:szCs w:val="24"/>
        </w:rPr>
        <w:t>高阶智驾免费用一年</w:t>
      </w:r>
    </w:p>
    <w:p w14:paraId="15C97849" w14:textId="77777777" w:rsidR="003B29DC" w:rsidRDefault="003B29DC" w:rsidP="00C52D55">
      <w:pPr>
        <w:ind w:firstLineChars="270" w:firstLine="567"/>
      </w:pPr>
      <w:r w:rsidRPr="00A101F6">
        <w:t>11月30号，极越推出新的价格政策和权益：自12月1日起购买极越01全系车型（极越01 Max或极越01 Max Performance），官方直接降价3万元，并提供5000元置换补贴。</w:t>
      </w:r>
    </w:p>
    <w:p w14:paraId="6D1857F1" w14:textId="77777777" w:rsidR="003B29DC" w:rsidRPr="00A101F6" w:rsidRDefault="003B29DC" w:rsidP="00A101F6">
      <w:r>
        <w:rPr>
          <w:noProof/>
          <w14:ligatures w14:val="standardContextual"/>
        </w:rPr>
        <w:drawing>
          <wp:inline distT="0" distB="0" distL="0" distR="0" wp14:anchorId="1B4B9059" wp14:editId="40793D2D">
            <wp:extent cx="1800000" cy="923621"/>
            <wp:effectExtent l="0" t="0" r="0" b="0"/>
            <wp:docPr id="337564984" name="图片 1" descr="屏幕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564984" name="图片 1" descr="屏幕上有字&#10;&#10;描述已自动生成"/>
                    <pic:cNvPicPr/>
                  </pic:nvPicPr>
                  <pic:blipFill>
                    <a:blip r:embed="rId25"/>
                    <a:stretch>
                      <a:fillRect/>
                    </a:stretch>
                  </pic:blipFill>
                  <pic:spPr>
                    <a:xfrm>
                      <a:off x="0" y="0"/>
                      <a:ext cx="1800000" cy="923621"/>
                    </a:xfrm>
                    <a:prstGeom prst="rect">
                      <a:avLst/>
                    </a:prstGeom>
                  </pic:spPr>
                </pic:pic>
              </a:graphicData>
            </a:graphic>
          </wp:inline>
        </w:drawing>
      </w:r>
    </w:p>
    <w:p w14:paraId="59F2A712"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江淮汽车：与华为终端有限公司签署《智能新能源汽车合作协议》</w:t>
      </w:r>
    </w:p>
    <w:p w14:paraId="4D003461" w14:textId="77777777" w:rsidR="003B29DC" w:rsidRPr="00AD36D7" w:rsidRDefault="003B29DC" w:rsidP="00C52D55">
      <w:pPr>
        <w:ind w:firstLineChars="270" w:firstLine="567"/>
      </w:pPr>
      <w:r w:rsidRPr="00AD36D7">
        <w:t>12月1日，江淮汽车公告，与华为终端有限公司签署《智能新能源汽车合作协议》，合作车型的产品开发由江淮汽车总体负责，江淮汽车负责打造生产基地实现合作车型的交付；江淮汽车同意华为终端或其指定的第三方在全球范围内独家提供合作车型的销售服务。</w:t>
      </w:r>
    </w:p>
    <w:p w14:paraId="1BE65B16"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理想计划</w:t>
      </w:r>
      <w:r w:rsidRPr="00C52D55">
        <w:rPr>
          <w:sz w:val="24"/>
          <w:szCs w:val="24"/>
        </w:rPr>
        <w:t>12</w:t>
      </w:r>
      <w:r w:rsidRPr="00C52D55">
        <w:rPr>
          <w:sz w:val="24"/>
          <w:szCs w:val="24"/>
        </w:rPr>
        <w:t>月全面交付城市</w:t>
      </w:r>
      <w:r w:rsidRPr="00C52D55">
        <w:rPr>
          <w:sz w:val="24"/>
          <w:szCs w:val="24"/>
        </w:rPr>
        <w:t xml:space="preserve">NOA </w:t>
      </w:r>
      <w:r w:rsidRPr="00C52D55">
        <w:rPr>
          <w:sz w:val="24"/>
          <w:szCs w:val="24"/>
        </w:rPr>
        <w:t>覆盖</w:t>
      </w:r>
      <w:r w:rsidRPr="00C52D55">
        <w:rPr>
          <w:sz w:val="24"/>
          <w:szCs w:val="24"/>
        </w:rPr>
        <w:t>100</w:t>
      </w:r>
      <w:r w:rsidRPr="00C52D55">
        <w:rPr>
          <w:sz w:val="24"/>
          <w:szCs w:val="24"/>
        </w:rPr>
        <w:t>城</w:t>
      </w:r>
    </w:p>
    <w:p w14:paraId="2F789063" w14:textId="22D096BE" w:rsidR="003B29DC" w:rsidRPr="00FF54D6" w:rsidRDefault="003B29DC" w:rsidP="00AF43B3">
      <w:pPr>
        <w:ind w:firstLineChars="270" w:firstLine="567"/>
        <w:rPr>
          <w:rFonts w:hint="eastAsia"/>
        </w:rPr>
      </w:pPr>
      <w:r w:rsidRPr="00FF54D6">
        <w:t>11月28日，理想汽车CEO李想在微博表示，公司计划在12月，让全场景智能驾驶NOA（正式版）覆盖全国高速、环线及100个城市，全场景辅助驾驶LCC全球都能用，以上功能全面交付给AD Max用户。同时，AD Pro也有提升，会升级离车泊车等功能。AD Pro 3.0会在2024年上半年交付，并用BEV模式重构AD Pro。</w:t>
      </w:r>
    </w:p>
    <w:p w14:paraId="3F47E521"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lastRenderedPageBreak/>
        <w:t>理想明年启动出海，首批进入中东国家</w:t>
      </w:r>
    </w:p>
    <w:p w14:paraId="442E018C" w14:textId="77777777" w:rsidR="003B29DC" w:rsidRPr="00A101F6" w:rsidRDefault="003B29DC" w:rsidP="00C52D55">
      <w:pPr>
        <w:ind w:firstLineChars="270" w:firstLine="567"/>
      </w:pPr>
      <w:r w:rsidRPr="00A101F6">
        <w:rPr>
          <w:rFonts w:hint="eastAsia"/>
        </w:rPr>
        <w:t>从多位知情人士处获悉，理想汽车计划在</w:t>
      </w:r>
      <w:r w:rsidRPr="00A101F6">
        <w:t>2024年开启出海，首批进入的市场为阿联酋、沙特等中东国家，还可能包括部分北非国家。首批出海车型为理想L9，根据海外消费者的接受程度，还可能加上理想L8、理想L7。</w:t>
      </w:r>
    </w:p>
    <w:p w14:paraId="33FE3A8A"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哪吒汽车：泰国工厂首辆</w:t>
      </w:r>
      <w:r w:rsidRPr="00C52D55">
        <w:rPr>
          <w:sz w:val="24"/>
          <w:szCs w:val="24"/>
        </w:rPr>
        <w:t>NETA V-Ⅱ</w:t>
      </w:r>
      <w:r w:rsidRPr="00C52D55">
        <w:rPr>
          <w:sz w:val="24"/>
          <w:szCs w:val="24"/>
        </w:rPr>
        <w:t>车型下线</w:t>
      </w:r>
    </w:p>
    <w:p w14:paraId="3B18A270" w14:textId="77777777" w:rsidR="003B29DC" w:rsidRDefault="003B29DC" w:rsidP="00C52D55">
      <w:pPr>
        <w:ind w:firstLineChars="270" w:firstLine="567"/>
      </w:pPr>
      <w:r w:rsidRPr="003A05B8">
        <w:t>11月30日，哪吒汽车（泰国）有限公司与合作伙伴Bangchan General Assembly Co.， Ltd.（BGAC）宣布右舵电动汽车已在泰国组装，发布下线首款NETA V-Ⅱ车型。目前，哪吒汽车已向泰国用户交付超过12000辆，在泰国电动汽车注册量排行中位居第二，约占20%市场份额。</w:t>
      </w:r>
    </w:p>
    <w:p w14:paraId="3B1C8884" w14:textId="77777777" w:rsidR="003B29DC" w:rsidRPr="00D73222" w:rsidRDefault="003B29DC" w:rsidP="00D73222">
      <w:r>
        <w:rPr>
          <w:noProof/>
        </w:rPr>
        <w:drawing>
          <wp:inline distT="0" distB="0" distL="0" distR="0" wp14:anchorId="78870CC6" wp14:editId="783E2CFC">
            <wp:extent cx="1800000" cy="1217915"/>
            <wp:effectExtent l="0" t="0" r="0" b="1905"/>
            <wp:docPr id="1275666391"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217915"/>
                    </a:xfrm>
                    <a:prstGeom prst="rect">
                      <a:avLst/>
                    </a:prstGeom>
                    <a:noFill/>
                    <a:ln>
                      <a:noFill/>
                    </a:ln>
                  </pic:spPr>
                </pic:pic>
              </a:graphicData>
            </a:graphic>
          </wp:inline>
        </w:drawing>
      </w:r>
    </w:p>
    <w:p w14:paraId="50AE0406"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哪吒汽车拟明年</w:t>
      </w:r>
      <w:r w:rsidRPr="00C52D55">
        <w:rPr>
          <w:sz w:val="24"/>
          <w:szCs w:val="24"/>
        </w:rPr>
        <w:t>Q2</w:t>
      </w:r>
      <w:r w:rsidRPr="00C52D55">
        <w:rPr>
          <w:sz w:val="24"/>
          <w:szCs w:val="24"/>
        </w:rPr>
        <w:t>开始印尼本地化生产</w:t>
      </w:r>
    </w:p>
    <w:p w14:paraId="3EDD2C60" w14:textId="77777777" w:rsidR="003B29DC" w:rsidRPr="00331AD8" w:rsidRDefault="003B29DC" w:rsidP="00C52D55">
      <w:pPr>
        <w:ind w:firstLineChars="270" w:firstLine="567"/>
      </w:pPr>
      <w:r w:rsidRPr="00331AD8">
        <w:t>11月27日，哪吒汽车官方宣布，其印尼子公司与印尼汽车制造商PTHandalIndonesia Motor（HIM）正式签署合作协议。同日，哪吒汽车完成了印尼首批用户的交付。</w:t>
      </w:r>
    </w:p>
    <w:p w14:paraId="45FC42AE"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奇瑞集团</w:t>
      </w:r>
      <w:r w:rsidRPr="00C52D55">
        <w:rPr>
          <w:sz w:val="24"/>
          <w:szCs w:val="24"/>
        </w:rPr>
        <w:t>11</w:t>
      </w:r>
      <w:r w:rsidRPr="00C52D55">
        <w:rPr>
          <w:sz w:val="24"/>
          <w:szCs w:val="24"/>
        </w:rPr>
        <w:t>月销量公布</w:t>
      </w:r>
      <w:r w:rsidRPr="00C52D55">
        <w:rPr>
          <w:sz w:val="24"/>
          <w:szCs w:val="24"/>
        </w:rPr>
        <w:t xml:space="preserve"> </w:t>
      </w:r>
      <w:r w:rsidRPr="00C52D55">
        <w:rPr>
          <w:sz w:val="24"/>
          <w:szCs w:val="24"/>
        </w:rPr>
        <w:t>持续突破</w:t>
      </w:r>
      <w:r w:rsidRPr="00C52D55">
        <w:rPr>
          <w:sz w:val="24"/>
          <w:szCs w:val="24"/>
        </w:rPr>
        <w:t>20</w:t>
      </w:r>
      <w:r w:rsidRPr="00C52D55">
        <w:rPr>
          <w:sz w:val="24"/>
          <w:szCs w:val="24"/>
        </w:rPr>
        <w:t>万</w:t>
      </w:r>
    </w:p>
    <w:p w14:paraId="7996E4F3" w14:textId="77777777" w:rsidR="003B29DC" w:rsidRDefault="003B29DC" w:rsidP="00C52D55">
      <w:pPr>
        <w:ind w:firstLineChars="270" w:firstLine="567"/>
      </w:pPr>
      <w:r w:rsidRPr="002C1EF6">
        <w:rPr>
          <w:rFonts w:hint="eastAsia"/>
        </w:rPr>
        <w:t>奇瑞控股集团公布了</w:t>
      </w:r>
      <w:r w:rsidRPr="002C1EF6">
        <w:t>11月新车销量，11月份销售汽车212076辆，同比增长111%。1-11月份累计销售汽车1665626辆，同比增长47.8%。</w:t>
      </w:r>
    </w:p>
    <w:p w14:paraId="2CDA3304" w14:textId="77777777" w:rsidR="003B29DC" w:rsidRPr="002C1EF6" w:rsidRDefault="003B29DC" w:rsidP="002C1EF6">
      <w:r>
        <w:rPr>
          <w:noProof/>
          <w14:ligatures w14:val="standardContextual"/>
        </w:rPr>
        <w:drawing>
          <wp:inline distT="0" distB="0" distL="0" distR="0" wp14:anchorId="17808360" wp14:editId="00FE8C42">
            <wp:extent cx="1800000" cy="1018758"/>
            <wp:effectExtent l="0" t="0" r="0" b="0"/>
            <wp:docPr id="127937925" name="图片 1" descr="汽车停在车位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7925" name="图片 1" descr="汽车停在车位上&#10;&#10;描述已自动生成"/>
                    <pic:cNvPicPr/>
                  </pic:nvPicPr>
                  <pic:blipFill>
                    <a:blip r:embed="rId27"/>
                    <a:stretch>
                      <a:fillRect/>
                    </a:stretch>
                  </pic:blipFill>
                  <pic:spPr>
                    <a:xfrm>
                      <a:off x="0" y="0"/>
                      <a:ext cx="1800000" cy="1018758"/>
                    </a:xfrm>
                    <a:prstGeom prst="rect">
                      <a:avLst/>
                    </a:prstGeom>
                  </pic:spPr>
                </pic:pic>
              </a:graphicData>
            </a:graphic>
          </wp:inline>
        </w:drawing>
      </w:r>
    </w:p>
    <w:p w14:paraId="49E3FA4B"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奇瑞明年销量目标</w:t>
      </w:r>
      <w:r w:rsidRPr="00C52D55">
        <w:rPr>
          <w:sz w:val="24"/>
          <w:szCs w:val="24"/>
        </w:rPr>
        <w:t>400</w:t>
      </w:r>
      <w:r w:rsidRPr="00C52D55">
        <w:rPr>
          <w:sz w:val="24"/>
          <w:szCs w:val="24"/>
        </w:rPr>
        <w:t>万辆</w:t>
      </w:r>
      <w:r w:rsidRPr="00C52D55">
        <w:rPr>
          <w:sz w:val="24"/>
          <w:szCs w:val="24"/>
        </w:rPr>
        <w:t xml:space="preserve"> </w:t>
      </w:r>
      <w:r w:rsidRPr="00C52D55">
        <w:rPr>
          <w:sz w:val="24"/>
          <w:szCs w:val="24"/>
        </w:rPr>
        <w:t>将推超</w:t>
      </w:r>
      <w:r w:rsidRPr="00C52D55">
        <w:rPr>
          <w:sz w:val="24"/>
          <w:szCs w:val="24"/>
        </w:rPr>
        <w:t>10</w:t>
      </w:r>
      <w:r w:rsidRPr="00C52D55">
        <w:rPr>
          <w:sz w:val="24"/>
          <w:szCs w:val="24"/>
        </w:rPr>
        <w:t>款新能源车</w:t>
      </w:r>
    </w:p>
    <w:p w14:paraId="4A05E0EB" w14:textId="77777777" w:rsidR="003B29DC" w:rsidRPr="00AB62D2" w:rsidRDefault="003B29DC" w:rsidP="00C52D55">
      <w:pPr>
        <w:ind w:firstLineChars="270" w:firstLine="567"/>
      </w:pPr>
      <w:r w:rsidRPr="00AB62D2">
        <w:rPr>
          <w:rFonts w:hint="eastAsia"/>
        </w:rPr>
        <w:t>奇瑞集团今年的销量目标为</w:t>
      </w:r>
      <w:r w:rsidRPr="00AB62D2">
        <w:t>200万辆，2024年将冲击400万辆。</w:t>
      </w:r>
      <w:r w:rsidRPr="00AB62D2">
        <w:rPr>
          <w:rFonts w:hint="eastAsia"/>
        </w:rPr>
        <w:t>按规划，</w:t>
      </w:r>
      <w:r w:rsidRPr="00AB62D2">
        <w:t>2024年奇瑞集团旗下奇瑞、捷途、星途及iCAR四大品牌将推出超过10款新能源车型</w:t>
      </w:r>
      <w:r>
        <w:rPr>
          <w:rFonts w:hint="eastAsia"/>
        </w:rPr>
        <w:t>。</w:t>
      </w:r>
    </w:p>
    <w:p w14:paraId="5E9270C2" w14:textId="77777777" w:rsidR="003B29DC" w:rsidRPr="00C52D55"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赛力斯集团回应华为成立智能汽车新公司：已收到共同投资的邀请</w:t>
      </w:r>
    </w:p>
    <w:p w14:paraId="32FCB711" w14:textId="77777777" w:rsidR="003B29DC" w:rsidRPr="006E1CDF" w:rsidRDefault="003B29DC" w:rsidP="00C52D55">
      <w:pPr>
        <w:ind w:firstLineChars="270" w:firstLine="567"/>
      </w:pPr>
      <w:r w:rsidRPr="006E1CDF">
        <w:t>11月26日深夜，赛力斯集团发布情况说明称，</w:t>
      </w:r>
      <w:r w:rsidRPr="006E1CDF">
        <w:rPr>
          <w:rFonts w:hint="eastAsia"/>
        </w:rPr>
        <w:t>华为车</w:t>
      </w:r>
      <w:r w:rsidRPr="006E1CDF">
        <w:t>BU</w:t>
      </w:r>
      <w:r w:rsidRPr="006E1CDF">
        <w:rPr>
          <w:rFonts w:hint="eastAsia"/>
        </w:rPr>
        <w:t>本次战略调整，不影响双方长期的战略合作伙伴关系，</w:t>
      </w:r>
      <w:r w:rsidRPr="00441B7D">
        <w:rPr>
          <w:rFonts w:hint="eastAsia"/>
        </w:rPr>
        <w:t>目前赛力斯已收到关于共同投资目标公司，共同参与打造电动化、智能化开放平台的邀请，公司正积极论证参与投资与合作的相关事宜。</w:t>
      </w:r>
    </w:p>
    <w:p w14:paraId="6B6A6991" w14:textId="77777777" w:rsidR="003B29DC" w:rsidRPr="00BA575F" w:rsidRDefault="003B29DC" w:rsidP="00AF43B3">
      <w:pPr>
        <w:pStyle w:val="2"/>
        <w:numPr>
          <w:ilvl w:val="0"/>
          <w:numId w:val="28"/>
        </w:numPr>
        <w:spacing w:before="0" w:after="0" w:line="240" w:lineRule="auto"/>
        <w:ind w:left="0" w:firstLine="6"/>
        <w:rPr>
          <w:sz w:val="24"/>
          <w:szCs w:val="24"/>
        </w:rPr>
      </w:pPr>
      <w:r w:rsidRPr="00C52D55">
        <w:rPr>
          <w:rFonts w:hint="eastAsia"/>
          <w:sz w:val="24"/>
          <w:szCs w:val="24"/>
        </w:rPr>
        <w:t>深蓝汽车明年全球目标</w:t>
      </w:r>
      <w:r w:rsidRPr="00C52D55">
        <w:rPr>
          <w:sz w:val="24"/>
          <w:szCs w:val="24"/>
        </w:rPr>
        <w:t>45</w:t>
      </w:r>
      <w:r w:rsidRPr="00C52D55">
        <w:rPr>
          <w:sz w:val="24"/>
          <w:szCs w:val="24"/>
        </w:rPr>
        <w:t>万辆</w:t>
      </w:r>
    </w:p>
    <w:p w14:paraId="6C60DA8E" w14:textId="77777777" w:rsidR="003B29DC" w:rsidRPr="005F0EB1" w:rsidRDefault="003B29DC" w:rsidP="00C52D55">
      <w:pPr>
        <w:ind w:firstLineChars="270" w:firstLine="567"/>
      </w:pPr>
      <w:r w:rsidRPr="005F0EB1">
        <w:t>11月27日，深蓝汽车CEO邓承浩表示，深蓝S07和L07将在泰国正式亮相，接下来</w:t>
      </w:r>
      <w:r w:rsidRPr="005F0EB1">
        <w:lastRenderedPageBreak/>
        <w:t>深蓝将持续打造全球化车型，加速出海东盟和欧洲市场。此外，邓承浩透露，明年团队定下全球45万辆目标并将有两款全新产品推向市场。</w:t>
      </w:r>
    </w:p>
    <w:p w14:paraId="5AAD7597"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特斯拉</w:t>
      </w:r>
      <w:r w:rsidRPr="00BA575F">
        <w:rPr>
          <w:sz w:val="24"/>
          <w:szCs w:val="24"/>
        </w:rPr>
        <w:t>Model Y</w:t>
      </w:r>
      <w:r w:rsidRPr="00BA575F">
        <w:rPr>
          <w:sz w:val="24"/>
          <w:szCs w:val="24"/>
        </w:rPr>
        <w:t>长续航版售价升至</w:t>
      </w:r>
      <w:r w:rsidRPr="00BA575F">
        <w:rPr>
          <w:sz w:val="24"/>
          <w:szCs w:val="24"/>
        </w:rPr>
        <w:t>30.64</w:t>
      </w:r>
      <w:r w:rsidRPr="00BA575F">
        <w:rPr>
          <w:sz w:val="24"/>
          <w:szCs w:val="24"/>
        </w:rPr>
        <w:t>万元</w:t>
      </w:r>
    </w:p>
    <w:p w14:paraId="4B85135F" w14:textId="77777777" w:rsidR="003B29DC" w:rsidRPr="00750E7C" w:rsidRDefault="003B29DC" w:rsidP="00C52D55">
      <w:pPr>
        <w:ind w:firstLineChars="270" w:firstLine="567"/>
      </w:pPr>
      <w:r w:rsidRPr="00750E7C">
        <w:t>11月28日，特斯拉中国宣布，即日起Model Y长续航版售价上调2000元，至30.64万元。同时，推出限时低息金融政策最高劲省11500元、限时现车保险补贴可享福利8000元、限时引荐福利包含尾款抵扣1750元。</w:t>
      </w:r>
    </w:p>
    <w:p w14:paraId="4B450478"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特斯拉宣布充电网络开放升级</w:t>
      </w:r>
      <w:r w:rsidRPr="00BA575F">
        <w:rPr>
          <w:sz w:val="24"/>
          <w:szCs w:val="24"/>
        </w:rPr>
        <w:t xml:space="preserve"> </w:t>
      </w:r>
      <w:r w:rsidRPr="00BA575F">
        <w:rPr>
          <w:sz w:val="24"/>
          <w:szCs w:val="24"/>
        </w:rPr>
        <w:t>支持更多其他品牌车辆</w:t>
      </w:r>
    </w:p>
    <w:p w14:paraId="31C94B15" w14:textId="77777777" w:rsidR="003B29DC" w:rsidRPr="00FD79DA" w:rsidRDefault="003B29DC" w:rsidP="00C52D55">
      <w:pPr>
        <w:ind w:firstLineChars="270" w:firstLine="567"/>
      </w:pPr>
      <w:r w:rsidRPr="00FD79DA">
        <w:rPr>
          <w:rFonts w:hint="eastAsia"/>
        </w:rPr>
        <w:t>特斯拉</w:t>
      </w:r>
      <w:r w:rsidRPr="00FD79DA">
        <w:t>11月28日宣布，中国大陆地区特斯拉全场景充电网络开放升级，家庭充电产品系列、目的地充电站、超级充电站支持更多非Tesla车辆。</w:t>
      </w:r>
    </w:p>
    <w:p w14:paraId="12523627"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特斯拉要求刹车失灵事件女车主赔偿</w:t>
      </w:r>
      <w:r w:rsidRPr="00BA575F">
        <w:rPr>
          <w:sz w:val="24"/>
          <w:szCs w:val="24"/>
        </w:rPr>
        <w:t>500</w:t>
      </w:r>
      <w:r w:rsidRPr="00BA575F">
        <w:rPr>
          <w:sz w:val="24"/>
          <w:szCs w:val="24"/>
        </w:rPr>
        <w:t>万元</w:t>
      </w:r>
    </w:p>
    <w:p w14:paraId="76F4419E" w14:textId="77777777" w:rsidR="003B29DC" w:rsidRPr="00B26403" w:rsidRDefault="003B29DC" w:rsidP="00C52D55">
      <w:pPr>
        <w:ind w:firstLineChars="270" w:firstLine="567"/>
      </w:pPr>
      <w:r w:rsidRPr="00B26403">
        <w:rPr>
          <w:rFonts w:hint="eastAsia"/>
        </w:rPr>
        <w:t>近日，特斯拉诉“上海车展事件”车主名誉权侵权一案，法院作出一审判决，认定西安李女士名誉侵权责任成立，须向特斯拉公开赔礼道歉并赔偿</w:t>
      </w:r>
      <w:r w:rsidRPr="00B26403">
        <w:t>2000元，</w:t>
      </w:r>
      <w:r w:rsidRPr="00B26403">
        <w:rPr>
          <w:rFonts w:hint="eastAsia"/>
        </w:rPr>
        <w:t>特斯拉方面</w:t>
      </w:r>
      <w:r w:rsidRPr="00B26403">
        <w:t>11月27日表示，</w:t>
      </w:r>
      <w:r w:rsidRPr="003D557F">
        <w:rPr>
          <w:rFonts w:hint="eastAsia"/>
        </w:rPr>
        <w:t>经司法评估机构评估特斯拉订单及商誉损失高达上亿元。特斯拉表示将上诉。</w:t>
      </w:r>
    </w:p>
    <w:p w14:paraId="1386473B"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蔚来“赛道模式”即将上线：首搭</w:t>
      </w:r>
      <w:r w:rsidRPr="00BA575F">
        <w:rPr>
          <w:sz w:val="24"/>
          <w:szCs w:val="24"/>
        </w:rPr>
        <w:t>ET5</w:t>
      </w:r>
      <w:r w:rsidRPr="00BA575F">
        <w:rPr>
          <w:sz w:val="24"/>
          <w:szCs w:val="24"/>
        </w:rPr>
        <w:t>车型</w:t>
      </w:r>
    </w:p>
    <w:p w14:paraId="21676D97" w14:textId="77777777" w:rsidR="003B29DC" w:rsidRPr="00781629" w:rsidRDefault="003B29DC" w:rsidP="00C52D55">
      <w:pPr>
        <w:ind w:firstLineChars="270" w:firstLine="567"/>
      </w:pPr>
      <w:r w:rsidRPr="00781629">
        <w:rPr>
          <w:rFonts w:hint="eastAsia"/>
        </w:rPr>
        <w:t>从蔚来汽车官方微博获悉，赛道模式</w:t>
      </w:r>
      <w:r w:rsidRPr="00781629">
        <w:t>EP Mode即将上线。该模式将在ET5/ET5T车型上首次搭载，将为车辆带来更快的动力输出、更积极的入弯指向性以及更灵活的转向特性。</w:t>
      </w:r>
    </w:p>
    <w:p w14:paraId="17E3F474"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小鹏汽车新增</w:t>
      </w:r>
      <w:r w:rsidRPr="00BA575F">
        <w:rPr>
          <w:sz w:val="24"/>
          <w:szCs w:val="24"/>
        </w:rPr>
        <w:t>20</w:t>
      </w:r>
      <w:r w:rsidRPr="00BA575F">
        <w:rPr>
          <w:sz w:val="24"/>
          <w:szCs w:val="24"/>
        </w:rPr>
        <w:t>城无图智驾，新版本全量推送</w:t>
      </w:r>
    </w:p>
    <w:p w14:paraId="058DF13B" w14:textId="45FD22DC" w:rsidR="003B29DC" w:rsidRPr="00302A97" w:rsidRDefault="003B29DC" w:rsidP="00AF43B3">
      <w:pPr>
        <w:ind w:firstLineChars="270" w:firstLine="567"/>
        <w:rPr>
          <w:rFonts w:hint="eastAsia"/>
        </w:rPr>
      </w:pPr>
      <w:r w:rsidRPr="00744312">
        <w:t>11月28日消息，小鹏汽车官方微博宣布，将在</w:t>
      </w:r>
      <w:r>
        <w:rPr>
          <w:rFonts w:hint="eastAsia"/>
        </w:rPr>
        <w:t>2</w:t>
      </w:r>
      <w:r>
        <w:t>8</w:t>
      </w:r>
      <w:r>
        <w:rPr>
          <w:rFonts w:hint="eastAsia"/>
        </w:rPr>
        <w:t>日</w:t>
      </w:r>
      <w:r w:rsidRPr="00744312">
        <w:t>晚对全新的Xmart OS 4.4.0系统进行全量推送，其中的最大亮点无疑是XNGP新增20城无图智能驾驶领航辅助，同时高速NGP和AEB自动紧急制动也得到优化。</w:t>
      </w:r>
    </w:p>
    <w:p w14:paraId="316C0986"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一汽丰田限时购置税补贴</w:t>
      </w:r>
      <w:r w:rsidRPr="00BA575F">
        <w:rPr>
          <w:sz w:val="24"/>
          <w:szCs w:val="24"/>
        </w:rPr>
        <w:t>5000</w:t>
      </w:r>
      <w:r w:rsidRPr="00BA575F">
        <w:rPr>
          <w:sz w:val="24"/>
          <w:szCs w:val="24"/>
        </w:rPr>
        <w:t>元</w:t>
      </w:r>
    </w:p>
    <w:p w14:paraId="18B63026" w14:textId="77777777" w:rsidR="003B29DC" w:rsidRPr="00131BD8" w:rsidRDefault="003B29DC" w:rsidP="00C52D55">
      <w:pPr>
        <w:ind w:firstLineChars="270" w:firstLine="567"/>
      </w:pPr>
      <w:r w:rsidRPr="00451355">
        <w:t>12月1日，一汽丰田推出大量终端优惠活动。12月1日-18日，购买部分一汽丰田车型（指一汽丰田全系，但不包括进口车、新能源和非常规大客户），限时购置税补贴5000元。此外还能享受低首付、零利率、6000元礼遇、双擎车型电池终身质保等。</w:t>
      </w:r>
    </w:p>
    <w:p w14:paraId="2061ECCF"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长安汽车朱华荣：长安泰国新能源基地</w:t>
      </w:r>
      <w:r w:rsidRPr="00BA575F">
        <w:rPr>
          <w:sz w:val="24"/>
          <w:szCs w:val="24"/>
        </w:rPr>
        <w:t>2025</w:t>
      </w:r>
      <w:r w:rsidRPr="00BA575F">
        <w:rPr>
          <w:sz w:val="24"/>
          <w:szCs w:val="24"/>
        </w:rPr>
        <w:t>年一季度投产</w:t>
      </w:r>
    </w:p>
    <w:p w14:paraId="67C69438" w14:textId="77777777" w:rsidR="003B29DC" w:rsidRPr="00435462" w:rsidRDefault="003B29DC" w:rsidP="00C52D55">
      <w:pPr>
        <w:ind w:firstLineChars="270" w:firstLine="567"/>
      </w:pPr>
      <w:r w:rsidRPr="00435462">
        <w:rPr>
          <w:rFonts w:hint="eastAsia"/>
        </w:rPr>
        <w:t>长安汽车董事长朱华荣</w:t>
      </w:r>
      <w:r w:rsidRPr="00435462">
        <w:t>27日表示，长安汽车泰国新能源生产基地将于2025年一季度投产，并全面导入深蓝、阿维塔、长安启源三大品牌，到2030年投放15款全新新能源产品。</w:t>
      </w:r>
    </w:p>
    <w:p w14:paraId="48310C13" w14:textId="77777777" w:rsidR="003B29DC" w:rsidRPr="00BA575F" w:rsidRDefault="003B29DC" w:rsidP="00AF43B3">
      <w:pPr>
        <w:pStyle w:val="2"/>
        <w:numPr>
          <w:ilvl w:val="0"/>
          <w:numId w:val="28"/>
        </w:numPr>
        <w:spacing w:before="0" w:after="0" w:line="240" w:lineRule="auto"/>
        <w:ind w:left="0" w:firstLine="6"/>
        <w:rPr>
          <w:sz w:val="24"/>
          <w:szCs w:val="24"/>
        </w:rPr>
      </w:pPr>
      <w:r w:rsidRPr="00BA575F">
        <w:rPr>
          <w:rFonts w:hint="eastAsia"/>
          <w:sz w:val="24"/>
          <w:szCs w:val="24"/>
        </w:rPr>
        <w:t>长城汽车拟全面进入欧洲市场</w:t>
      </w:r>
      <w:r w:rsidRPr="00BA575F">
        <w:rPr>
          <w:sz w:val="24"/>
          <w:szCs w:val="24"/>
        </w:rPr>
        <w:t xml:space="preserve"> </w:t>
      </w:r>
      <w:r w:rsidRPr="00BA575F">
        <w:rPr>
          <w:sz w:val="24"/>
          <w:szCs w:val="24"/>
        </w:rPr>
        <w:t>魏牌拿铁</w:t>
      </w:r>
      <w:r w:rsidRPr="00BA575F">
        <w:rPr>
          <w:sz w:val="24"/>
          <w:szCs w:val="24"/>
        </w:rPr>
        <w:t>PHEV</w:t>
      </w:r>
      <w:r w:rsidRPr="00BA575F">
        <w:rPr>
          <w:sz w:val="24"/>
          <w:szCs w:val="24"/>
        </w:rPr>
        <w:t>已在欧洲上市</w:t>
      </w:r>
    </w:p>
    <w:p w14:paraId="1CA905AD" w14:textId="77777777" w:rsidR="003B29DC" w:rsidRDefault="003B29DC" w:rsidP="00C52D55">
      <w:pPr>
        <w:ind w:firstLineChars="270" w:firstLine="567"/>
      </w:pPr>
      <w:r w:rsidRPr="00FF54D6">
        <w:t>11月27日，据新浪科技报道，长城汽车正计划全面进入欧洲市场，在德国和英国市场之后，长城汽车计划进一步扩展至8个欧洲新市场：意大利、西班牙、葡萄牙、荷兰、比利时、卢森堡、奥地利和瑞士。</w:t>
      </w:r>
    </w:p>
    <w:p w14:paraId="53B7AF45" w14:textId="77777777" w:rsidR="00AF43B3" w:rsidRPr="00FF54D6" w:rsidRDefault="00AF43B3" w:rsidP="00C52D55">
      <w:pPr>
        <w:ind w:firstLineChars="270" w:firstLine="567"/>
        <w:rPr>
          <w:rFonts w:hint="eastAsia"/>
        </w:rPr>
      </w:pPr>
    </w:p>
    <w:p w14:paraId="6D7BE859" w14:textId="3D1D1691" w:rsidR="00131BD8" w:rsidRDefault="00C52D55" w:rsidP="00AF43B3">
      <w:pPr>
        <w:pStyle w:val="1"/>
        <w:spacing w:before="0" w:after="0" w:line="240" w:lineRule="auto"/>
        <w:ind w:left="6"/>
        <w:rPr>
          <w:rFonts w:ascii="微软雅黑" w:eastAsia="微软雅黑" w:hAnsi="微软雅黑"/>
        </w:rPr>
      </w:pPr>
      <w:r>
        <w:rPr>
          <w:rFonts w:ascii="微软雅黑" w:eastAsia="微软雅黑" w:hAnsi="微软雅黑" w:hint="eastAsia"/>
        </w:rPr>
        <w:lastRenderedPageBreak/>
        <w:t>五、</w:t>
      </w:r>
      <w:r w:rsidR="00131BD8" w:rsidRPr="00131BD8">
        <w:rPr>
          <w:rFonts w:ascii="微软雅黑" w:eastAsia="微软雅黑" w:hAnsi="微软雅黑" w:hint="eastAsia"/>
        </w:rPr>
        <w:t>行业信息</w:t>
      </w:r>
    </w:p>
    <w:p w14:paraId="64C9F2F2" w14:textId="54E0A534" w:rsidR="00B8132F" w:rsidRPr="00BA575F" w:rsidRDefault="00B8132F" w:rsidP="002758E2">
      <w:pPr>
        <w:pStyle w:val="2"/>
        <w:numPr>
          <w:ilvl w:val="0"/>
          <w:numId w:val="31"/>
        </w:numPr>
        <w:spacing w:before="0" w:after="0" w:line="240" w:lineRule="auto"/>
        <w:ind w:left="0" w:firstLine="6"/>
        <w:rPr>
          <w:sz w:val="24"/>
          <w:szCs w:val="24"/>
        </w:rPr>
      </w:pPr>
      <w:r w:rsidRPr="00BA575F">
        <w:rPr>
          <w:rFonts w:hint="eastAsia"/>
          <w:sz w:val="24"/>
          <w:szCs w:val="24"/>
        </w:rPr>
        <w:t>赣锋锂业阿根廷</w:t>
      </w:r>
      <w:r w:rsidRPr="00BA575F">
        <w:rPr>
          <w:sz w:val="24"/>
          <w:szCs w:val="24"/>
        </w:rPr>
        <w:t>PPG</w:t>
      </w:r>
      <w:r w:rsidRPr="00BA575F">
        <w:rPr>
          <w:sz w:val="24"/>
          <w:szCs w:val="24"/>
        </w:rPr>
        <w:t>项目投建</w:t>
      </w:r>
      <w:r w:rsidRPr="00BA575F">
        <w:rPr>
          <w:sz w:val="24"/>
          <w:szCs w:val="24"/>
        </w:rPr>
        <w:t xml:space="preserve"> 2025</w:t>
      </w:r>
      <w:r w:rsidRPr="00BA575F">
        <w:rPr>
          <w:sz w:val="24"/>
          <w:szCs w:val="24"/>
        </w:rPr>
        <w:t>年投产</w:t>
      </w:r>
    </w:p>
    <w:p w14:paraId="1A5E422E" w14:textId="580F7B15" w:rsidR="00B8132F" w:rsidRPr="00B8132F" w:rsidRDefault="00B8132F" w:rsidP="00C52D55">
      <w:pPr>
        <w:ind w:firstLineChars="270" w:firstLine="567"/>
      </w:pPr>
      <w:r w:rsidRPr="00B8132F">
        <w:t>12月1日，赣锋锂业公告称，公司位于阿根廷萨尔塔省的PPG项目（由Pozuelos盐湖和Pastos Grands盐湖组成）已经正式启动建设，预计在2025年之后可以投产。赣锋锂业表示，该项目目前资源量为1106万吨LCE，公司正在扩大勘探范围。</w:t>
      </w:r>
    </w:p>
    <w:p w14:paraId="4D7F0CC7" w14:textId="609BC8A6" w:rsidR="00843002" w:rsidRPr="00BA575F" w:rsidRDefault="00843002" w:rsidP="002758E2">
      <w:pPr>
        <w:pStyle w:val="2"/>
        <w:numPr>
          <w:ilvl w:val="0"/>
          <w:numId w:val="31"/>
        </w:numPr>
        <w:spacing w:before="0" w:after="0" w:line="240" w:lineRule="auto"/>
        <w:ind w:left="0" w:firstLine="6"/>
        <w:rPr>
          <w:sz w:val="24"/>
          <w:szCs w:val="24"/>
        </w:rPr>
      </w:pPr>
      <w:r w:rsidRPr="00BA575F">
        <w:rPr>
          <w:rFonts w:hint="eastAsia"/>
          <w:sz w:val="24"/>
          <w:szCs w:val="24"/>
        </w:rPr>
        <w:t>高德地图与华为达成鸿蒙合作</w:t>
      </w:r>
    </w:p>
    <w:p w14:paraId="2A20CBA9" w14:textId="15095CF3" w:rsidR="00843002" w:rsidRPr="00843002" w:rsidRDefault="00843002" w:rsidP="00C52D55">
      <w:pPr>
        <w:ind w:firstLineChars="270" w:firstLine="567"/>
      </w:pPr>
      <w:r w:rsidRPr="00843002">
        <w:t>12月1日，高德地图与华为共同宣布，双方举行鸿蒙合作签约仪式，高德将基于HarmonyOS NEXT启动鸿蒙原生应用开发，从而成为地图导航领域首家开启鸿蒙版APP研发的企业。</w:t>
      </w:r>
    </w:p>
    <w:p w14:paraId="785E6E3A" w14:textId="71EDDE88" w:rsidR="00632637" w:rsidRPr="00BA575F" w:rsidRDefault="00632637" w:rsidP="002758E2">
      <w:pPr>
        <w:pStyle w:val="2"/>
        <w:numPr>
          <w:ilvl w:val="0"/>
          <w:numId w:val="31"/>
        </w:numPr>
        <w:spacing w:before="0" w:after="0" w:line="240" w:lineRule="auto"/>
        <w:ind w:left="0" w:firstLine="6"/>
        <w:rPr>
          <w:sz w:val="24"/>
          <w:szCs w:val="24"/>
        </w:rPr>
      </w:pPr>
      <w:r w:rsidRPr="00BA575F">
        <w:rPr>
          <w:rFonts w:hint="eastAsia"/>
          <w:sz w:val="24"/>
          <w:szCs w:val="24"/>
        </w:rPr>
        <w:t>消息称华为新合资公司估值高达</w:t>
      </w:r>
      <w:r w:rsidRPr="00BA575F">
        <w:rPr>
          <w:sz w:val="24"/>
          <w:szCs w:val="24"/>
        </w:rPr>
        <w:t>2500</w:t>
      </w:r>
      <w:r w:rsidRPr="00BA575F">
        <w:rPr>
          <w:sz w:val="24"/>
          <w:szCs w:val="24"/>
        </w:rPr>
        <w:t>亿元</w:t>
      </w:r>
      <w:r w:rsidRPr="00BA575F">
        <w:rPr>
          <w:sz w:val="24"/>
          <w:szCs w:val="24"/>
        </w:rPr>
        <w:t xml:space="preserve"> </w:t>
      </w:r>
      <w:r w:rsidRPr="00BA575F">
        <w:rPr>
          <w:sz w:val="24"/>
          <w:szCs w:val="24"/>
        </w:rPr>
        <w:t>一汽和东风寻求少量股份</w:t>
      </w:r>
    </w:p>
    <w:p w14:paraId="61DD73D6" w14:textId="4327C9FD" w:rsidR="00B16279" w:rsidRPr="00D92243" w:rsidRDefault="00632637" w:rsidP="002758E2">
      <w:pPr>
        <w:ind w:firstLineChars="270" w:firstLine="567"/>
        <w:rPr>
          <w:rFonts w:hint="eastAsia"/>
        </w:rPr>
      </w:pPr>
      <w:r w:rsidRPr="00632637">
        <w:rPr>
          <w:rFonts w:hint="eastAsia"/>
        </w:rPr>
        <w:t>业内消息，华为拟成立的智能汽车系统及部件公司向投资者出售股权后，估值可高达</w:t>
      </w:r>
      <w:r w:rsidRPr="00632637">
        <w:t>2500亿元人民币。其中，长安汽车和母公司中国兵器装备集团或分别购买新公司约35%和5%的股权</w:t>
      </w:r>
      <w:r w:rsidR="008670A9">
        <w:rPr>
          <w:rFonts w:hint="eastAsia"/>
        </w:rPr>
        <w:t>。</w:t>
      </w:r>
      <w:r w:rsidRPr="00632637">
        <w:rPr>
          <w:rFonts w:hint="eastAsia"/>
        </w:rPr>
        <w:t>一汽集团和东风汽车集团分别正在与华为深入洽谈，各购买至多</w:t>
      </w:r>
      <w:r w:rsidRPr="00632637">
        <w:t>5%的股份。</w:t>
      </w:r>
    </w:p>
    <w:p w14:paraId="727BB6A6" w14:textId="13B0131C" w:rsidR="002B0E83" w:rsidRPr="00BA575F" w:rsidRDefault="002B0E83" w:rsidP="002758E2">
      <w:pPr>
        <w:pStyle w:val="2"/>
        <w:numPr>
          <w:ilvl w:val="0"/>
          <w:numId w:val="31"/>
        </w:numPr>
        <w:spacing w:before="0" w:after="0" w:line="240" w:lineRule="auto"/>
        <w:ind w:left="0" w:firstLine="6"/>
        <w:rPr>
          <w:sz w:val="24"/>
          <w:szCs w:val="24"/>
        </w:rPr>
      </w:pPr>
      <w:r w:rsidRPr="00BA575F">
        <w:rPr>
          <w:rFonts w:hint="eastAsia"/>
          <w:sz w:val="24"/>
          <w:szCs w:val="24"/>
        </w:rPr>
        <w:t>宁德时代：与</w:t>
      </w:r>
      <w:r w:rsidRPr="00BA575F">
        <w:rPr>
          <w:sz w:val="24"/>
          <w:szCs w:val="24"/>
        </w:rPr>
        <w:t>ATL</w:t>
      </w:r>
      <w:r w:rsidRPr="00BA575F">
        <w:rPr>
          <w:sz w:val="24"/>
          <w:szCs w:val="24"/>
        </w:rPr>
        <w:t>成立合资公司</w:t>
      </w:r>
    </w:p>
    <w:p w14:paraId="39C110E3" w14:textId="33640F17" w:rsidR="002B0E83" w:rsidRPr="002B0E83" w:rsidRDefault="002B0E83" w:rsidP="00C52D55">
      <w:pPr>
        <w:ind w:firstLineChars="270" w:firstLine="567"/>
      </w:pPr>
      <w:r w:rsidRPr="002B0E83">
        <w:rPr>
          <w:rFonts w:hint="eastAsia"/>
        </w:rPr>
        <w:t>宁德时代</w:t>
      </w:r>
      <w:r w:rsidRPr="002B0E83">
        <w:t>12月1日在互动平台表示，中型电池方面，公司与ATL成立合资公司，双方优势互补，全面推进电动二轮车、家储、无人机、机器人等应用场景电动化。</w:t>
      </w:r>
    </w:p>
    <w:p w14:paraId="558D9573" w14:textId="4E422E2D" w:rsidR="009B3C7C" w:rsidRPr="00BA575F" w:rsidRDefault="009E719E" w:rsidP="002758E2">
      <w:pPr>
        <w:pStyle w:val="2"/>
        <w:numPr>
          <w:ilvl w:val="0"/>
          <w:numId w:val="31"/>
        </w:numPr>
        <w:spacing w:before="0" w:after="0" w:line="240" w:lineRule="auto"/>
        <w:ind w:left="0" w:firstLine="6"/>
        <w:rPr>
          <w:sz w:val="24"/>
          <w:szCs w:val="24"/>
        </w:rPr>
      </w:pPr>
      <w:r w:rsidRPr="00BA575F">
        <w:rPr>
          <w:rFonts w:hint="eastAsia"/>
          <w:sz w:val="24"/>
          <w:szCs w:val="24"/>
        </w:rPr>
        <w:t>星纪魅族沈子瑜：明年推出魅族定制车</w:t>
      </w:r>
      <w:r w:rsidRPr="00BA575F">
        <w:rPr>
          <w:sz w:val="24"/>
          <w:szCs w:val="24"/>
        </w:rPr>
        <w:t xml:space="preserve"> </w:t>
      </w:r>
      <w:r w:rsidRPr="00BA575F">
        <w:rPr>
          <w:sz w:val="24"/>
          <w:szCs w:val="24"/>
        </w:rPr>
        <w:t>对汽车的理解比华为好</w:t>
      </w:r>
    </w:p>
    <w:p w14:paraId="4DDCFF06" w14:textId="6E53A9E8" w:rsidR="009E719E" w:rsidRPr="009E719E" w:rsidRDefault="009E719E" w:rsidP="00C52D55">
      <w:pPr>
        <w:ind w:firstLineChars="270" w:firstLine="567"/>
      </w:pPr>
      <w:r w:rsidRPr="009E719E">
        <w:t>11月30日，星纪魅族董事长、CEO沈子瑜表示，明年推出魅族定制车，魅族将通过软件赋能汽车，魅族定制车只会在魅族渠道进行售卖。</w:t>
      </w:r>
    </w:p>
    <w:p w14:paraId="62F877DA" w14:textId="026E6149" w:rsidR="002F2BA6" w:rsidRPr="00BA575F" w:rsidRDefault="002F2BA6" w:rsidP="002758E2">
      <w:pPr>
        <w:pStyle w:val="2"/>
        <w:numPr>
          <w:ilvl w:val="0"/>
          <w:numId w:val="31"/>
        </w:numPr>
        <w:spacing w:before="0" w:after="0" w:line="240" w:lineRule="auto"/>
        <w:ind w:left="0" w:firstLine="6"/>
        <w:rPr>
          <w:sz w:val="24"/>
          <w:szCs w:val="24"/>
        </w:rPr>
      </w:pPr>
      <w:r w:rsidRPr="00BA575F">
        <w:rPr>
          <w:rFonts w:hint="eastAsia"/>
          <w:sz w:val="24"/>
          <w:szCs w:val="24"/>
        </w:rPr>
        <w:t>智驾科技发布</w:t>
      </w:r>
      <w:r w:rsidRPr="00BA575F">
        <w:rPr>
          <w:sz w:val="24"/>
          <w:szCs w:val="24"/>
        </w:rPr>
        <w:t>BEV</w:t>
      </w:r>
      <w:r w:rsidRPr="00BA575F">
        <w:rPr>
          <w:sz w:val="24"/>
          <w:szCs w:val="24"/>
        </w:rPr>
        <w:t>平台架构、轻地图</w:t>
      </w:r>
      <w:r w:rsidRPr="00BA575F">
        <w:rPr>
          <w:sz w:val="24"/>
          <w:szCs w:val="24"/>
        </w:rPr>
        <w:t>NOA</w:t>
      </w:r>
      <w:r w:rsidRPr="00BA575F">
        <w:rPr>
          <w:sz w:val="24"/>
          <w:szCs w:val="24"/>
        </w:rPr>
        <w:t>量产方案</w:t>
      </w:r>
    </w:p>
    <w:p w14:paraId="391495E4" w14:textId="4CD7B2B7" w:rsidR="002F2BA6" w:rsidRDefault="002F2BA6" w:rsidP="00C52D55">
      <w:pPr>
        <w:ind w:firstLineChars="270" w:firstLine="567"/>
      </w:pPr>
      <w:r w:rsidRPr="002F2BA6">
        <w:t>11月29日，自动驾驶技术产品提供商智驾科技（MAXIEYE）发布BEV平台架构——青云Hyperspace，一站式融合道路拓扑、目标轨迹、占用空间三大网络。</w:t>
      </w:r>
    </w:p>
    <w:p w14:paraId="54FA4A6D" w14:textId="1031DC1E" w:rsidR="002F2BA6" w:rsidRPr="002F2BA6" w:rsidRDefault="002F2BA6" w:rsidP="002F2BA6">
      <w:r>
        <w:rPr>
          <w:noProof/>
        </w:rPr>
        <w:drawing>
          <wp:inline distT="0" distB="0" distL="0" distR="0" wp14:anchorId="6977AF8A" wp14:editId="5CD526CB">
            <wp:extent cx="1800000" cy="951144"/>
            <wp:effectExtent l="0" t="0" r="0" b="1905"/>
            <wp:docPr id="1408419716" name="图片 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0000" cy="951144"/>
                    </a:xfrm>
                    <a:prstGeom prst="rect">
                      <a:avLst/>
                    </a:prstGeom>
                    <a:noFill/>
                    <a:ln>
                      <a:noFill/>
                    </a:ln>
                  </pic:spPr>
                </pic:pic>
              </a:graphicData>
            </a:graphic>
          </wp:inline>
        </w:drawing>
      </w:r>
    </w:p>
    <w:p w14:paraId="4DA2774E" w14:textId="389C65C1" w:rsidR="009B3C7C" w:rsidRPr="00BA575F" w:rsidRDefault="004405AF" w:rsidP="002758E2">
      <w:pPr>
        <w:pStyle w:val="2"/>
        <w:numPr>
          <w:ilvl w:val="0"/>
          <w:numId w:val="31"/>
        </w:numPr>
        <w:spacing w:before="0" w:after="0" w:line="240" w:lineRule="auto"/>
        <w:ind w:left="0" w:firstLine="6"/>
        <w:rPr>
          <w:sz w:val="24"/>
          <w:szCs w:val="24"/>
        </w:rPr>
      </w:pPr>
      <w:r w:rsidRPr="00BA575F">
        <w:rPr>
          <w:rFonts w:hint="eastAsia"/>
          <w:sz w:val="24"/>
          <w:szCs w:val="24"/>
        </w:rPr>
        <w:t>中国信达起诉陆正耀及神州优车</w:t>
      </w:r>
    </w:p>
    <w:p w14:paraId="4DE6A197" w14:textId="3C477A62" w:rsidR="00131BD8" w:rsidRDefault="004405AF" w:rsidP="00C52D55">
      <w:pPr>
        <w:ind w:firstLineChars="270" w:firstLine="567"/>
      </w:pPr>
      <w:r w:rsidRPr="004405AF">
        <w:rPr>
          <w:rFonts w:hint="eastAsia"/>
        </w:rPr>
        <w:t>近日，北京金融法院向陆正耀、神州优车股份有限公司、</w:t>
      </w:r>
      <w:r w:rsidRPr="004405AF">
        <w:t>Orchids Capital Limited、Golden Ares Limited、Haode Limited公告送达中国信达资产管理股份有限公司北京市分公司与上述公司金融借款合同纠纷案起诉状副本及开庭传票等，定于2024年4月16日开庭审理。近期，神州优车公司及陆正耀所持多家公司股权已因上述案件被冻结，冻结股权金额达数十亿。</w:t>
      </w:r>
    </w:p>
    <w:p w14:paraId="3BD3DF96" w14:textId="77777777" w:rsidR="002758E2" w:rsidRPr="00131BD8" w:rsidRDefault="002758E2" w:rsidP="00C52D55">
      <w:pPr>
        <w:ind w:firstLineChars="270" w:firstLine="567"/>
        <w:rPr>
          <w:rFonts w:hint="eastAsia"/>
        </w:rPr>
      </w:pPr>
    </w:p>
    <w:p w14:paraId="29CCA7CA" w14:textId="2139DB35" w:rsidR="00131BD8" w:rsidRPr="00BA575F" w:rsidRDefault="00BA575F" w:rsidP="00AF43B3">
      <w:pPr>
        <w:pStyle w:val="1"/>
        <w:spacing w:before="0" w:after="0" w:line="240" w:lineRule="auto"/>
        <w:ind w:left="6"/>
        <w:rPr>
          <w:rFonts w:ascii="微软雅黑" w:eastAsia="微软雅黑" w:hAnsi="微软雅黑"/>
        </w:rPr>
      </w:pPr>
      <w:r>
        <w:rPr>
          <w:rFonts w:ascii="微软雅黑" w:eastAsia="微软雅黑" w:hAnsi="微软雅黑" w:hint="eastAsia"/>
        </w:rPr>
        <w:lastRenderedPageBreak/>
        <w:t>六、</w:t>
      </w:r>
      <w:r w:rsidR="00131BD8" w:rsidRPr="00BA575F">
        <w:rPr>
          <w:rFonts w:ascii="微软雅黑" w:eastAsia="微软雅黑" w:hAnsi="微软雅黑" w:hint="eastAsia"/>
        </w:rPr>
        <w:t>跨国集团与国际市场</w:t>
      </w:r>
    </w:p>
    <w:p w14:paraId="79CEB67E" w14:textId="74654183" w:rsidR="003B29DC" w:rsidRPr="00BA575F" w:rsidRDefault="003B29DC" w:rsidP="002758E2">
      <w:pPr>
        <w:pStyle w:val="2"/>
        <w:numPr>
          <w:ilvl w:val="0"/>
          <w:numId w:val="119"/>
        </w:numPr>
        <w:spacing w:before="0" w:after="0" w:line="240" w:lineRule="auto"/>
        <w:ind w:left="0" w:firstLine="0"/>
        <w:rPr>
          <w:sz w:val="24"/>
          <w:szCs w:val="24"/>
        </w:rPr>
      </w:pPr>
      <w:r w:rsidRPr="00BA575F">
        <w:rPr>
          <w:sz w:val="24"/>
          <w:szCs w:val="24"/>
        </w:rPr>
        <w:t>ONE</w:t>
      </w:r>
      <w:r w:rsidRPr="00BA575F">
        <w:rPr>
          <w:sz w:val="24"/>
          <w:szCs w:val="24"/>
        </w:rPr>
        <w:t>为宝马</w:t>
      </w:r>
      <w:r w:rsidRPr="00BA575F">
        <w:rPr>
          <w:sz w:val="24"/>
          <w:szCs w:val="24"/>
        </w:rPr>
        <w:t>iX</w:t>
      </w:r>
      <w:r w:rsidRPr="00BA575F">
        <w:rPr>
          <w:sz w:val="24"/>
          <w:szCs w:val="24"/>
        </w:rPr>
        <w:t>开发新电池</w:t>
      </w:r>
      <w:r w:rsidRPr="00BA575F">
        <w:rPr>
          <w:sz w:val="24"/>
          <w:szCs w:val="24"/>
        </w:rPr>
        <w:t xml:space="preserve"> </w:t>
      </w:r>
      <w:r w:rsidRPr="00BA575F">
        <w:rPr>
          <w:sz w:val="24"/>
          <w:szCs w:val="24"/>
        </w:rPr>
        <w:t>续航达</w:t>
      </w:r>
      <w:r w:rsidRPr="00BA575F">
        <w:rPr>
          <w:sz w:val="24"/>
          <w:szCs w:val="24"/>
        </w:rPr>
        <w:t>978</w:t>
      </w:r>
      <w:r w:rsidRPr="00BA575F">
        <w:rPr>
          <w:sz w:val="24"/>
          <w:szCs w:val="24"/>
        </w:rPr>
        <w:t>公里</w:t>
      </w:r>
    </w:p>
    <w:p w14:paraId="0A3C08D2" w14:textId="77777777" w:rsidR="003B29DC" w:rsidRPr="00BC7DDF" w:rsidRDefault="003B29DC" w:rsidP="00C52D55">
      <w:pPr>
        <w:ind w:firstLineChars="270" w:firstLine="567"/>
      </w:pPr>
      <w:r w:rsidRPr="00BC7DDF">
        <w:t>11月30日，ONE（Our Next Energy）官方宣布，公司Gemini电池产品一次充电可让宝马iX车型在WLTP测试标准下续航608.1英里（约合978公里）。</w:t>
      </w:r>
    </w:p>
    <w:p w14:paraId="3C2B1C4F"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本田汽车将在</w:t>
      </w:r>
      <w:r w:rsidRPr="00BA575F">
        <w:rPr>
          <w:sz w:val="24"/>
          <w:szCs w:val="24"/>
        </w:rPr>
        <w:t>2030</w:t>
      </w:r>
      <w:r w:rsidRPr="00BA575F">
        <w:rPr>
          <w:sz w:val="24"/>
          <w:szCs w:val="24"/>
        </w:rPr>
        <w:t>年前向电动摩托业务投资</w:t>
      </w:r>
      <w:r w:rsidRPr="00BA575F">
        <w:rPr>
          <w:sz w:val="24"/>
          <w:szCs w:val="24"/>
        </w:rPr>
        <w:t>5000</w:t>
      </w:r>
      <w:r w:rsidRPr="00BA575F">
        <w:rPr>
          <w:sz w:val="24"/>
          <w:szCs w:val="24"/>
        </w:rPr>
        <w:t>亿日元</w:t>
      </w:r>
    </w:p>
    <w:p w14:paraId="5CE9C921" w14:textId="77777777" w:rsidR="003B29DC" w:rsidRPr="00E5581E" w:rsidRDefault="003B29DC" w:rsidP="00C52D55">
      <w:pPr>
        <w:ind w:firstLineChars="270" w:firstLine="567"/>
      </w:pPr>
      <w:r w:rsidRPr="00E5581E">
        <w:rPr>
          <w:rFonts w:hint="eastAsia"/>
        </w:rPr>
        <w:t>日本本田汽车公司宣布将在</w:t>
      </w:r>
      <w:r w:rsidRPr="00E5581E">
        <w:t>2030年前投资5000亿日元用于电动摩托车业务。目标是在印度和东南亚建立专门生产电动摩托车的工厂，每个工厂每年可生产100万辆。</w:t>
      </w:r>
    </w:p>
    <w:p w14:paraId="0FD5ED4E"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达契亚将开发新款</w:t>
      </w:r>
      <w:r w:rsidRPr="00BA575F">
        <w:rPr>
          <w:sz w:val="24"/>
          <w:szCs w:val="24"/>
        </w:rPr>
        <w:t>SUV</w:t>
      </w:r>
      <w:r w:rsidRPr="00BA575F">
        <w:rPr>
          <w:sz w:val="24"/>
          <w:szCs w:val="24"/>
        </w:rPr>
        <w:t>以提高销量</w:t>
      </w:r>
    </w:p>
    <w:p w14:paraId="1CFD758C" w14:textId="77777777" w:rsidR="003B29DC" w:rsidRPr="00D765E7" w:rsidRDefault="003B29DC" w:rsidP="00C52D55">
      <w:pPr>
        <w:ind w:firstLineChars="270" w:firstLine="567"/>
      </w:pPr>
      <w:r w:rsidRPr="00D765E7">
        <w:rPr>
          <w:rFonts w:hint="eastAsia"/>
        </w:rPr>
        <w:t>汽车制造商达契亚的高管表示，到</w:t>
      </w:r>
      <w:r w:rsidRPr="00D765E7">
        <w:t>2025年时该公司的SUV车型将增加到两款，此举将使其在欧洲的市场覆盖率提高到80%，同时也为提高利润率提供了一条新途径。达契亚将于2024年第二季度推出第三代Duster小型SUV，而紧凑型SUV Bigster将于2025年第二季度发布。</w:t>
      </w:r>
    </w:p>
    <w:p w14:paraId="429335C7"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大众汽车开启裁员谈判</w:t>
      </w:r>
      <w:r w:rsidRPr="00BA575F">
        <w:rPr>
          <w:sz w:val="24"/>
          <w:szCs w:val="24"/>
        </w:rPr>
        <w:t xml:space="preserve"> CEO</w:t>
      </w:r>
      <w:r w:rsidRPr="00BA575F">
        <w:rPr>
          <w:sz w:val="24"/>
          <w:szCs w:val="24"/>
        </w:rPr>
        <w:t>称品牌不再具有竞争力</w:t>
      </w:r>
    </w:p>
    <w:p w14:paraId="2482FCCB" w14:textId="77777777" w:rsidR="003B29DC" w:rsidRPr="00372972" w:rsidRDefault="003B29DC" w:rsidP="00C52D55">
      <w:pPr>
        <w:ind w:firstLineChars="270" w:firstLine="567"/>
      </w:pPr>
      <w:r w:rsidRPr="00372972">
        <w:rPr>
          <w:rFonts w:hint="eastAsia"/>
        </w:rPr>
        <w:t>大众汽车乘用车品牌</w:t>
      </w:r>
      <w:r w:rsidRPr="00372972">
        <w:t>CEO施文韬在周一的员工会议上警告，由于高成本和低生产率，该公司的原始品牌“不再具有竞争力”。大众品牌计划裁员，这是该公司在向电动汽车过渡的过程中提高效率的重要一步。</w:t>
      </w:r>
    </w:p>
    <w:p w14:paraId="5028C7FE"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丰田集团计划减持</w:t>
      </w:r>
      <w:r w:rsidRPr="00BA575F">
        <w:rPr>
          <w:sz w:val="24"/>
          <w:szCs w:val="24"/>
        </w:rPr>
        <w:t>10%</w:t>
      </w:r>
      <w:r w:rsidRPr="00BA575F">
        <w:rPr>
          <w:sz w:val="24"/>
          <w:szCs w:val="24"/>
        </w:rPr>
        <w:t>电装股份</w:t>
      </w:r>
    </w:p>
    <w:p w14:paraId="478D49B8" w14:textId="77777777" w:rsidR="003B29DC" w:rsidRPr="00F62FEE" w:rsidRDefault="003B29DC" w:rsidP="00C52D55">
      <w:pPr>
        <w:ind w:firstLineChars="270" w:firstLine="567"/>
      </w:pPr>
      <w:r w:rsidRPr="00F62FEE">
        <w:rPr>
          <w:rFonts w:hint="eastAsia"/>
        </w:rPr>
        <w:t>丰田集团旗下的丰田汽车及其两家关联公司计划在年底前减持其供应商电装公司的股份，预计出售约</w:t>
      </w:r>
      <w:r w:rsidRPr="00F62FEE">
        <w:t>10%的股份，总价值约为7000亿日元，此举旨在减少交叉持股并为投资电动汽车释放资金。</w:t>
      </w:r>
    </w:p>
    <w:p w14:paraId="1251E7A5"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黄仁勋：</w:t>
      </w:r>
      <w:r w:rsidRPr="00BA575F">
        <w:rPr>
          <w:sz w:val="24"/>
          <w:szCs w:val="24"/>
        </w:rPr>
        <w:t>AI</w:t>
      </w:r>
      <w:r w:rsidRPr="00BA575F">
        <w:rPr>
          <w:sz w:val="24"/>
          <w:szCs w:val="24"/>
        </w:rPr>
        <w:t>可能在</w:t>
      </w:r>
      <w:r w:rsidRPr="00BA575F">
        <w:rPr>
          <w:sz w:val="24"/>
          <w:szCs w:val="24"/>
        </w:rPr>
        <w:t>5</w:t>
      </w:r>
      <w:r w:rsidRPr="00BA575F">
        <w:rPr>
          <w:sz w:val="24"/>
          <w:szCs w:val="24"/>
        </w:rPr>
        <w:t>年内超越人类智能</w:t>
      </w:r>
      <w:r w:rsidRPr="00BA575F">
        <w:rPr>
          <w:sz w:val="24"/>
          <w:szCs w:val="24"/>
        </w:rPr>
        <w:t xml:space="preserve"> </w:t>
      </w:r>
      <w:r w:rsidRPr="00BA575F">
        <w:rPr>
          <w:sz w:val="24"/>
          <w:szCs w:val="24"/>
        </w:rPr>
        <w:t>正为中国市场开发合规芯片</w:t>
      </w:r>
    </w:p>
    <w:p w14:paraId="6B306993" w14:textId="77777777" w:rsidR="003B29DC" w:rsidRPr="00F26835" w:rsidRDefault="003B29DC" w:rsidP="00C52D55">
      <w:pPr>
        <w:ind w:firstLineChars="270" w:firstLine="567"/>
      </w:pPr>
      <w:r w:rsidRPr="00F26835">
        <w:rPr>
          <w:rFonts w:hint="eastAsia"/>
        </w:rPr>
        <w:t>英伟达</w:t>
      </w:r>
      <w:r w:rsidRPr="00F26835">
        <w:t>CEO黄仁勋表示，如果将人工智能（AI）定义为在测试中与人类智能相比“具有相当竞争力”的计算机或软件，那么“在未来五年内，AI就可以完成这些测试”。英伟达正在为中国开发不会受到限制的产品：“一旦符合规定，我们就会回到中国。”</w:t>
      </w:r>
    </w:p>
    <w:p w14:paraId="3B4F14EE"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美国发布电动汽车税收减免拟议新规则，限制中国企业</w:t>
      </w:r>
    </w:p>
    <w:p w14:paraId="63E2B0EC" w14:textId="77777777" w:rsidR="003B29DC" w:rsidRPr="00E772DF" w:rsidRDefault="003B29DC" w:rsidP="00C52D55">
      <w:pPr>
        <w:ind w:firstLineChars="270" w:firstLine="567"/>
      </w:pPr>
      <w:r w:rsidRPr="00E772DF">
        <w:t>12月1日</w:t>
      </w:r>
      <w:r>
        <w:rPr>
          <w:rFonts w:hint="eastAsia"/>
        </w:rPr>
        <w:t>，</w:t>
      </w:r>
      <w:r w:rsidRPr="00E772DF">
        <w:t>美国政府发布关于电动汽车税收减免的拟议新规则，对何种电动汽车有资格享受税收减免待遇进行说明，并对电动汽车生产商从中国或其他竞争对手国家采购电池材料作出限制。</w:t>
      </w:r>
      <w:r w:rsidRPr="00C20556">
        <w:rPr>
          <w:rFonts w:hint="eastAsia"/>
        </w:rPr>
        <w:t>从</w:t>
      </w:r>
      <w:r w:rsidRPr="00C20556">
        <w:t>2024年开始，符合减免条件的电动车辆不得包含任何由“受关注的外国实体（FEOC）”制造或组装的电池组件，并且从 2025 年开始，符合减免条件的电动车辆不得包含任何由 FEOC提取、加工或回收的关键矿物。</w:t>
      </w:r>
    </w:p>
    <w:p w14:paraId="0AAA2BFF"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美国汽车经销商致信总统拜登：电动汽车已在库房堆积如山</w:t>
      </w:r>
    </w:p>
    <w:p w14:paraId="3D669C72" w14:textId="77777777" w:rsidR="003B29DC" w:rsidRPr="00103E99" w:rsidRDefault="003B29DC" w:rsidP="00C52D55">
      <w:pPr>
        <w:ind w:firstLineChars="270" w:firstLine="567"/>
      </w:pPr>
      <w:r w:rsidRPr="00103E99">
        <w:rPr>
          <w:rFonts w:hint="eastAsia"/>
        </w:rPr>
        <w:t>美国</w:t>
      </w:r>
      <w:r w:rsidRPr="00103E99">
        <w:t>3000多家汽车经销商组成的联盟当地时间周二向总统拜登发出一封公开信，呼吁他在电动汽车推广政策上踩一踩刹车。</w:t>
      </w:r>
      <w:r w:rsidRPr="00103E99">
        <w:rPr>
          <w:rFonts w:hint="eastAsia"/>
        </w:rPr>
        <w:t>目前的电动车需求跟不上它们涌入经销店的速度，这让电动车在经销商手里堆积如山。</w:t>
      </w:r>
    </w:p>
    <w:p w14:paraId="248C8DD8"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lastRenderedPageBreak/>
        <w:t>泰国总理赛塔：特斯拉有意在泰国建厂，投资至少</w:t>
      </w:r>
      <w:r w:rsidRPr="00BA575F">
        <w:rPr>
          <w:sz w:val="24"/>
          <w:szCs w:val="24"/>
        </w:rPr>
        <w:t>50</w:t>
      </w:r>
      <w:r w:rsidRPr="00BA575F">
        <w:rPr>
          <w:sz w:val="24"/>
          <w:szCs w:val="24"/>
        </w:rPr>
        <w:t>亿美元</w:t>
      </w:r>
    </w:p>
    <w:p w14:paraId="3F2A556F" w14:textId="77777777" w:rsidR="003B29DC" w:rsidRPr="00F11930" w:rsidRDefault="003B29DC" w:rsidP="00C52D55">
      <w:pPr>
        <w:ind w:firstLineChars="270" w:firstLine="567"/>
      </w:pPr>
      <w:r w:rsidRPr="00F11930">
        <w:rPr>
          <w:rFonts w:hint="eastAsia"/>
        </w:rPr>
        <w:t>据泰国财经媒体《曼谷经济》，泰国总理赛塔·他威信表示，特斯拉已表示有意在泰国建立新工厂，投资至少</w:t>
      </w:r>
      <w:r w:rsidRPr="00F11930">
        <w:t>50亿美元。特斯拉的高级管理人员将于本周访问泰国，讨论其新工厂的潜在选址。</w:t>
      </w:r>
    </w:p>
    <w:p w14:paraId="561C657B"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特斯拉北美提供</w:t>
      </w:r>
      <w:r w:rsidRPr="00BA575F">
        <w:rPr>
          <w:sz w:val="24"/>
          <w:szCs w:val="24"/>
        </w:rPr>
        <w:t>6</w:t>
      </w:r>
      <w:r w:rsidRPr="00BA575F">
        <w:rPr>
          <w:sz w:val="24"/>
          <w:szCs w:val="24"/>
        </w:rPr>
        <w:t>个月免费超级充电</w:t>
      </w:r>
    </w:p>
    <w:p w14:paraId="1A6DF794" w14:textId="77777777" w:rsidR="003B29DC" w:rsidRPr="0093596F" w:rsidRDefault="003B29DC" w:rsidP="00C52D55">
      <w:pPr>
        <w:ind w:firstLineChars="270" w:firstLine="567"/>
      </w:pPr>
      <w:r w:rsidRPr="0093596F">
        <w:t>11月27日，特斯拉官网显示，如果北美用户在2023年12月31日之前购买并收到新款Model 3或Model Y，可获得六个月的免费超级充电服务。</w:t>
      </w:r>
    </w:p>
    <w:p w14:paraId="07BF9EB8" w14:textId="77777777" w:rsidR="003B29DC" w:rsidRPr="00BA575F" w:rsidRDefault="003B29DC" w:rsidP="002758E2">
      <w:pPr>
        <w:pStyle w:val="2"/>
        <w:numPr>
          <w:ilvl w:val="0"/>
          <w:numId w:val="119"/>
        </w:numPr>
        <w:spacing w:before="0" w:after="0" w:line="240" w:lineRule="auto"/>
        <w:ind w:left="0" w:firstLine="0"/>
        <w:rPr>
          <w:sz w:val="24"/>
          <w:szCs w:val="24"/>
        </w:rPr>
      </w:pPr>
      <w:r w:rsidRPr="00BA575F">
        <w:rPr>
          <w:rFonts w:hint="eastAsia"/>
          <w:sz w:val="24"/>
          <w:szCs w:val="24"/>
        </w:rPr>
        <w:t>特斯拉首批</w:t>
      </w:r>
      <w:r w:rsidRPr="00BA575F">
        <w:rPr>
          <w:sz w:val="24"/>
          <w:szCs w:val="24"/>
        </w:rPr>
        <w:t>Cybertruck</w:t>
      </w:r>
      <w:r w:rsidRPr="00BA575F">
        <w:rPr>
          <w:sz w:val="24"/>
          <w:szCs w:val="24"/>
        </w:rPr>
        <w:t>交付</w:t>
      </w:r>
    </w:p>
    <w:p w14:paraId="5D38A3ED" w14:textId="77777777" w:rsidR="003B29DC" w:rsidRPr="00D50E68" w:rsidRDefault="003B29DC" w:rsidP="00C52D55">
      <w:pPr>
        <w:ind w:firstLineChars="270" w:firstLine="567"/>
      </w:pPr>
      <w:r w:rsidRPr="00D50E68">
        <w:rPr>
          <w:rFonts w:hint="eastAsia"/>
        </w:rPr>
        <w:t>当地时间</w:t>
      </w:r>
      <w:r w:rsidRPr="00D50E68">
        <w:t>11月30日，特斯拉首批Cybertruck交付给了客户。该款车型共提供三个版本，后轮驱动版、全轮驱动版、Cyberbeast版。Cybertruck不含优惠的起售价为60990美元（约合人民币435242元）。三款车型中最贵的Cyberbeast，将于2024年上市。</w:t>
      </w:r>
    </w:p>
    <w:sectPr w:rsidR="003B29DC" w:rsidRPr="00D50E68" w:rsidSect="00AF43B3">
      <w:headerReference w:type="default" r:id="rId29"/>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72213" w14:textId="77777777" w:rsidR="00A87264" w:rsidRDefault="00A87264" w:rsidP="00131BD8">
      <w:r>
        <w:separator/>
      </w:r>
    </w:p>
  </w:endnote>
  <w:endnote w:type="continuationSeparator" w:id="0">
    <w:p w14:paraId="6E9C4FAC" w14:textId="77777777" w:rsidR="00A87264" w:rsidRDefault="00A87264"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3AF70" w14:textId="77777777" w:rsidR="00A87264" w:rsidRDefault="00A87264" w:rsidP="00131BD8">
      <w:r>
        <w:separator/>
      </w:r>
    </w:p>
  </w:footnote>
  <w:footnote w:type="continuationSeparator" w:id="0">
    <w:p w14:paraId="57C08BE7" w14:textId="77777777" w:rsidR="00A87264" w:rsidRDefault="00A87264"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D1D85" w14:textId="506B6EC6" w:rsidR="00AF43B3" w:rsidRDefault="00AF43B3" w:rsidP="00AF43B3">
    <w:pPr>
      <w:pStyle w:val="a3"/>
      <w:jc w:val="left"/>
    </w:pPr>
    <w:r>
      <w:rPr>
        <w:noProof/>
      </w:rPr>
      <w:drawing>
        <wp:inline distT="0" distB="0" distL="0" distR="0" wp14:anchorId="448585E2" wp14:editId="516E14C7">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3427F8A"/>
    <w:multiLevelType w:val="hybridMultilevel"/>
    <w:tmpl w:val="6B643B98"/>
    <w:lvl w:ilvl="0" w:tplc="41827074">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27461A8"/>
    <w:multiLevelType w:val="hybridMultilevel"/>
    <w:tmpl w:val="18A4CA4E"/>
    <w:lvl w:ilvl="0" w:tplc="B7585A0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3"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5"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4"/>
  </w:num>
  <w:num w:numId="3" w16cid:durableId="1167399889">
    <w:abstractNumId w:val="19"/>
  </w:num>
  <w:num w:numId="4" w16cid:durableId="967508622">
    <w:abstractNumId w:val="6"/>
  </w:num>
  <w:num w:numId="5" w16cid:durableId="102386765">
    <w:abstractNumId w:val="15"/>
  </w:num>
  <w:num w:numId="6" w16cid:durableId="1785613302">
    <w:abstractNumId w:val="13"/>
  </w:num>
  <w:num w:numId="7" w16cid:durableId="1550722081">
    <w:abstractNumId w:val="21"/>
  </w:num>
  <w:num w:numId="8" w16cid:durableId="1870945211">
    <w:abstractNumId w:val="17"/>
  </w:num>
  <w:num w:numId="9" w16cid:durableId="1724675460">
    <w:abstractNumId w:val="23"/>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8"/>
  </w:num>
  <w:num w:numId="16" w16cid:durableId="1194729326">
    <w:abstractNumId w:val="11"/>
  </w:num>
  <w:num w:numId="17" w16cid:durableId="1668292254">
    <w:abstractNumId w:val="7"/>
  </w:num>
  <w:num w:numId="18" w16cid:durableId="1781149156">
    <w:abstractNumId w:val="24"/>
  </w:num>
  <w:num w:numId="19" w16cid:durableId="124979625">
    <w:abstractNumId w:val="10"/>
  </w:num>
  <w:num w:numId="20" w16cid:durableId="1314137112">
    <w:abstractNumId w:val="16"/>
  </w:num>
  <w:num w:numId="21" w16cid:durableId="703021954">
    <w:abstractNumId w:val="0"/>
  </w:num>
  <w:num w:numId="22" w16cid:durableId="825168829">
    <w:abstractNumId w:val="22"/>
  </w:num>
  <w:num w:numId="23" w16cid:durableId="2137291072">
    <w:abstractNumId w:val="20"/>
  </w:num>
  <w:num w:numId="24" w16cid:durableId="1745951388">
    <w:abstractNumId w:val="25"/>
  </w:num>
  <w:num w:numId="25" w16cid:durableId="693729192">
    <w:abstractNumId w:val="25"/>
    <w:lvlOverride w:ilvl="0">
      <w:startOverride w:val="1"/>
    </w:lvlOverride>
  </w:num>
  <w:num w:numId="26" w16cid:durableId="2101679813">
    <w:abstractNumId w:val="25"/>
    <w:lvlOverride w:ilvl="0">
      <w:startOverride w:val="1"/>
    </w:lvlOverride>
  </w:num>
  <w:num w:numId="27" w16cid:durableId="1041321124">
    <w:abstractNumId w:val="25"/>
    <w:lvlOverride w:ilvl="0">
      <w:startOverride w:val="1"/>
    </w:lvlOverride>
  </w:num>
  <w:num w:numId="28" w16cid:durableId="2013022502">
    <w:abstractNumId w:val="25"/>
    <w:lvlOverride w:ilvl="0">
      <w:startOverride w:val="1"/>
    </w:lvlOverride>
  </w:num>
  <w:num w:numId="29" w16cid:durableId="1607998182">
    <w:abstractNumId w:val="25"/>
    <w:lvlOverride w:ilvl="0">
      <w:startOverride w:val="1"/>
    </w:lvlOverride>
  </w:num>
  <w:num w:numId="30" w16cid:durableId="712115206">
    <w:abstractNumId w:val="25"/>
    <w:lvlOverride w:ilvl="0">
      <w:startOverride w:val="1"/>
    </w:lvlOverride>
  </w:num>
  <w:num w:numId="31" w16cid:durableId="1226261001">
    <w:abstractNumId w:val="25"/>
    <w:lvlOverride w:ilvl="0">
      <w:startOverride w:val="1"/>
    </w:lvlOverride>
  </w:num>
  <w:num w:numId="32" w16cid:durableId="1945111157">
    <w:abstractNumId w:val="12"/>
  </w:num>
  <w:num w:numId="33" w16cid:durableId="1868642524">
    <w:abstractNumId w:val="25"/>
  </w:num>
  <w:num w:numId="34" w16cid:durableId="179003619">
    <w:abstractNumId w:val="25"/>
  </w:num>
  <w:num w:numId="35" w16cid:durableId="1900818193">
    <w:abstractNumId w:val="25"/>
  </w:num>
  <w:num w:numId="36" w16cid:durableId="747922763">
    <w:abstractNumId w:val="25"/>
  </w:num>
  <w:num w:numId="37" w16cid:durableId="1227300698">
    <w:abstractNumId w:val="25"/>
  </w:num>
  <w:num w:numId="38" w16cid:durableId="721296613">
    <w:abstractNumId w:val="25"/>
  </w:num>
  <w:num w:numId="39" w16cid:durableId="1038049546">
    <w:abstractNumId w:val="25"/>
  </w:num>
  <w:num w:numId="40" w16cid:durableId="1840198372">
    <w:abstractNumId w:val="25"/>
  </w:num>
  <w:num w:numId="41" w16cid:durableId="22483318">
    <w:abstractNumId w:val="25"/>
  </w:num>
  <w:num w:numId="42" w16cid:durableId="1277101939">
    <w:abstractNumId w:val="25"/>
  </w:num>
  <w:num w:numId="43" w16cid:durableId="1302927740">
    <w:abstractNumId w:val="25"/>
  </w:num>
  <w:num w:numId="44" w16cid:durableId="246813364">
    <w:abstractNumId w:val="25"/>
  </w:num>
  <w:num w:numId="45" w16cid:durableId="2096903493">
    <w:abstractNumId w:val="25"/>
  </w:num>
  <w:num w:numId="46" w16cid:durableId="2013214712">
    <w:abstractNumId w:val="25"/>
  </w:num>
  <w:num w:numId="47" w16cid:durableId="120535160">
    <w:abstractNumId w:val="25"/>
  </w:num>
  <w:num w:numId="48" w16cid:durableId="894661083">
    <w:abstractNumId w:val="25"/>
  </w:num>
  <w:num w:numId="49" w16cid:durableId="607273739">
    <w:abstractNumId w:val="25"/>
  </w:num>
  <w:num w:numId="50" w16cid:durableId="2117479578">
    <w:abstractNumId w:val="25"/>
  </w:num>
  <w:num w:numId="51" w16cid:durableId="1416509660">
    <w:abstractNumId w:val="25"/>
  </w:num>
  <w:num w:numId="52" w16cid:durableId="619339648">
    <w:abstractNumId w:val="25"/>
  </w:num>
  <w:num w:numId="53" w16cid:durableId="1227304756">
    <w:abstractNumId w:val="25"/>
  </w:num>
  <w:num w:numId="54" w16cid:durableId="853689949">
    <w:abstractNumId w:val="25"/>
  </w:num>
  <w:num w:numId="55" w16cid:durableId="1727752543">
    <w:abstractNumId w:val="25"/>
  </w:num>
  <w:num w:numId="56" w16cid:durableId="1370691629">
    <w:abstractNumId w:val="25"/>
  </w:num>
  <w:num w:numId="57" w16cid:durableId="1018387918">
    <w:abstractNumId w:val="25"/>
  </w:num>
  <w:num w:numId="58" w16cid:durableId="368454683">
    <w:abstractNumId w:val="25"/>
  </w:num>
  <w:num w:numId="59" w16cid:durableId="1899708544">
    <w:abstractNumId w:val="25"/>
  </w:num>
  <w:num w:numId="60" w16cid:durableId="1302808619">
    <w:abstractNumId w:val="25"/>
  </w:num>
  <w:num w:numId="61" w16cid:durableId="2096245791">
    <w:abstractNumId w:val="25"/>
  </w:num>
  <w:num w:numId="62" w16cid:durableId="31198074">
    <w:abstractNumId w:val="25"/>
  </w:num>
  <w:num w:numId="63" w16cid:durableId="497766275">
    <w:abstractNumId w:val="25"/>
  </w:num>
  <w:num w:numId="64" w16cid:durableId="1448045236">
    <w:abstractNumId w:val="25"/>
  </w:num>
  <w:num w:numId="65" w16cid:durableId="1884100458">
    <w:abstractNumId w:val="25"/>
  </w:num>
  <w:num w:numId="66" w16cid:durableId="505629686">
    <w:abstractNumId w:val="25"/>
  </w:num>
  <w:num w:numId="67" w16cid:durableId="176963871">
    <w:abstractNumId w:val="25"/>
  </w:num>
  <w:num w:numId="68" w16cid:durableId="524831862">
    <w:abstractNumId w:val="25"/>
  </w:num>
  <w:num w:numId="69" w16cid:durableId="911698195">
    <w:abstractNumId w:val="25"/>
  </w:num>
  <w:num w:numId="70" w16cid:durableId="1087924820">
    <w:abstractNumId w:val="25"/>
  </w:num>
  <w:num w:numId="71" w16cid:durableId="1765883512">
    <w:abstractNumId w:val="25"/>
  </w:num>
  <w:num w:numId="72" w16cid:durableId="1482849230">
    <w:abstractNumId w:val="25"/>
  </w:num>
  <w:num w:numId="73" w16cid:durableId="741374149">
    <w:abstractNumId w:val="25"/>
  </w:num>
  <w:num w:numId="74" w16cid:durableId="1598556787">
    <w:abstractNumId w:val="25"/>
  </w:num>
  <w:num w:numId="75" w16cid:durableId="632565898">
    <w:abstractNumId w:val="25"/>
  </w:num>
  <w:num w:numId="76" w16cid:durableId="9719113">
    <w:abstractNumId w:val="25"/>
  </w:num>
  <w:num w:numId="77" w16cid:durableId="1032419154">
    <w:abstractNumId w:val="25"/>
  </w:num>
  <w:num w:numId="78" w16cid:durableId="660155477">
    <w:abstractNumId w:val="25"/>
  </w:num>
  <w:num w:numId="79" w16cid:durableId="596253510">
    <w:abstractNumId w:val="25"/>
  </w:num>
  <w:num w:numId="80" w16cid:durableId="625891991">
    <w:abstractNumId w:val="25"/>
  </w:num>
  <w:num w:numId="81" w16cid:durableId="329724494">
    <w:abstractNumId w:val="25"/>
  </w:num>
  <w:num w:numId="82" w16cid:durableId="525872217">
    <w:abstractNumId w:val="25"/>
  </w:num>
  <w:num w:numId="83" w16cid:durableId="449512732">
    <w:abstractNumId w:val="25"/>
  </w:num>
  <w:num w:numId="84" w16cid:durableId="479080654">
    <w:abstractNumId w:val="25"/>
  </w:num>
  <w:num w:numId="85" w16cid:durableId="230239509">
    <w:abstractNumId w:val="25"/>
  </w:num>
  <w:num w:numId="86" w16cid:durableId="1382165973">
    <w:abstractNumId w:val="25"/>
  </w:num>
  <w:num w:numId="87" w16cid:durableId="815217925">
    <w:abstractNumId w:val="25"/>
  </w:num>
  <w:num w:numId="88" w16cid:durableId="1986934531">
    <w:abstractNumId w:val="25"/>
  </w:num>
  <w:num w:numId="89" w16cid:durableId="353000581">
    <w:abstractNumId w:val="25"/>
  </w:num>
  <w:num w:numId="90" w16cid:durableId="1764253810">
    <w:abstractNumId w:val="25"/>
  </w:num>
  <w:num w:numId="91" w16cid:durableId="522524728">
    <w:abstractNumId w:val="25"/>
  </w:num>
  <w:num w:numId="92" w16cid:durableId="468477425">
    <w:abstractNumId w:val="25"/>
  </w:num>
  <w:num w:numId="93" w16cid:durableId="48458914">
    <w:abstractNumId w:val="25"/>
  </w:num>
  <w:num w:numId="94" w16cid:durableId="1841577675">
    <w:abstractNumId w:val="25"/>
  </w:num>
  <w:num w:numId="95" w16cid:durableId="922422448">
    <w:abstractNumId w:val="25"/>
  </w:num>
  <w:num w:numId="96" w16cid:durableId="582644164">
    <w:abstractNumId w:val="25"/>
  </w:num>
  <w:num w:numId="97" w16cid:durableId="483935784">
    <w:abstractNumId w:val="25"/>
  </w:num>
  <w:num w:numId="98" w16cid:durableId="844830816">
    <w:abstractNumId w:val="25"/>
  </w:num>
  <w:num w:numId="99" w16cid:durableId="888301266">
    <w:abstractNumId w:val="25"/>
  </w:num>
  <w:num w:numId="100" w16cid:durableId="1976986846">
    <w:abstractNumId w:val="25"/>
  </w:num>
  <w:num w:numId="101" w16cid:durableId="375812935">
    <w:abstractNumId w:val="25"/>
  </w:num>
  <w:num w:numId="102" w16cid:durableId="1131020466">
    <w:abstractNumId w:val="25"/>
  </w:num>
  <w:num w:numId="103" w16cid:durableId="1738554985">
    <w:abstractNumId w:val="25"/>
  </w:num>
  <w:num w:numId="104" w16cid:durableId="161052113">
    <w:abstractNumId w:val="25"/>
  </w:num>
  <w:num w:numId="105" w16cid:durableId="511453865">
    <w:abstractNumId w:val="25"/>
  </w:num>
  <w:num w:numId="106" w16cid:durableId="1779450663">
    <w:abstractNumId w:val="25"/>
  </w:num>
  <w:num w:numId="107" w16cid:durableId="1903902922">
    <w:abstractNumId w:val="25"/>
  </w:num>
  <w:num w:numId="108" w16cid:durableId="285046650">
    <w:abstractNumId w:val="25"/>
  </w:num>
  <w:num w:numId="109" w16cid:durableId="218904336">
    <w:abstractNumId w:val="25"/>
  </w:num>
  <w:num w:numId="110" w16cid:durableId="1310550825">
    <w:abstractNumId w:val="25"/>
  </w:num>
  <w:num w:numId="111" w16cid:durableId="671955601">
    <w:abstractNumId w:val="25"/>
  </w:num>
  <w:num w:numId="112" w16cid:durableId="523790083">
    <w:abstractNumId w:val="25"/>
  </w:num>
  <w:num w:numId="113" w16cid:durableId="580217018">
    <w:abstractNumId w:val="25"/>
  </w:num>
  <w:num w:numId="114" w16cid:durableId="1629775720">
    <w:abstractNumId w:val="25"/>
  </w:num>
  <w:num w:numId="115" w16cid:durableId="1029375056">
    <w:abstractNumId w:val="25"/>
  </w:num>
  <w:num w:numId="116" w16cid:durableId="537355514">
    <w:abstractNumId w:val="25"/>
  </w:num>
  <w:num w:numId="117" w16cid:durableId="726151645">
    <w:abstractNumId w:val="25"/>
  </w:num>
  <w:num w:numId="118" w16cid:durableId="942424445">
    <w:abstractNumId w:val="25"/>
    <w:lvlOverride w:ilvl="0">
      <w:startOverride w:val="6"/>
    </w:lvlOverride>
  </w:num>
  <w:num w:numId="119" w16cid:durableId="2030372214">
    <w:abstractNumId w:val="9"/>
  </w:num>
  <w:num w:numId="120" w16cid:durableId="502277460">
    <w:abstractNumId w:val="25"/>
  </w:num>
  <w:num w:numId="121" w16cid:durableId="1475679977">
    <w:abstractNumId w:val="25"/>
  </w:num>
  <w:num w:numId="122" w16cid:durableId="1327056564">
    <w:abstractNumId w:val="25"/>
  </w:num>
  <w:num w:numId="123" w16cid:durableId="79719969">
    <w:abstractNumId w:val="25"/>
  </w:num>
  <w:num w:numId="124" w16cid:durableId="766926603">
    <w:abstractNumId w:val="25"/>
  </w:num>
  <w:num w:numId="125" w16cid:durableId="1759666397">
    <w:abstractNumId w:val="25"/>
  </w:num>
  <w:num w:numId="126" w16cid:durableId="172571187">
    <w:abstractNumId w:val="25"/>
  </w:num>
  <w:num w:numId="127" w16cid:durableId="129904168">
    <w:abstractNumId w:val="25"/>
  </w:num>
  <w:num w:numId="128" w16cid:durableId="1709135275">
    <w:abstractNumId w:val="25"/>
  </w:num>
  <w:num w:numId="129" w16cid:durableId="874079633">
    <w:abstractNumId w:val="25"/>
  </w:num>
  <w:num w:numId="130" w16cid:durableId="994450645">
    <w:abstractNumId w:val="25"/>
  </w:num>
  <w:num w:numId="131" w16cid:durableId="678821894">
    <w:abstractNumId w:val="25"/>
  </w:num>
  <w:num w:numId="132" w16cid:durableId="1616905399">
    <w:abstractNumId w:val="25"/>
  </w:num>
  <w:num w:numId="133" w16cid:durableId="1459177910">
    <w:abstractNumId w:val="25"/>
  </w:num>
  <w:num w:numId="134" w16cid:durableId="2071734817">
    <w:abstractNumId w:val="25"/>
  </w:num>
  <w:num w:numId="135" w16cid:durableId="128086859">
    <w:abstractNumId w:val="25"/>
  </w:num>
  <w:num w:numId="136" w16cid:durableId="2095736628">
    <w:abstractNumId w:val="25"/>
  </w:num>
  <w:num w:numId="137" w16cid:durableId="221412459">
    <w:abstractNumId w:val="25"/>
  </w:num>
  <w:num w:numId="138" w16cid:durableId="1913276004">
    <w:abstractNumId w:val="25"/>
  </w:num>
  <w:num w:numId="139" w16cid:durableId="371462878">
    <w:abstractNumId w:val="25"/>
  </w:num>
  <w:num w:numId="140" w16cid:durableId="1355351255">
    <w:abstractNumId w:val="25"/>
  </w:num>
  <w:num w:numId="141" w16cid:durableId="1882472955">
    <w:abstractNumId w:val="25"/>
  </w:num>
  <w:num w:numId="142" w16cid:durableId="1596552811">
    <w:abstractNumId w:val="25"/>
  </w:num>
  <w:num w:numId="143" w16cid:durableId="412512578">
    <w:abstractNumId w:val="25"/>
  </w:num>
  <w:num w:numId="144" w16cid:durableId="311175281">
    <w:abstractNumId w:val="25"/>
  </w:num>
  <w:num w:numId="145" w16cid:durableId="1485312700">
    <w:abstractNumId w:val="25"/>
  </w:num>
  <w:num w:numId="146" w16cid:durableId="1669475208">
    <w:abstractNumId w:val="25"/>
  </w:num>
  <w:num w:numId="147" w16cid:durableId="1197543320">
    <w:abstractNumId w:val="25"/>
  </w:num>
  <w:num w:numId="148" w16cid:durableId="1281914320">
    <w:abstractNumId w:val="25"/>
  </w:num>
  <w:num w:numId="149" w16cid:durableId="1403259810">
    <w:abstractNumId w:val="25"/>
  </w:num>
  <w:num w:numId="150" w16cid:durableId="1112628013">
    <w:abstractNumId w:val="25"/>
  </w:num>
  <w:num w:numId="151" w16cid:durableId="1020664899">
    <w:abstractNumId w:val="25"/>
  </w:num>
  <w:num w:numId="152" w16cid:durableId="1007440854">
    <w:abstractNumId w:val="25"/>
  </w:num>
  <w:num w:numId="153" w16cid:durableId="1741900937">
    <w:abstractNumId w:val="25"/>
  </w:num>
  <w:num w:numId="154" w16cid:durableId="1121873365">
    <w:abstractNumId w:val="25"/>
  </w:num>
  <w:num w:numId="155" w16cid:durableId="1007830484">
    <w:abstractNumId w:val="25"/>
  </w:num>
  <w:num w:numId="156" w16cid:durableId="759563558">
    <w:abstractNumId w:val="25"/>
  </w:num>
  <w:num w:numId="157" w16cid:durableId="1876383221">
    <w:abstractNumId w:val="25"/>
  </w:num>
  <w:num w:numId="158" w16cid:durableId="1340963086">
    <w:abstractNumId w:val="25"/>
  </w:num>
  <w:num w:numId="159" w16cid:durableId="1750731451">
    <w:abstractNumId w:val="25"/>
  </w:num>
  <w:num w:numId="160" w16cid:durableId="1551578682">
    <w:abstractNumId w:val="25"/>
  </w:num>
  <w:num w:numId="161" w16cid:durableId="263608710">
    <w:abstractNumId w:val="25"/>
  </w:num>
  <w:num w:numId="162" w16cid:durableId="1366908254">
    <w:abstractNumId w:val="25"/>
  </w:num>
  <w:num w:numId="163" w16cid:durableId="423379244">
    <w:abstractNumId w:val="25"/>
  </w:num>
  <w:num w:numId="164" w16cid:durableId="757210478">
    <w:abstractNumId w:val="25"/>
  </w:num>
  <w:num w:numId="165" w16cid:durableId="127405894">
    <w:abstractNumId w:val="25"/>
  </w:num>
  <w:num w:numId="166" w16cid:durableId="968127873">
    <w:abstractNumId w:val="25"/>
  </w:num>
  <w:num w:numId="167" w16cid:durableId="981497467">
    <w:abstractNumId w:val="25"/>
  </w:num>
  <w:num w:numId="168" w16cid:durableId="440149010">
    <w:abstractNumId w:val="25"/>
  </w:num>
  <w:num w:numId="169" w16cid:durableId="45684196">
    <w:abstractNumId w:val="25"/>
  </w:num>
  <w:num w:numId="170" w16cid:durableId="447773388">
    <w:abstractNumId w:val="25"/>
  </w:num>
  <w:num w:numId="171" w16cid:durableId="830951523">
    <w:abstractNumId w:val="25"/>
  </w:num>
  <w:num w:numId="172" w16cid:durableId="1135949445">
    <w:abstractNumId w:val="25"/>
  </w:num>
  <w:num w:numId="173" w16cid:durableId="789980892">
    <w:abstractNumId w:val="25"/>
  </w:num>
  <w:num w:numId="174" w16cid:durableId="1009983707">
    <w:abstractNumId w:val="25"/>
  </w:num>
  <w:num w:numId="175" w16cid:durableId="567039492">
    <w:abstractNumId w:val="25"/>
  </w:num>
  <w:num w:numId="176" w16cid:durableId="2040081349">
    <w:abstractNumId w:val="25"/>
  </w:num>
  <w:num w:numId="177" w16cid:durableId="1693145225">
    <w:abstractNumId w:val="25"/>
  </w:num>
  <w:num w:numId="178" w16cid:durableId="1102409877">
    <w:abstractNumId w:val="25"/>
  </w:num>
  <w:num w:numId="179" w16cid:durableId="703137688">
    <w:abstractNumId w:val="25"/>
  </w:num>
  <w:num w:numId="180" w16cid:durableId="1216622979">
    <w:abstractNumId w:val="25"/>
  </w:num>
  <w:num w:numId="181" w16cid:durableId="1005667099">
    <w:abstractNumId w:val="25"/>
  </w:num>
  <w:num w:numId="182" w16cid:durableId="1842623444">
    <w:abstractNumId w:val="25"/>
  </w:num>
  <w:num w:numId="183" w16cid:durableId="213079821">
    <w:abstractNumId w:val="25"/>
  </w:num>
  <w:num w:numId="184" w16cid:durableId="1169103762">
    <w:abstractNumId w:val="25"/>
  </w:num>
  <w:num w:numId="185" w16cid:durableId="622812411">
    <w:abstractNumId w:val="25"/>
  </w:num>
  <w:num w:numId="186" w16cid:durableId="1682312653">
    <w:abstractNumId w:val="25"/>
  </w:num>
  <w:num w:numId="187" w16cid:durableId="1356496611">
    <w:abstractNumId w:val="25"/>
  </w:num>
  <w:num w:numId="188" w16cid:durableId="1953585423">
    <w:abstractNumId w:val="25"/>
  </w:num>
  <w:num w:numId="189" w16cid:durableId="982126484">
    <w:abstractNumId w:val="25"/>
  </w:num>
  <w:num w:numId="190" w16cid:durableId="1768305286">
    <w:abstractNumId w:val="25"/>
  </w:num>
  <w:num w:numId="191" w16cid:durableId="1331954274">
    <w:abstractNumId w:val="25"/>
  </w:num>
  <w:num w:numId="192" w16cid:durableId="648939679">
    <w:abstractNumId w:val="25"/>
  </w:num>
  <w:num w:numId="193" w16cid:durableId="459418986">
    <w:abstractNumId w:val="25"/>
  </w:num>
  <w:num w:numId="194" w16cid:durableId="1140997334">
    <w:abstractNumId w:val="25"/>
  </w:num>
  <w:num w:numId="195" w16cid:durableId="127228219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D71"/>
    <w:rsid w:val="00006FF8"/>
    <w:rsid w:val="00014EBE"/>
    <w:rsid w:val="000358A2"/>
    <w:rsid w:val="00054F6F"/>
    <w:rsid w:val="00057080"/>
    <w:rsid w:val="000708D0"/>
    <w:rsid w:val="00085AEF"/>
    <w:rsid w:val="00092D52"/>
    <w:rsid w:val="000E73BA"/>
    <w:rsid w:val="00103E99"/>
    <w:rsid w:val="00110929"/>
    <w:rsid w:val="001261A1"/>
    <w:rsid w:val="00131BD8"/>
    <w:rsid w:val="0015562F"/>
    <w:rsid w:val="001B6410"/>
    <w:rsid w:val="001C69F0"/>
    <w:rsid w:val="001C6C00"/>
    <w:rsid w:val="001D2EB2"/>
    <w:rsid w:val="001E6504"/>
    <w:rsid w:val="001F376D"/>
    <w:rsid w:val="001F5D09"/>
    <w:rsid w:val="001F638C"/>
    <w:rsid w:val="00200373"/>
    <w:rsid w:val="0020219D"/>
    <w:rsid w:val="002126FA"/>
    <w:rsid w:val="00216936"/>
    <w:rsid w:val="002758E2"/>
    <w:rsid w:val="00280247"/>
    <w:rsid w:val="0029354F"/>
    <w:rsid w:val="00294C73"/>
    <w:rsid w:val="002A76F7"/>
    <w:rsid w:val="002B0E83"/>
    <w:rsid w:val="002B4C93"/>
    <w:rsid w:val="002C1C21"/>
    <w:rsid w:val="002C1EF6"/>
    <w:rsid w:val="002F2BA6"/>
    <w:rsid w:val="002F56C8"/>
    <w:rsid w:val="002F6696"/>
    <w:rsid w:val="003008DE"/>
    <w:rsid w:val="00301620"/>
    <w:rsid w:val="00302A97"/>
    <w:rsid w:val="00304FAE"/>
    <w:rsid w:val="003058A2"/>
    <w:rsid w:val="00325505"/>
    <w:rsid w:val="00331AD8"/>
    <w:rsid w:val="00345D90"/>
    <w:rsid w:val="0035079D"/>
    <w:rsid w:val="00372972"/>
    <w:rsid w:val="00373E7F"/>
    <w:rsid w:val="00374C7D"/>
    <w:rsid w:val="00377AE6"/>
    <w:rsid w:val="003A05B8"/>
    <w:rsid w:val="003A3977"/>
    <w:rsid w:val="003B21FA"/>
    <w:rsid w:val="003B29DC"/>
    <w:rsid w:val="003D557F"/>
    <w:rsid w:val="003E0877"/>
    <w:rsid w:val="003E600A"/>
    <w:rsid w:val="003F0423"/>
    <w:rsid w:val="00403908"/>
    <w:rsid w:val="004045EE"/>
    <w:rsid w:val="00416BEA"/>
    <w:rsid w:val="004274F6"/>
    <w:rsid w:val="0043504F"/>
    <w:rsid w:val="00435462"/>
    <w:rsid w:val="004405AF"/>
    <w:rsid w:val="00441B7D"/>
    <w:rsid w:val="00445BAE"/>
    <w:rsid w:val="00451355"/>
    <w:rsid w:val="00470DA3"/>
    <w:rsid w:val="00476CBB"/>
    <w:rsid w:val="00493888"/>
    <w:rsid w:val="004A0D28"/>
    <w:rsid w:val="004B419B"/>
    <w:rsid w:val="004B4C24"/>
    <w:rsid w:val="004B71C6"/>
    <w:rsid w:val="004F3C0C"/>
    <w:rsid w:val="00506FB9"/>
    <w:rsid w:val="00510A90"/>
    <w:rsid w:val="00510F8F"/>
    <w:rsid w:val="0051164F"/>
    <w:rsid w:val="00514F0B"/>
    <w:rsid w:val="00527081"/>
    <w:rsid w:val="00531367"/>
    <w:rsid w:val="0053751B"/>
    <w:rsid w:val="0054246C"/>
    <w:rsid w:val="005718DB"/>
    <w:rsid w:val="00576F3C"/>
    <w:rsid w:val="00580040"/>
    <w:rsid w:val="005A1182"/>
    <w:rsid w:val="005A730A"/>
    <w:rsid w:val="005C63A1"/>
    <w:rsid w:val="005E15C6"/>
    <w:rsid w:val="005E5C12"/>
    <w:rsid w:val="005E6687"/>
    <w:rsid w:val="005F0EB1"/>
    <w:rsid w:val="00632637"/>
    <w:rsid w:val="00673D73"/>
    <w:rsid w:val="006E1CDF"/>
    <w:rsid w:val="006F0184"/>
    <w:rsid w:val="006F2E15"/>
    <w:rsid w:val="00703177"/>
    <w:rsid w:val="0070442C"/>
    <w:rsid w:val="00707C8D"/>
    <w:rsid w:val="00744312"/>
    <w:rsid w:val="00746DC5"/>
    <w:rsid w:val="007473A0"/>
    <w:rsid w:val="00750E7C"/>
    <w:rsid w:val="00752E3B"/>
    <w:rsid w:val="00761D8C"/>
    <w:rsid w:val="0076578B"/>
    <w:rsid w:val="00781328"/>
    <w:rsid w:val="00781629"/>
    <w:rsid w:val="00792256"/>
    <w:rsid w:val="00796277"/>
    <w:rsid w:val="007A0C09"/>
    <w:rsid w:val="007B266F"/>
    <w:rsid w:val="007C5579"/>
    <w:rsid w:val="007E7703"/>
    <w:rsid w:val="00802651"/>
    <w:rsid w:val="00802B1B"/>
    <w:rsid w:val="0080493B"/>
    <w:rsid w:val="00810DD9"/>
    <w:rsid w:val="008120E6"/>
    <w:rsid w:val="00823DA4"/>
    <w:rsid w:val="00824F95"/>
    <w:rsid w:val="0083240D"/>
    <w:rsid w:val="00843002"/>
    <w:rsid w:val="008519D9"/>
    <w:rsid w:val="008637E5"/>
    <w:rsid w:val="008670A9"/>
    <w:rsid w:val="00867886"/>
    <w:rsid w:val="00880608"/>
    <w:rsid w:val="00884FF2"/>
    <w:rsid w:val="008B3072"/>
    <w:rsid w:val="008B5FDE"/>
    <w:rsid w:val="008D50CA"/>
    <w:rsid w:val="009052B5"/>
    <w:rsid w:val="0093364E"/>
    <w:rsid w:val="0093596F"/>
    <w:rsid w:val="00953B01"/>
    <w:rsid w:val="00954440"/>
    <w:rsid w:val="0095506F"/>
    <w:rsid w:val="00963478"/>
    <w:rsid w:val="00973585"/>
    <w:rsid w:val="009B3C7C"/>
    <w:rsid w:val="009B4491"/>
    <w:rsid w:val="009C4745"/>
    <w:rsid w:val="009E2D34"/>
    <w:rsid w:val="009E2E6B"/>
    <w:rsid w:val="009E3A30"/>
    <w:rsid w:val="009E6444"/>
    <w:rsid w:val="009E719E"/>
    <w:rsid w:val="00A03883"/>
    <w:rsid w:val="00A101F6"/>
    <w:rsid w:val="00A35132"/>
    <w:rsid w:val="00A463CD"/>
    <w:rsid w:val="00A46FB0"/>
    <w:rsid w:val="00A57BE5"/>
    <w:rsid w:val="00A82F4F"/>
    <w:rsid w:val="00A87264"/>
    <w:rsid w:val="00A9139A"/>
    <w:rsid w:val="00A919B1"/>
    <w:rsid w:val="00AA7799"/>
    <w:rsid w:val="00AB37D9"/>
    <w:rsid w:val="00AB62D2"/>
    <w:rsid w:val="00AC0937"/>
    <w:rsid w:val="00AC10EE"/>
    <w:rsid w:val="00AD1B90"/>
    <w:rsid w:val="00AD36D7"/>
    <w:rsid w:val="00AD37FE"/>
    <w:rsid w:val="00AF43B3"/>
    <w:rsid w:val="00B16279"/>
    <w:rsid w:val="00B26403"/>
    <w:rsid w:val="00B46456"/>
    <w:rsid w:val="00B70C50"/>
    <w:rsid w:val="00B8132F"/>
    <w:rsid w:val="00BA519C"/>
    <w:rsid w:val="00BA575F"/>
    <w:rsid w:val="00BA7C87"/>
    <w:rsid w:val="00BC77B9"/>
    <w:rsid w:val="00BC7DDF"/>
    <w:rsid w:val="00BD6B64"/>
    <w:rsid w:val="00BF4ACE"/>
    <w:rsid w:val="00BF7430"/>
    <w:rsid w:val="00C02E5C"/>
    <w:rsid w:val="00C14648"/>
    <w:rsid w:val="00C14972"/>
    <w:rsid w:val="00C20556"/>
    <w:rsid w:val="00C43E02"/>
    <w:rsid w:val="00C52D55"/>
    <w:rsid w:val="00C677DA"/>
    <w:rsid w:val="00CB73EF"/>
    <w:rsid w:val="00CD5FEF"/>
    <w:rsid w:val="00CF6BFA"/>
    <w:rsid w:val="00D24889"/>
    <w:rsid w:val="00D3489C"/>
    <w:rsid w:val="00D50E68"/>
    <w:rsid w:val="00D73222"/>
    <w:rsid w:val="00D765E7"/>
    <w:rsid w:val="00D80632"/>
    <w:rsid w:val="00D82C75"/>
    <w:rsid w:val="00D92243"/>
    <w:rsid w:val="00DB50F8"/>
    <w:rsid w:val="00DF3157"/>
    <w:rsid w:val="00E01D9D"/>
    <w:rsid w:val="00E14E1D"/>
    <w:rsid w:val="00E353C4"/>
    <w:rsid w:val="00E41A78"/>
    <w:rsid w:val="00E5581E"/>
    <w:rsid w:val="00E71A7E"/>
    <w:rsid w:val="00E772DF"/>
    <w:rsid w:val="00E81AF6"/>
    <w:rsid w:val="00EB70E6"/>
    <w:rsid w:val="00EC202F"/>
    <w:rsid w:val="00ED587D"/>
    <w:rsid w:val="00ED6A9A"/>
    <w:rsid w:val="00EE5695"/>
    <w:rsid w:val="00EF0A9A"/>
    <w:rsid w:val="00F07EE8"/>
    <w:rsid w:val="00F11930"/>
    <w:rsid w:val="00F26835"/>
    <w:rsid w:val="00F34980"/>
    <w:rsid w:val="00F5757E"/>
    <w:rsid w:val="00F60D86"/>
    <w:rsid w:val="00F62FEE"/>
    <w:rsid w:val="00F83031"/>
    <w:rsid w:val="00FD1F55"/>
    <w:rsid w:val="00FD79DA"/>
    <w:rsid w:val="00FF54D6"/>
    <w:rsid w:val="00FF6D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2023120402.jpg" TargetMode="External"/><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hyperlink" Target="http://www.cpcaauto.com" TargetMode="External"/><Relationship Id="rId12" Type="http://schemas.openxmlformats.org/officeDocument/2006/relationships/image" Target="cid:2023112902.jpg" TargetMode="External"/><Relationship Id="rId17" Type="http://schemas.openxmlformats.org/officeDocument/2006/relationships/image" Target="media/image7.jpe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cid:2023120101.jpg" TargetMode="External"/><Relationship Id="rId20" Type="http://schemas.openxmlformats.org/officeDocument/2006/relationships/image" Target="cid:2023120401.jpg"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2023120404.jpg"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image" Target="media/image14.jpeg"/><Relationship Id="rId10" Type="http://schemas.openxmlformats.org/officeDocument/2006/relationships/image" Target="media/image3.png"/><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112903.jpg" TargetMode="External"/><Relationship Id="rId22" Type="http://schemas.openxmlformats.org/officeDocument/2006/relationships/image" Target="cid:2023113001.jpg" TargetMode="External"/><Relationship Id="rId27" Type="http://schemas.openxmlformats.org/officeDocument/2006/relationships/image" Target="media/image13.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13</Pages>
  <Words>1603</Words>
  <Characters>9138</Characters>
  <Application>Microsoft Office Word</Application>
  <DocSecurity>0</DocSecurity>
  <Lines>76</Lines>
  <Paragraphs>21</Paragraphs>
  <ScaleCrop>false</ScaleCrop>
  <Company/>
  <LinksUpToDate>false</LinksUpToDate>
  <CharactersWithSpaces>10720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2023-12-06T06:48:00Z</dcterms:created>
  <dcterms:modified xsi:type="dcterms:W3CDTF">2023-12-06T07:38:00Z</dcterms:modified>
</cp:coreProperties>
</file>