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0F6AA" w14:textId="2D297D9C" w:rsidR="00131BD8" w:rsidRPr="00754E93" w:rsidRDefault="00131BD8" w:rsidP="00754E93">
      <w:pPr>
        <w:jc w:val="center"/>
        <w:outlineLvl w:val="0"/>
        <w:rPr>
          <w:rFonts w:ascii="微软雅黑" w:eastAsia="微软雅黑" w:hAnsi="微软雅黑" w:cs="Times New Roman" w:hint="eastAsia"/>
          <w:sz w:val="35"/>
          <w:szCs w:val="35"/>
        </w:rPr>
      </w:pPr>
      <w:bookmarkStart w:id="0" w:name="_Toc308180609"/>
      <w:r w:rsidRPr="00BF7430">
        <w:rPr>
          <w:rFonts w:ascii="微软雅黑" w:eastAsia="微软雅黑" w:hAnsi="微软雅黑" w:cs="黑体" w:hint="eastAsia"/>
          <w:sz w:val="35"/>
          <w:szCs w:val="35"/>
        </w:rPr>
        <w:t>车市扫描</w:t>
      </w:r>
      <w:r w:rsidRPr="00BF7430">
        <w:rPr>
          <w:rFonts w:ascii="微软雅黑" w:eastAsia="微软雅黑" w:hAnsi="微软雅黑" w:cs="黑体"/>
          <w:sz w:val="35"/>
          <w:szCs w:val="35"/>
        </w:rPr>
        <w:t>-2023</w:t>
      </w:r>
      <w:r w:rsidRPr="00BF7430">
        <w:rPr>
          <w:rFonts w:ascii="微软雅黑" w:eastAsia="微软雅黑" w:hAnsi="微软雅黑" w:cs="黑体" w:hint="eastAsia"/>
          <w:sz w:val="35"/>
          <w:szCs w:val="35"/>
        </w:rPr>
        <w:t>年</w:t>
      </w:r>
      <w:r w:rsidR="00BF7430">
        <w:rPr>
          <w:rFonts w:ascii="微软雅黑" w:eastAsia="微软雅黑" w:hAnsi="微软雅黑" w:cs="黑体"/>
          <w:sz w:val="35"/>
          <w:szCs w:val="35"/>
        </w:rPr>
        <w:t>4</w:t>
      </w:r>
      <w:r w:rsidR="006963C5">
        <w:rPr>
          <w:rFonts w:ascii="微软雅黑" w:eastAsia="微软雅黑" w:hAnsi="微软雅黑" w:cs="黑体"/>
          <w:sz w:val="35"/>
          <w:szCs w:val="35"/>
        </w:rPr>
        <w:t>8</w:t>
      </w:r>
      <w:r w:rsidRPr="00BF7430">
        <w:rPr>
          <w:rFonts w:ascii="微软雅黑" w:eastAsia="微软雅黑" w:hAnsi="微软雅黑" w:cs="黑体" w:hint="eastAsia"/>
          <w:sz w:val="35"/>
          <w:szCs w:val="35"/>
        </w:rPr>
        <w:t>期（</w:t>
      </w:r>
      <w:r w:rsidR="00BF7430">
        <w:rPr>
          <w:rFonts w:ascii="微软雅黑" w:eastAsia="微软雅黑" w:hAnsi="微软雅黑" w:cs="黑体"/>
          <w:sz w:val="35"/>
          <w:szCs w:val="35"/>
        </w:rPr>
        <w:t>1</w:t>
      </w:r>
      <w:r w:rsidR="006963C5">
        <w:rPr>
          <w:rFonts w:ascii="微软雅黑" w:eastAsia="微软雅黑" w:hAnsi="微软雅黑" w:cs="黑体"/>
          <w:sz w:val="35"/>
          <w:szCs w:val="35"/>
        </w:rPr>
        <w:t>2</w:t>
      </w:r>
      <w:r w:rsidRPr="00BF7430">
        <w:rPr>
          <w:rFonts w:ascii="微软雅黑" w:eastAsia="微软雅黑" w:hAnsi="微软雅黑" w:cs="黑体" w:hint="eastAsia"/>
          <w:sz w:val="35"/>
          <w:szCs w:val="35"/>
        </w:rPr>
        <w:t>月</w:t>
      </w:r>
      <w:r w:rsidR="00A75C60">
        <w:rPr>
          <w:rFonts w:ascii="微软雅黑" w:eastAsia="微软雅黑" w:hAnsi="微软雅黑" w:cs="黑体"/>
          <w:sz w:val="35"/>
          <w:szCs w:val="35"/>
        </w:rPr>
        <w:t>1</w:t>
      </w:r>
      <w:r w:rsidRPr="00BF7430">
        <w:rPr>
          <w:rFonts w:ascii="微软雅黑" w:eastAsia="微软雅黑" w:hAnsi="微软雅黑" w:cs="黑体" w:hint="eastAsia"/>
          <w:sz w:val="35"/>
          <w:szCs w:val="35"/>
        </w:rPr>
        <w:t>日</w:t>
      </w:r>
      <w:r w:rsidRPr="00BF7430">
        <w:rPr>
          <w:rFonts w:ascii="微软雅黑" w:eastAsia="微软雅黑" w:hAnsi="微软雅黑" w:cs="黑体"/>
          <w:sz w:val="35"/>
          <w:szCs w:val="35"/>
        </w:rPr>
        <w:t>-</w:t>
      </w:r>
      <w:r w:rsidR="00BF7430">
        <w:rPr>
          <w:rFonts w:ascii="微软雅黑" w:eastAsia="微软雅黑" w:hAnsi="微软雅黑" w:cs="黑体"/>
          <w:sz w:val="35"/>
          <w:szCs w:val="35"/>
        </w:rPr>
        <w:t>1</w:t>
      </w:r>
      <w:r w:rsidR="006963C5">
        <w:rPr>
          <w:rFonts w:ascii="微软雅黑" w:eastAsia="微软雅黑" w:hAnsi="微软雅黑" w:cs="黑体"/>
          <w:sz w:val="35"/>
          <w:szCs w:val="35"/>
        </w:rPr>
        <w:t>2</w:t>
      </w:r>
      <w:r w:rsidRPr="00BF7430">
        <w:rPr>
          <w:rFonts w:ascii="微软雅黑" w:eastAsia="微软雅黑" w:hAnsi="微软雅黑" w:cs="黑体" w:hint="eastAsia"/>
          <w:sz w:val="35"/>
          <w:szCs w:val="35"/>
        </w:rPr>
        <w:t>月</w:t>
      </w:r>
      <w:r w:rsidR="006963C5">
        <w:rPr>
          <w:rFonts w:ascii="微软雅黑" w:eastAsia="微软雅黑" w:hAnsi="微软雅黑" w:cs="黑体"/>
          <w:sz w:val="35"/>
          <w:szCs w:val="35"/>
        </w:rPr>
        <w:t>10</w:t>
      </w:r>
      <w:r w:rsidRPr="00BF7430">
        <w:rPr>
          <w:rFonts w:ascii="微软雅黑" w:eastAsia="微软雅黑" w:hAnsi="微软雅黑" w:cs="黑体" w:hint="eastAsia"/>
          <w:sz w:val="35"/>
          <w:szCs w:val="35"/>
        </w:rPr>
        <w:t>日）</w:t>
      </w:r>
      <w:bookmarkEnd w:id="0"/>
    </w:p>
    <w:p w14:paraId="7AAC39EC" w14:textId="77777777" w:rsidR="00754E93" w:rsidRDefault="00754E93" w:rsidP="00131BD8">
      <w:pPr>
        <w:rPr>
          <w:rFonts w:ascii="宋体" w:eastAsia="宋体" w:hAnsi="宋体" w:cs="黑体"/>
          <w:szCs w:val="21"/>
        </w:rPr>
      </w:pPr>
    </w:p>
    <w:p w14:paraId="51239619" w14:textId="49631F15" w:rsidR="00131BD8" w:rsidRPr="00754E93" w:rsidRDefault="00131BD8" w:rsidP="00131BD8">
      <w:pPr>
        <w:rPr>
          <w:rFonts w:ascii="宋体" w:eastAsia="宋体" w:hAnsi="宋体" w:cs="黑体"/>
          <w:szCs w:val="21"/>
        </w:rPr>
      </w:pPr>
      <w:r w:rsidRPr="00754E93">
        <w:rPr>
          <w:rFonts w:ascii="宋体" w:eastAsia="宋体" w:hAnsi="宋体" w:cs="黑体" w:hint="eastAsia"/>
          <w:szCs w:val="21"/>
        </w:rPr>
        <w:t>主要信息源自乘联会每日新闻等</w:t>
      </w:r>
    </w:p>
    <w:p w14:paraId="5D421BB7" w14:textId="77777777" w:rsidR="00131BD8" w:rsidRPr="00754E93" w:rsidRDefault="00131BD8" w:rsidP="00131BD8">
      <w:pPr>
        <w:rPr>
          <w:rFonts w:ascii="宋体" w:eastAsia="宋体" w:hAnsi="宋体" w:cs="黑体"/>
          <w:szCs w:val="21"/>
        </w:rPr>
      </w:pPr>
      <w:r w:rsidRPr="00754E93">
        <w:rPr>
          <w:rFonts w:ascii="宋体" w:eastAsia="宋体" w:hAnsi="宋体" w:cs="黑体" w:hint="eastAsia"/>
          <w:szCs w:val="21"/>
        </w:rPr>
        <w:t>中国汽车流通协会汽车市场研究分会</w:t>
      </w:r>
    </w:p>
    <w:p w14:paraId="4C2E2521" w14:textId="77777777" w:rsidR="00131BD8" w:rsidRPr="00754E93" w:rsidRDefault="00131BD8" w:rsidP="00131BD8">
      <w:pPr>
        <w:rPr>
          <w:rFonts w:ascii="宋体" w:eastAsia="宋体" w:hAnsi="宋体" w:cs="黑体"/>
          <w:szCs w:val="21"/>
        </w:rPr>
      </w:pPr>
      <w:r w:rsidRPr="00754E93">
        <w:rPr>
          <w:rFonts w:ascii="宋体" w:eastAsia="宋体" w:hAnsi="宋体" w:cs="黑体" w:hint="eastAsia"/>
          <w:szCs w:val="21"/>
        </w:rPr>
        <w:t>乘用车市场信息联席会（乘联会）</w:t>
      </w:r>
    </w:p>
    <w:p w14:paraId="2153412D" w14:textId="77777777" w:rsidR="00131BD8" w:rsidRPr="00754E93" w:rsidRDefault="00131BD8" w:rsidP="00131BD8">
      <w:pPr>
        <w:rPr>
          <w:rFonts w:ascii="宋体" w:eastAsia="宋体" w:hAnsi="宋体" w:cs="黑体"/>
          <w:szCs w:val="21"/>
        </w:rPr>
      </w:pPr>
      <w:r w:rsidRPr="00754E93">
        <w:rPr>
          <w:rFonts w:ascii="宋体" w:eastAsia="宋体" w:hAnsi="宋体" w:cs="黑体" w:hint="eastAsia"/>
          <w:szCs w:val="21"/>
        </w:rPr>
        <w:t>网站：</w:t>
      </w:r>
      <w:hyperlink r:id="rId7" w:history="1">
        <w:r w:rsidRPr="00754E93">
          <w:rPr>
            <w:rStyle w:val="a7"/>
            <w:rFonts w:ascii="宋体" w:eastAsia="宋体" w:hAnsi="宋体" w:cs="黑体"/>
            <w:szCs w:val="21"/>
          </w:rPr>
          <w:t>http://www.cpcaauto.com</w:t>
        </w:r>
      </w:hyperlink>
    </w:p>
    <w:p w14:paraId="3297FDF6" w14:textId="0F7C74AA" w:rsidR="00F60D86" w:rsidRPr="00754E93" w:rsidRDefault="00F60D86">
      <w:pPr>
        <w:rPr>
          <w:rFonts w:ascii="宋体" w:eastAsia="宋体" w:hAnsi="宋体"/>
          <w:szCs w:val="21"/>
        </w:rPr>
      </w:pPr>
    </w:p>
    <w:p w14:paraId="34944EB0" w14:textId="13776414" w:rsidR="00131BD8" w:rsidRDefault="00131BD8" w:rsidP="00754E93">
      <w:pPr>
        <w:pStyle w:val="1"/>
        <w:numPr>
          <w:ilvl w:val="0"/>
          <w:numId w:val="5"/>
        </w:numPr>
        <w:spacing w:before="0" w:after="0" w:line="240" w:lineRule="auto"/>
        <w:ind w:left="0" w:firstLine="6"/>
        <w:rPr>
          <w:rFonts w:ascii="微软雅黑" w:eastAsia="微软雅黑" w:hAnsi="微软雅黑"/>
        </w:rPr>
      </w:pPr>
      <w:r w:rsidRPr="00131BD8">
        <w:rPr>
          <w:rFonts w:ascii="微软雅黑" w:eastAsia="微软雅黑" w:hAnsi="微软雅黑" w:hint="eastAsia"/>
        </w:rPr>
        <w:t>本周车市概述</w:t>
      </w:r>
    </w:p>
    <w:p w14:paraId="2E4CC050" w14:textId="27F1E9BF" w:rsidR="00754E93" w:rsidRPr="00754E93" w:rsidRDefault="00A75C60" w:rsidP="00A75C60">
      <w:pPr>
        <w:ind w:firstLineChars="200" w:firstLine="420"/>
        <w:rPr>
          <w:rFonts w:ascii="宋体" w:eastAsia="宋体" w:hAnsi="宋体"/>
        </w:rPr>
      </w:pPr>
      <w:r>
        <w:rPr>
          <w:rFonts w:ascii="宋体" w:eastAsia="宋体" w:hAnsi="宋体" w:hint="eastAsia"/>
        </w:rPr>
        <w:t>乘用车：</w:t>
      </w:r>
      <w:r w:rsidRPr="00754E93">
        <w:rPr>
          <w:rFonts w:ascii="宋体" w:eastAsia="宋体" w:hAnsi="宋体"/>
        </w:rPr>
        <w:t>12月1-10日</w:t>
      </w:r>
      <w:r>
        <w:rPr>
          <w:rFonts w:ascii="宋体" w:eastAsia="宋体" w:hAnsi="宋体" w:hint="eastAsia"/>
        </w:rPr>
        <w:t>，乘用车</w:t>
      </w:r>
      <w:r w:rsidRPr="00754E93">
        <w:rPr>
          <w:rFonts w:ascii="宋体" w:eastAsia="宋体" w:hAnsi="宋体"/>
        </w:rPr>
        <w:t>市场零售47.5万辆，同比去年</w:t>
      </w:r>
      <w:r>
        <w:rPr>
          <w:rFonts w:ascii="宋体" w:eastAsia="宋体" w:hAnsi="宋体" w:hint="eastAsia"/>
        </w:rPr>
        <w:t>同期</w:t>
      </w:r>
      <w:r w:rsidRPr="00754E93">
        <w:rPr>
          <w:rFonts w:ascii="宋体" w:eastAsia="宋体" w:hAnsi="宋体"/>
        </w:rPr>
        <w:t>增长7%，较上月同期增长8%</w:t>
      </w:r>
      <w:r>
        <w:rPr>
          <w:rFonts w:ascii="宋体" w:eastAsia="宋体" w:hAnsi="宋体" w:hint="eastAsia"/>
        </w:rPr>
        <w:t>，</w:t>
      </w:r>
      <w:r w:rsidRPr="00754E93">
        <w:rPr>
          <w:rFonts w:ascii="宋体" w:eastAsia="宋体" w:hAnsi="宋体"/>
        </w:rPr>
        <w:t>今年以来累计零售1</w:t>
      </w:r>
      <w:r>
        <w:rPr>
          <w:rFonts w:ascii="宋体" w:eastAsia="宋体" w:hAnsi="宋体"/>
        </w:rPr>
        <w:t>,</w:t>
      </w:r>
      <w:r w:rsidRPr="00754E93">
        <w:rPr>
          <w:rFonts w:ascii="宋体" w:eastAsia="宋体" w:hAnsi="宋体"/>
        </w:rPr>
        <w:t>981.9万辆，同比增长5%</w:t>
      </w:r>
      <w:r>
        <w:rPr>
          <w:rFonts w:ascii="宋体" w:eastAsia="宋体" w:hAnsi="宋体" w:hint="eastAsia"/>
        </w:rPr>
        <w:t>；</w:t>
      </w:r>
      <w:r w:rsidR="00754E93" w:rsidRPr="00754E93">
        <w:rPr>
          <w:rFonts w:ascii="宋体" w:eastAsia="宋体" w:hAnsi="宋体"/>
        </w:rPr>
        <w:t>全国乘用车</w:t>
      </w:r>
      <w:r>
        <w:rPr>
          <w:rFonts w:ascii="宋体" w:eastAsia="宋体" w:hAnsi="宋体"/>
        </w:rPr>
        <w:t>厂商</w:t>
      </w:r>
      <w:r w:rsidR="00754E93" w:rsidRPr="00754E93">
        <w:rPr>
          <w:rFonts w:ascii="宋体" w:eastAsia="宋体" w:hAnsi="宋体"/>
        </w:rPr>
        <w:t>批发45.7万辆，同比去年</w:t>
      </w:r>
      <w:r>
        <w:rPr>
          <w:rFonts w:ascii="宋体" w:eastAsia="宋体" w:hAnsi="宋体" w:hint="eastAsia"/>
        </w:rPr>
        <w:t>同期</w:t>
      </w:r>
      <w:r w:rsidR="00754E93" w:rsidRPr="00754E93">
        <w:rPr>
          <w:rFonts w:ascii="宋体" w:eastAsia="宋体" w:hAnsi="宋体"/>
        </w:rPr>
        <w:t>增长9%，较上月同期下降4%</w:t>
      </w:r>
      <w:r>
        <w:rPr>
          <w:rFonts w:ascii="宋体" w:eastAsia="宋体" w:hAnsi="宋体" w:hint="eastAsia"/>
        </w:rPr>
        <w:t>，</w:t>
      </w:r>
      <w:r w:rsidR="00754E93" w:rsidRPr="00754E93">
        <w:rPr>
          <w:rFonts w:ascii="宋体" w:eastAsia="宋体" w:hAnsi="宋体"/>
        </w:rPr>
        <w:t>今年以来累计批发2</w:t>
      </w:r>
      <w:r>
        <w:rPr>
          <w:rFonts w:ascii="宋体" w:eastAsia="宋体" w:hAnsi="宋体"/>
        </w:rPr>
        <w:t>,</w:t>
      </w:r>
      <w:r w:rsidR="00754E93" w:rsidRPr="00754E93">
        <w:rPr>
          <w:rFonts w:ascii="宋体" w:eastAsia="宋体" w:hAnsi="宋体"/>
        </w:rPr>
        <w:t>327.2万辆，同比去年</w:t>
      </w:r>
      <w:r>
        <w:rPr>
          <w:rFonts w:ascii="宋体" w:eastAsia="宋体" w:hAnsi="宋体" w:hint="eastAsia"/>
        </w:rPr>
        <w:t>同期</w:t>
      </w:r>
      <w:r w:rsidR="00754E93" w:rsidRPr="00754E93">
        <w:rPr>
          <w:rFonts w:ascii="宋体" w:eastAsia="宋体" w:hAnsi="宋体"/>
        </w:rPr>
        <w:t>增长9%。</w:t>
      </w:r>
    </w:p>
    <w:p w14:paraId="516B16CB" w14:textId="56B12022" w:rsidR="00754E93" w:rsidRDefault="00A75C60" w:rsidP="00A75C60">
      <w:pPr>
        <w:ind w:firstLineChars="200" w:firstLine="420"/>
        <w:rPr>
          <w:rFonts w:ascii="宋体" w:eastAsia="宋体" w:hAnsi="宋体"/>
        </w:rPr>
      </w:pPr>
      <w:r>
        <w:rPr>
          <w:rFonts w:ascii="宋体" w:eastAsia="宋体" w:hAnsi="宋体" w:hint="eastAsia"/>
        </w:rPr>
        <w:t>新能源：</w:t>
      </w:r>
      <w:r w:rsidRPr="00754E93">
        <w:rPr>
          <w:rFonts w:ascii="宋体" w:eastAsia="宋体" w:hAnsi="宋体"/>
        </w:rPr>
        <w:t>12月1-10日</w:t>
      </w:r>
      <w:r>
        <w:rPr>
          <w:rFonts w:ascii="宋体" w:eastAsia="宋体" w:hAnsi="宋体" w:hint="eastAsia"/>
        </w:rPr>
        <w:t>，</w:t>
      </w:r>
      <w:r w:rsidRPr="00754E93">
        <w:rPr>
          <w:rFonts w:ascii="宋体" w:eastAsia="宋体" w:hAnsi="宋体"/>
        </w:rPr>
        <w:t>新能源车市场零售18.7万辆，同比去年</w:t>
      </w:r>
      <w:r>
        <w:rPr>
          <w:rFonts w:ascii="宋体" w:eastAsia="宋体" w:hAnsi="宋体" w:hint="eastAsia"/>
        </w:rPr>
        <w:t>同期</w:t>
      </w:r>
      <w:r w:rsidRPr="00754E93">
        <w:rPr>
          <w:rFonts w:ascii="宋体" w:eastAsia="宋体" w:hAnsi="宋体"/>
        </w:rPr>
        <w:t>增长8%，较上月同期增长3%</w:t>
      </w:r>
      <w:r>
        <w:rPr>
          <w:rFonts w:ascii="宋体" w:eastAsia="宋体" w:hAnsi="宋体" w:hint="eastAsia"/>
        </w:rPr>
        <w:t>，</w:t>
      </w:r>
      <w:r w:rsidRPr="00754E93">
        <w:rPr>
          <w:rFonts w:ascii="宋体" w:eastAsia="宋体" w:hAnsi="宋体"/>
        </w:rPr>
        <w:t>今年以来累计零售699.6万辆，同比增长34%</w:t>
      </w:r>
      <w:r>
        <w:rPr>
          <w:rFonts w:ascii="宋体" w:eastAsia="宋体" w:hAnsi="宋体" w:hint="eastAsia"/>
        </w:rPr>
        <w:t>；</w:t>
      </w:r>
      <w:r w:rsidR="00754E93" w:rsidRPr="00754E93">
        <w:rPr>
          <w:rFonts w:ascii="宋体" w:eastAsia="宋体" w:hAnsi="宋体"/>
        </w:rPr>
        <w:t>全国乘用车</w:t>
      </w:r>
      <w:r>
        <w:rPr>
          <w:rFonts w:ascii="宋体" w:eastAsia="宋体" w:hAnsi="宋体"/>
        </w:rPr>
        <w:t>厂商</w:t>
      </w:r>
      <w:r w:rsidR="00754E93" w:rsidRPr="00754E93">
        <w:rPr>
          <w:rFonts w:ascii="宋体" w:eastAsia="宋体" w:hAnsi="宋体"/>
        </w:rPr>
        <w:t>新能源批发19.4万辆，同比去年</w:t>
      </w:r>
      <w:r>
        <w:rPr>
          <w:rFonts w:ascii="宋体" w:eastAsia="宋体" w:hAnsi="宋体" w:hint="eastAsia"/>
        </w:rPr>
        <w:t>同期</w:t>
      </w:r>
      <w:r w:rsidR="00754E93" w:rsidRPr="00754E93">
        <w:rPr>
          <w:rFonts w:ascii="宋体" w:eastAsia="宋体" w:hAnsi="宋体"/>
        </w:rPr>
        <w:t>下降10%，较上月同期下降2%</w:t>
      </w:r>
      <w:r>
        <w:rPr>
          <w:rFonts w:ascii="宋体" w:eastAsia="宋体" w:hAnsi="宋体" w:hint="eastAsia"/>
        </w:rPr>
        <w:t>，</w:t>
      </w:r>
      <w:r w:rsidR="00754E93" w:rsidRPr="00754E93">
        <w:rPr>
          <w:rFonts w:ascii="宋体" w:eastAsia="宋体" w:hAnsi="宋体"/>
        </w:rPr>
        <w:t>今年以来累计批发796.7万辆，同比增长34%。</w:t>
      </w:r>
    </w:p>
    <w:p w14:paraId="691C1186" w14:textId="77777777" w:rsidR="00754E93" w:rsidRPr="00754E93" w:rsidRDefault="00754E93" w:rsidP="00754E93">
      <w:pPr>
        <w:rPr>
          <w:rFonts w:ascii="宋体" w:eastAsia="宋体" w:hAnsi="宋体" w:hint="eastAsia"/>
        </w:rPr>
      </w:pPr>
    </w:p>
    <w:p w14:paraId="55CCF21B" w14:textId="27B272FA" w:rsidR="008F2F3E" w:rsidRPr="00AA7C12" w:rsidRDefault="008F2F3E" w:rsidP="008F2F3E">
      <w:pPr>
        <w:pStyle w:val="2"/>
        <w:numPr>
          <w:ilvl w:val="0"/>
          <w:numId w:val="25"/>
        </w:numPr>
        <w:spacing w:before="0" w:after="0" w:line="240" w:lineRule="auto"/>
        <w:ind w:left="0" w:firstLine="6"/>
        <w:rPr>
          <w:rFonts w:hint="eastAsia"/>
          <w:sz w:val="24"/>
          <w:szCs w:val="24"/>
        </w:rPr>
      </w:pPr>
      <w:r w:rsidRPr="006E0E59">
        <w:rPr>
          <w:sz w:val="24"/>
          <w:szCs w:val="24"/>
        </w:rPr>
        <w:t>20</w:t>
      </w:r>
      <w:r w:rsidRPr="006E0E59">
        <w:rPr>
          <w:rFonts w:hint="eastAsia"/>
          <w:sz w:val="24"/>
          <w:szCs w:val="24"/>
        </w:rPr>
        <w:t>2</w:t>
      </w:r>
      <w:r w:rsidRPr="006E0E59">
        <w:rPr>
          <w:sz w:val="24"/>
          <w:szCs w:val="24"/>
        </w:rPr>
        <w:t>3</w:t>
      </w:r>
      <w:r w:rsidRPr="006E0E59">
        <w:rPr>
          <w:rFonts w:hint="eastAsia"/>
          <w:sz w:val="24"/>
          <w:szCs w:val="24"/>
        </w:rPr>
        <w:t>年</w:t>
      </w:r>
      <w:r w:rsidRPr="006E0E59">
        <w:rPr>
          <w:sz w:val="24"/>
          <w:szCs w:val="24"/>
        </w:rPr>
        <w:t>1</w:t>
      </w:r>
      <w:r>
        <w:rPr>
          <w:sz w:val="24"/>
          <w:szCs w:val="24"/>
        </w:rPr>
        <w:t>2</w:t>
      </w:r>
      <w:r w:rsidRPr="006E0E59">
        <w:rPr>
          <w:rFonts w:hint="eastAsia"/>
          <w:sz w:val="24"/>
          <w:szCs w:val="24"/>
        </w:rPr>
        <w:t>月全国乘用车市场零售较平稳</w:t>
      </w:r>
    </w:p>
    <w:p w14:paraId="3270CB27" w14:textId="03F1BB43" w:rsidR="008F2F3E" w:rsidRPr="0040554D" w:rsidRDefault="00AA7C12" w:rsidP="00AA7C12">
      <w:pPr>
        <w:jc w:val="center"/>
        <w:rPr>
          <w:rFonts w:hint="eastAsia"/>
          <w:color w:val="000000" w:themeColor="text1"/>
        </w:rPr>
      </w:pPr>
      <w:r>
        <w:rPr>
          <w:rFonts w:hint="eastAsia"/>
          <w:noProof/>
          <w:color w:val="000000" w:themeColor="text1"/>
          <w14:ligatures w14:val="standardContextual"/>
        </w:rPr>
        <w:drawing>
          <wp:inline distT="0" distB="0" distL="0" distR="0" wp14:anchorId="66C923D3" wp14:editId="7A99EF04">
            <wp:extent cx="5040000" cy="3435647"/>
            <wp:effectExtent l="0" t="0" r="8255" b="0"/>
            <wp:docPr id="7570095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009513" name="图片 757009513"/>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35647"/>
                    </a:xfrm>
                    <a:prstGeom prst="rect">
                      <a:avLst/>
                    </a:prstGeom>
                  </pic:spPr>
                </pic:pic>
              </a:graphicData>
            </a:graphic>
          </wp:inline>
        </w:drawing>
      </w:r>
    </w:p>
    <w:p w14:paraId="2C2E6CBD" w14:textId="5DCD1CB9" w:rsidR="008F2F3E" w:rsidRPr="00AA7C12" w:rsidRDefault="008F2F3E" w:rsidP="00AA7C12">
      <w:pPr>
        <w:ind w:firstLineChars="200" w:firstLine="420"/>
        <w:rPr>
          <w:rFonts w:ascii="宋体" w:eastAsia="宋体" w:hAnsi="宋体"/>
          <w:color w:val="000000" w:themeColor="text1"/>
        </w:rPr>
      </w:pPr>
      <w:r w:rsidRPr="00AA7C12">
        <w:rPr>
          <w:rFonts w:ascii="宋体" w:eastAsia="宋体" w:hAnsi="宋体"/>
          <w:color w:val="000000" w:themeColor="text1"/>
        </w:rPr>
        <w:t>1</w:t>
      </w:r>
      <w:r w:rsidR="00B20166" w:rsidRPr="00AA7C12">
        <w:rPr>
          <w:rFonts w:ascii="宋体" w:eastAsia="宋体" w:hAnsi="宋体"/>
          <w:color w:val="000000" w:themeColor="text1"/>
        </w:rPr>
        <w:t>2</w:t>
      </w:r>
      <w:r w:rsidRPr="00AA7C12">
        <w:rPr>
          <w:rFonts w:ascii="宋体" w:eastAsia="宋体" w:hAnsi="宋体"/>
          <w:color w:val="000000" w:themeColor="text1"/>
        </w:rPr>
        <w:t>月第</w:t>
      </w:r>
      <w:r w:rsidR="00AA7C12" w:rsidRPr="00AA7C12">
        <w:rPr>
          <w:rFonts w:ascii="宋体" w:eastAsia="宋体" w:hAnsi="宋体" w:hint="eastAsia"/>
          <w:color w:val="000000" w:themeColor="text1"/>
        </w:rPr>
        <w:t>一</w:t>
      </w:r>
      <w:r w:rsidRPr="00AA7C12">
        <w:rPr>
          <w:rFonts w:ascii="宋体" w:eastAsia="宋体" w:hAnsi="宋体"/>
          <w:color w:val="000000" w:themeColor="text1"/>
        </w:rPr>
        <w:t>周全国乘用车市场日均零售</w:t>
      </w:r>
      <w:r w:rsidR="00B20166" w:rsidRPr="00AA7C12">
        <w:rPr>
          <w:rFonts w:ascii="宋体" w:eastAsia="宋体" w:hAnsi="宋体"/>
          <w:color w:val="000000" w:themeColor="text1"/>
        </w:rPr>
        <w:t>4.7</w:t>
      </w:r>
      <w:r w:rsidR="00AA7C12" w:rsidRPr="00AA7C12">
        <w:rPr>
          <w:rFonts w:ascii="宋体" w:eastAsia="宋体" w:hAnsi="宋体"/>
          <w:color w:val="000000" w:themeColor="text1"/>
        </w:rPr>
        <w:t>万辆</w:t>
      </w:r>
      <w:r w:rsidRPr="00AA7C12">
        <w:rPr>
          <w:rFonts w:ascii="宋体" w:eastAsia="宋体" w:hAnsi="宋体"/>
          <w:color w:val="000000" w:themeColor="text1"/>
        </w:rPr>
        <w:t>，同比去年1</w:t>
      </w:r>
      <w:r w:rsidR="00B20166" w:rsidRPr="00AA7C12">
        <w:rPr>
          <w:rFonts w:ascii="宋体" w:eastAsia="宋体" w:hAnsi="宋体"/>
          <w:color w:val="000000" w:themeColor="text1"/>
        </w:rPr>
        <w:t>2</w:t>
      </w:r>
      <w:r w:rsidRPr="00AA7C12">
        <w:rPr>
          <w:rFonts w:ascii="宋体" w:eastAsia="宋体" w:hAnsi="宋体"/>
          <w:color w:val="000000" w:themeColor="text1"/>
        </w:rPr>
        <w:t>月</w:t>
      </w:r>
      <w:r w:rsidR="00AA7C12" w:rsidRPr="00AA7C12">
        <w:rPr>
          <w:rFonts w:ascii="宋体" w:eastAsia="宋体" w:hAnsi="宋体" w:hint="eastAsia"/>
          <w:color w:val="000000" w:themeColor="text1"/>
        </w:rPr>
        <w:t>同期</w:t>
      </w:r>
      <w:r w:rsidRPr="00AA7C12">
        <w:rPr>
          <w:rFonts w:ascii="宋体" w:eastAsia="宋体" w:hAnsi="宋体" w:hint="eastAsia"/>
          <w:color w:val="000000" w:themeColor="text1"/>
        </w:rPr>
        <w:t>增</w:t>
      </w:r>
      <w:r w:rsidR="00AA7C12" w:rsidRPr="00AA7C12">
        <w:rPr>
          <w:rFonts w:ascii="宋体" w:eastAsia="宋体" w:hAnsi="宋体" w:hint="eastAsia"/>
          <w:color w:val="000000" w:themeColor="text1"/>
        </w:rPr>
        <w:t>长</w:t>
      </w:r>
      <w:r w:rsidR="00B20166" w:rsidRPr="00AA7C12">
        <w:rPr>
          <w:rFonts w:ascii="宋体" w:eastAsia="宋体" w:hAnsi="宋体"/>
          <w:color w:val="000000" w:themeColor="text1"/>
        </w:rPr>
        <w:t>7</w:t>
      </w:r>
      <w:r w:rsidRPr="00AA7C12">
        <w:rPr>
          <w:rFonts w:ascii="宋体" w:eastAsia="宋体" w:hAnsi="宋体"/>
          <w:color w:val="000000" w:themeColor="text1"/>
        </w:rPr>
        <w:t>%，环比上月同期</w:t>
      </w:r>
      <w:r w:rsidR="00B20166" w:rsidRPr="00AA7C12">
        <w:rPr>
          <w:rFonts w:ascii="宋体" w:eastAsia="宋体" w:hAnsi="宋体" w:hint="eastAsia"/>
          <w:color w:val="000000" w:themeColor="text1"/>
        </w:rPr>
        <w:t>增</w:t>
      </w:r>
      <w:r w:rsidR="00AA7C12" w:rsidRPr="00AA7C12">
        <w:rPr>
          <w:rFonts w:ascii="宋体" w:eastAsia="宋体" w:hAnsi="宋体" w:hint="eastAsia"/>
          <w:color w:val="000000" w:themeColor="text1"/>
        </w:rPr>
        <w:t>长</w:t>
      </w:r>
      <w:r w:rsidR="00B20166" w:rsidRPr="00AA7C12">
        <w:rPr>
          <w:rFonts w:ascii="宋体" w:eastAsia="宋体" w:hAnsi="宋体" w:hint="eastAsia"/>
          <w:color w:val="000000" w:themeColor="text1"/>
        </w:rPr>
        <w:t>8</w:t>
      </w:r>
      <w:r w:rsidRPr="00AA7C12">
        <w:rPr>
          <w:rFonts w:ascii="宋体" w:eastAsia="宋体" w:hAnsi="宋体" w:hint="eastAsia"/>
          <w:color w:val="000000" w:themeColor="text1"/>
        </w:rPr>
        <w:t>%</w:t>
      </w:r>
      <w:r w:rsidRPr="00AA7C12">
        <w:rPr>
          <w:rFonts w:ascii="宋体" w:eastAsia="宋体" w:hAnsi="宋体"/>
          <w:color w:val="000000" w:themeColor="text1"/>
        </w:rPr>
        <w:t>。</w:t>
      </w:r>
    </w:p>
    <w:p w14:paraId="632B6DA9" w14:textId="1EE0AD24" w:rsidR="00A1504C" w:rsidRPr="00AA7C12" w:rsidRDefault="00B20166" w:rsidP="00AA7C12">
      <w:pPr>
        <w:ind w:firstLineChars="200" w:firstLine="420"/>
        <w:rPr>
          <w:rFonts w:ascii="宋体" w:eastAsia="宋体" w:hAnsi="宋体" w:hint="eastAsia"/>
          <w:color w:val="000000" w:themeColor="text1"/>
        </w:rPr>
      </w:pPr>
      <w:r w:rsidRPr="00AA7C12">
        <w:rPr>
          <w:rFonts w:ascii="宋体" w:eastAsia="宋体" w:hAnsi="宋体"/>
          <w:color w:val="000000" w:themeColor="text1"/>
        </w:rPr>
        <w:t>12月1-10日</w:t>
      </w:r>
      <w:r w:rsidR="00AA7C12" w:rsidRPr="00AA7C12">
        <w:rPr>
          <w:rFonts w:ascii="宋体" w:eastAsia="宋体" w:hAnsi="宋体" w:hint="eastAsia"/>
          <w:color w:val="000000" w:themeColor="text1"/>
        </w:rPr>
        <w:t>，乘用车</w:t>
      </w:r>
      <w:r w:rsidRPr="00AA7C12">
        <w:rPr>
          <w:rFonts w:ascii="宋体" w:eastAsia="宋体" w:hAnsi="宋体"/>
          <w:color w:val="000000" w:themeColor="text1"/>
        </w:rPr>
        <w:t>市场零售47.5万辆，同比去年</w:t>
      </w:r>
      <w:r w:rsidR="00AA7C12" w:rsidRPr="00AA7C12">
        <w:rPr>
          <w:rFonts w:ascii="宋体" w:eastAsia="宋体" w:hAnsi="宋体" w:hint="eastAsia"/>
          <w:color w:val="000000" w:themeColor="text1"/>
        </w:rPr>
        <w:t>同期</w:t>
      </w:r>
      <w:r w:rsidRPr="00AA7C12">
        <w:rPr>
          <w:rFonts w:ascii="宋体" w:eastAsia="宋体" w:hAnsi="宋体"/>
          <w:color w:val="000000" w:themeColor="text1"/>
        </w:rPr>
        <w:t>增长7%</w:t>
      </w:r>
      <w:r w:rsidR="00AA7C12" w:rsidRPr="00AA7C12">
        <w:rPr>
          <w:rFonts w:ascii="宋体" w:eastAsia="宋体" w:hAnsi="宋体" w:hint="eastAsia"/>
          <w:color w:val="000000" w:themeColor="text1"/>
        </w:rPr>
        <w:t>，</w:t>
      </w:r>
      <w:r w:rsidRPr="00AA7C12">
        <w:rPr>
          <w:rFonts w:ascii="宋体" w:eastAsia="宋体" w:hAnsi="宋体"/>
          <w:color w:val="000000" w:themeColor="text1"/>
        </w:rPr>
        <w:t>较上月同期增长8%</w:t>
      </w:r>
      <w:r w:rsidR="00AA7C12" w:rsidRPr="00AA7C12">
        <w:rPr>
          <w:rFonts w:ascii="宋体" w:eastAsia="宋体" w:hAnsi="宋体" w:hint="eastAsia"/>
          <w:color w:val="000000" w:themeColor="text1"/>
        </w:rPr>
        <w:t>，</w:t>
      </w:r>
      <w:r w:rsidRPr="00AA7C12">
        <w:rPr>
          <w:rFonts w:ascii="宋体" w:eastAsia="宋体" w:hAnsi="宋体"/>
          <w:color w:val="000000" w:themeColor="text1"/>
        </w:rPr>
        <w:t>今年以来累计零售1</w:t>
      </w:r>
      <w:r w:rsidR="00AA7C12" w:rsidRPr="00AA7C12">
        <w:rPr>
          <w:rFonts w:ascii="宋体" w:eastAsia="宋体" w:hAnsi="宋体"/>
          <w:color w:val="000000" w:themeColor="text1"/>
        </w:rPr>
        <w:t>,</w:t>
      </w:r>
      <w:r w:rsidRPr="00AA7C12">
        <w:rPr>
          <w:rFonts w:ascii="宋体" w:eastAsia="宋体" w:hAnsi="宋体"/>
          <w:color w:val="000000" w:themeColor="text1"/>
        </w:rPr>
        <w:t>981.9万辆，同比增长5%。</w:t>
      </w:r>
    </w:p>
    <w:p w14:paraId="786D9ECF" w14:textId="30D871FE" w:rsidR="00A1504C" w:rsidRPr="00AA7C12" w:rsidRDefault="00B20166" w:rsidP="00AA7C12">
      <w:pPr>
        <w:ind w:firstLineChars="200" w:firstLine="420"/>
        <w:rPr>
          <w:rFonts w:ascii="宋体" w:eastAsia="宋体" w:hAnsi="宋体" w:hint="eastAsia"/>
          <w:color w:val="000000" w:themeColor="text1"/>
          <w:szCs w:val="21"/>
        </w:rPr>
      </w:pPr>
      <w:r w:rsidRPr="00AA7C12">
        <w:rPr>
          <w:rFonts w:ascii="宋体" w:eastAsia="宋体" w:hAnsi="宋体" w:hint="eastAsia"/>
          <w:color w:val="000000" w:themeColor="text1"/>
          <w:szCs w:val="21"/>
        </w:rPr>
        <w:t>近期多地开展促消费活动，通过线下车展、发</w:t>
      </w:r>
      <w:r w:rsidR="00AA7C12">
        <w:rPr>
          <w:rFonts w:ascii="宋体" w:eastAsia="宋体" w:hAnsi="宋体" w:hint="eastAsia"/>
          <w:color w:val="000000" w:themeColor="text1"/>
          <w:szCs w:val="21"/>
        </w:rPr>
        <w:t>放</w:t>
      </w:r>
      <w:r w:rsidRPr="00AA7C12">
        <w:rPr>
          <w:rFonts w:ascii="宋体" w:eastAsia="宋体" w:hAnsi="宋体" w:hint="eastAsia"/>
          <w:color w:val="000000" w:themeColor="text1"/>
          <w:szCs w:val="21"/>
        </w:rPr>
        <w:t>消费券等多种方式，实现销售额的有效</w:t>
      </w:r>
      <w:r w:rsidRPr="00AA7C12">
        <w:rPr>
          <w:rFonts w:ascii="宋体" w:eastAsia="宋体" w:hAnsi="宋体" w:hint="eastAsia"/>
          <w:color w:val="000000" w:themeColor="text1"/>
          <w:szCs w:val="21"/>
        </w:rPr>
        <w:lastRenderedPageBreak/>
        <w:t>提升。</w:t>
      </w:r>
    </w:p>
    <w:p w14:paraId="6080C0E2" w14:textId="345C2E27" w:rsidR="00A1504C" w:rsidRPr="00AA7C12" w:rsidRDefault="00B20166" w:rsidP="00AA7C12">
      <w:pPr>
        <w:ind w:firstLineChars="201" w:firstLine="422"/>
        <w:rPr>
          <w:rFonts w:ascii="宋体" w:eastAsia="宋体" w:hAnsi="宋体" w:hint="eastAsia"/>
          <w:color w:val="000000" w:themeColor="text1"/>
        </w:rPr>
      </w:pPr>
      <w:r w:rsidRPr="00AA7C12">
        <w:rPr>
          <w:rFonts w:ascii="宋体" w:eastAsia="宋体" w:hAnsi="宋体" w:hint="eastAsia"/>
          <w:color w:val="000000" w:themeColor="text1"/>
        </w:rPr>
        <w:t>今年1</w:t>
      </w:r>
      <w:r w:rsidRPr="00AA7C12">
        <w:rPr>
          <w:rFonts w:ascii="宋体" w:eastAsia="宋体" w:hAnsi="宋体"/>
          <w:color w:val="000000" w:themeColor="text1"/>
        </w:rPr>
        <w:t>2</w:t>
      </w:r>
      <w:r w:rsidRPr="00AA7C12">
        <w:rPr>
          <w:rFonts w:ascii="宋体" w:eastAsia="宋体" w:hAnsi="宋体" w:hint="eastAsia"/>
          <w:color w:val="000000" w:themeColor="text1"/>
        </w:rPr>
        <w:t>月车市缺少历年的购买诱因，市场走势平稳。自从新能源补贴实施以来，新能源车的退坡大部分都在</w:t>
      </w:r>
      <w:r w:rsidRPr="00AA7C12">
        <w:rPr>
          <w:rFonts w:ascii="宋体" w:eastAsia="宋体" w:hAnsi="宋体"/>
          <w:color w:val="000000" w:themeColor="text1"/>
        </w:rPr>
        <w:t>12月底，因此12月是补贴拉动消费的火爆月，去年燃油车车购税优惠也是12月到期，今年全面回归常态，因此今年12月消费购买热情远低于历年走势。</w:t>
      </w:r>
    </w:p>
    <w:p w14:paraId="02460F62" w14:textId="30BE5FE4" w:rsidR="00A1504C" w:rsidRPr="00AA7C12" w:rsidRDefault="00B20166" w:rsidP="00AA7C12">
      <w:pPr>
        <w:ind w:firstLineChars="200" w:firstLine="420"/>
        <w:rPr>
          <w:rFonts w:ascii="宋体" w:eastAsia="宋体" w:hAnsi="宋体" w:hint="eastAsia"/>
          <w:color w:val="000000" w:themeColor="text1"/>
          <w:szCs w:val="21"/>
        </w:rPr>
      </w:pPr>
      <w:r w:rsidRPr="00AA7C12">
        <w:rPr>
          <w:rFonts w:ascii="宋体" w:eastAsia="宋体" w:hAnsi="宋体" w:hint="eastAsia"/>
          <w:color w:val="000000" w:themeColor="text1"/>
          <w:szCs w:val="21"/>
        </w:rPr>
        <w:t>随着碳酸锂价格下跌，电池厂</w:t>
      </w:r>
      <w:r w:rsidR="00C153F0">
        <w:rPr>
          <w:rFonts w:ascii="宋体" w:eastAsia="宋体" w:hAnsi="宋体" w:hint="eastAsia"/>
          <w:color w:val="000000" w:themeColor="text1"/>
          <w:szCs w:val="21"/>
        </w:rPr>
        <w:t>商</w:t>
      </w:r>
      <w:r w:rsidRPr="00AA7C12">
        <w:rPr>
          <w:rFonts w:ascii="宋体" w:eastAsia="宋体" w:hAnsi="宋体" w:hint="eastAsia"/>
          <w:color w:val="000000" w:themeColor="text1"/>
          <w:szCs w:val="21"/>
        </w:rPr>
        <w:t>出厂价格下行压力加大，加之美国IRA法案影响，1</w:t>
      </w:r>
      <w:r w:rsidRPr="00AA7C12">
        <w:rPr>
          <w:rFonts w:ascii="宋体" w:eastAsia="宋体" w:hAnsi="宋体"/>
          <w:color w:val="000000" w:themeColor="text1"/>
          <w:szCs w:val="21"/>
        </w:rPr>
        <w:t>2</w:t>
      </w:r>
      <w:r w:rsidRPr="00AA7C12">
        <w:rPr>
          <w:rFonts w:ascii="宋体" w:eastAsia="宋体" w:hAnsi="宋体" w:hint="eastAsia"/>
          <w:color w:val="000000" w:themeColor="text1"/>
          <w:szCs w:val="21"/>
        </w:rPr>
        <w:t>月减产后移到明年1月的产销更符合消费者和</w:t>
      </w:r>
      <w:r w:rsidR="00A75C60" w:rsidRPr="00AA7C12">
        <w:rPr>
          <w:rFonts w:ascii="宋体" w:eastAsia="宋体" w:hAnsi="宋体" w:hint="eastAsia"/>
          <w:color w:val="000000" w:themeColor="text1"/>
          <w:szCs w:val="21"/>
        </w:rPr>
        <w:t>厂商</w:t>
      </w:r>
      <w:r w:rsidRPr="00AA7C12">
        <w:rPr>
          <w:rFonts w:ascii="宋体" w:eastAsia="宋体" w:hAnsi="宋体" w:hint="eastAsia"/>
          <w:color w:val="000000" w:themeColor="text1"/>
          <w:szCs w:val="21"/>
        </w:rPr>
        <w:t>需要。</w:t>
      </w:r>
    </w:p>
    <w:p w14:paraId="73CBDA4A" w14:textId="3C11B812" w:rsidR="008F2F3E" w:rsidRPr="00AA7C12" w:rsidRDefault="00B20166" w:rsidP="00754E93">
      <w:pPr>
        <w:ind w:firstLineChars="201" w:firstLine="422"/>
        <w:rPr>
          <w:rFonts w:ascii="宋体" w:eastAsia="宋体" w:hAnsi="宋体" w:hint="eastAsia"/>
          <w:color w:val="000000" w:themeColor="text1"/>
        </w:rPr>
      </w:pPr>
      <w:r w:rsidRPr="00AA7C12">
        <w:rPr>
          <w:rFonts w:ascii="宋体" w:eastAsia="宋体" w:hAnsi="宋体" w:hint="eastAsia"/>
          <w:color w:val="000000" w:themeColor="text1"/>
        </w:rPr>
        <w:t>去年这个时点还比较特殊，很多在家休息，因此第一周的购买需求没有充分释放，今年的增长强度应该偏弱。</w:t>
      </w:r>
    </w:p>
    <w:p w14:paraId="6E823F1E" w14:textId="77777777" w:rsidR="008F2F3E" w:rsidRPr="003A00E7" w:rsidRDefault="008F2F3E" w:rsidP="008F2F3E">
      <w:pPr>
        <w:ind w:firstLineChars="202" w:firstLine="424"/>
        <w:rPr>
          <w:color w:val="000000" w:themeColor="text1"/>
        </w:rPr>
      </w:pPr>
    </w:p>
    <w:p w14:paraId="74EFE981" w14:textId="5F0B1946" w:rsidR="008F2F3E" w:rsidRPr="00117F70" w:rsidRDefault="00A1504C" w:rsidP="008F2F3E">
      <w:pPr>
        <w:pStyle w:val="2"/>
        <w:numPr>
          <w:ilvl w:val="0"/>
          <w:numId w:val="25"/>
        </w:numPr>
        <w:spacing w:before="0" w:after="0" w:line="240" w:lineRule="auto"/>
        <w:ind w:left="0" w:firstLine="6"/>
        <w:rPr>
          <w:rFonts w:hint="eastAsia"/>
          <w:sz w:val="24"/>
          <w:szCs w:val="24"/>
        </w:rPr>
      </w:pPr>
      <w:r w:rsidRPr="001E0989">
        <w:rPr>
          <w:sz w:val="24"/>
          <w:szCs w:val="24"/>
        </w:rPr>
        <w:t>2023</w:t>
      </w:r>
      <w:r w:rsidRPr="001E0989">
        <w:rPr>
          <w:sz w:val="24"/>
          <w:szCs w:val="24"/>
        </w:rPr>
        <w:t>年</w:t>
      </w:r>
      <w:r w:rsidRPr="001E0989">
        <w:rPr>
          <w:sz w:val="24"/>
          <w:szCs w:val="24"/>
        </w:rPr>
        <w:t>12</w:t>
      </w:r>
      <w:r w:rsidRPr="001E0989">
        <w:rPr>
          <w:sz w:val="24"/>
          <w:szCs w:val="24"/>
        </w:rPr>
        <w:t>月全国乘用车</w:t>
      </w:r>
      <w:r w:rsidR="00A75C60">
        <w:rPr>
          <w:sz w:val="24"/>
          <w:szCs w:val="24"/>
        </w:rPr>
        <w:t>厂商</w:t>
      </w:r>
      <w:r w:rsidRPr="001E0989">
        <w:rPr>
          <w:sz w:val="24"/>
          <w:szCs w:val="24"/>
        </w:rPr>
        <w:t>批发平稳走强</w:t>
      </w:r>
    </w:p>
    <w:p w14:paraId="6F1C970C" w14:textId="23593567" w:rsidR="00117F70" w:rsidRPr="0040554D" w:rsidRDefault="00117F70" w:rsidP="00117F70">
      <w:pPr>
        <w:jc w:val="center"/>
        <w:rPr>
          <w:rFonts w:hint="eastAsia"/>
          <w:color w:val="000000" w:themeColor="text1"/>
        </w:rPr>
      </w:pPr>
      <w:r>
        <w:rPr>
          <w:rFonts w:hint="eastAsia"/>
          <w:noProof/>
          <w:color w:val="000000" w:themeColor="text1"/>
          <w14:ligatures w14:val="standardContextual"/>
        </w:rPr>
        <w:drawing>
          <wp:inline distT="0" distB="0" distL="0" distR="0" wp14:anchorId="30628649" wp14:editId="24486D1F">
            <wp:extent cx="5040000" cy="3445962"/>
            <wp:effectExtent l="0" t="0" r="8255" b="2540"/>
            <wp:docPr id="102721910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219109" name="图片 1027219109"/>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45962"/>
                    </a:xfrm>
                    <a:prstGeom prst="rect">
                      <a:avLst/>
                    </a:prstGeom>
                  </pic:spPr>
                </pic:pic>
              </a:graphicData>
            </a:graphic>
          </wp:inline>
        </w:drawing>
      </w:r>
    </w:p>
    <w:p w14:paraId="32DDE1B7" w14:textId="407F9B56" w:rsidR="008F2F3E" w:rsidRPr="00117F70" w:rsidRDefault="008F2F3E" w:rsidP="00117F70">
      <w:pPr>
        <w:ind w:firstLineChars="200" w:firstLine="420"/>
        <w:rPr>
          <w:rFonts w:ascii="宋体" w:eastAsia="宋体" w:hAnsi="宋体"/>
          <w:color w:val="000000" w:themeColor="text1"/>
        </w:rPr>
      </w:pPr>
      <w:r w:rsidRPr="00117F70">
        <w:rPr>
          <w:rFonts w:ascii="宋体" w:eastAsia="宋体" w:hAnsi="宋体"/>
          <w:color w:val="000000" w:themeColor="text1"/>
        </w:rPr>
        <w:t>1</w:t>
      </w:r>
      <w:r w:rsidR="00B20166" w:rsidRPr="00117F70">
        <w:rPr>
          <w:rFonts w:ascii="宋体" w:eastAsia="宋体" w:hAnsi="宋体"/>
          <w:color w:val="000000" w:themeColor="text1"/>
        </w:rPr>
        <w:t>2</w:t>
      </w:r>
      <w:r w:rsidRPr="00117F70">
        <w:rPr>
          <w:rFonts w:ascii="宋体" w:eastAsia="宋体" w:hAnsi="宋体"/>
          <w:color w:val="000000" w:themeColor="text1"/>
        </w:rPr>
        <w:t>月第</w:t>
      </w:r>
      <w:r w:rsidR="00117F70">
        <w:rPr>
          <w:rFonts w:ascii="宋体" w:eastAsia="宋体" w:hAnsi="宋体" w:hint="eastAsia"/>
          <w:color w:val="000000" w:themeColor="text1"/>
        </w:rPr>
        <w:t>一</w:t>
      </w:r>
      <w:r w:rsidRPr="00117F70">
        <w:rPr>
          <w:rFonts w:ascii="宋体" w:eastAsia="宋体" w:hAnsi="宋体"/>
          <w:color w:val="000000" w:themeColor="text1"/>
        </w:rPr>
        <w:t>周批发日均4.</w:t>
      </w:r>
      <w:r w:rsidR="00117F70">
        <w:rPr>
          <w:rFonts w:ascii="宋体" w:eastAsia="宋体" w:hAnsi="宋体"/>
          <w:color w:val="000000" w:themeColor="text1"/>
        </w:rPr>
        <w:t>6</w:t>
      </w:r>
      <w:r w:rsidR="00AA7C12" w:rsidRPr="00117F70">
        <w:rPr>
          <w:rFonts w:ascii="宋体" w:eastAsia="宋体" w:hAnsi="宋体"/>
          <w:color w:val="000000" w:themeColor="text1"/>
        </w:rPr>
        <w:t>万辆</w:t>
      </w:r>
      <w:r w:rsidRPr="00117F70">
        <w:rPr>
          <w:rFonts w:ascii="宋体" w:eastAsia="宋体" w:hAnsi="宋体"/>
          <w:color w:val="000000" w:themeColor="text1"/>
        </w:rPr>
        <w:t>，同比去年1</w:t>
      </w:r>
      <w:r w:rsidR="00B20166" w:rsidRPr="00117F70">
        <w:rPr>
          <w:rFonts w:ascii="宋体" w:eastAsia="宋体" w:hAnsi="宋体"/>
          <w:color w:val="000000" w:themeColor="text1"/>
        </w:rPr>
        <w:t>2</w:t>
      </w:r>
      <w:r w:rsidRPr="00117F70">
        <w:rPr>
          <w:rFonts w:ascii="宋体" w:eastAsia="宋体" w:hAnsi="宋体"/>
          <w:color w:val="000000" w:themeColor="text1"/>
        </w:rPr>
        <w:t>月</w:t>
      </w:r>
      <w:r w:rsidR="00117F70">
        <w:rPr>
          <w:rFonts w:ascii="宋体" w:eastAsia="宋体" w:hAnsi="宋体" w:hint="eastAsia"/>
          <w:color w:val="000000" w:themeColor="text1"/>
        </w:rPr>
        <w:t>同期</w:t>
      </w:r>
      <w:r w:rsidRPr="00117F70">
        <w:rPr>
          <w:rFonts w:ascii="宋体" w:eastAsia="宋体" w:hAnsi="宋体"/>
          <w:color w:val="000000" w:themeColor="text1"/>
        </w:rPr>
        <w:t>增</w:t>
      </w:r>
      <w:r w:rsidR="00117F70">
        <w:rPr>
          <w:rFonts w:ascii="宋体" w:eastAsia="宋体" w:hAnsi="宋体" w:hint="eastAsia"/>
          <w:color w:val="000000" w:themeColor="text1"/>
        </w:rPr>
        <w:t>长</w:t>
      </w:r>
      <w:r w:rsidR="00B20166" w:rsidRPr="00117F70">
        <w:rPr>
          <w:rFonts w:ascii="宋体" w:eastAsia="宋体" w:hAnsi="宋体"/>
          <w:color w:val="000000" w:themeColor="text1"/>
        </w:rPr>
        <w:t>9</w:t>
      </w:r>
      <w:r w:rsidRPr="00117F70">
        <w:rPr>
          <w:rFonts w:ascii="宋体" w:eastAsia="宋体" w:hAnsi="宋体"/>
          <w:color w:val="000000" w:themeColor="text1"/>
        </w:rPr>
        <w:t>%，环比上月同期</w:t>
      </w:r>
      <w:r w:rsidR="00117F70">
        <w:rPr>
          <w:rFonts w:ascii="宋体" w:eastAsia="宋体" w:hAnsi="宋体" w:hint="eastAsia"/>
          <w:color w:val="000000" w:themeColor="text1"/>
        </w:rPr>
        <w:t>下</w:t>
      </w:r>
      <w:r w:rsidR="00B20166" w:rsidRPr="00117F70">
        <w:rPr>
          <w:rFonts w:ascii="宋体" w:eastAsia="宋体" w:hAnsi="宋体" w:hint="eastAsia"/>
          <w:color w:val="000000" w:themeColor="text1"/>
        </w:rPr>
        <w:t>降4</w:t>
      </w:r>
      <w:r w:rsidRPr="00117F70">
        <w:rPr>
          <w:rFonts w:ascii="宋体" w:eastAsia="宋体" w:hAnsi="宋体"/>
          <w:color w:val="000000" w:themeColor="text1"/>
        </w:rPr>
        <w:t>%。</w:t>
      </w:r>
    </w:p>
    <w:p w14:paraId="55664480" w14:textId="01AE49CA" w:rsidR="00A1504C" w:rsidRPr="00117F70" w:rsidRDefault="00B20166" w:rsidP="00117F70">
      <w:pPr>
        <w:ind w:firstLineChars="200" w:firstLine="420"/>
        <w:rPr>
          <w:rFonts w:ascii="宋体" w:eastAsia="宋体" w:hAnsi="宋体" w:hint="eastAsia"/>
          <w:color w:val="000000" w:themeColor="text1"/>
          <w:szCs w:val="21"/>
        </w:rPr>
      </w:pPr>
      <w:r w:rsidRPr="00117F70">
        <w:rPr>
          <w:rFonts w:ascii="宋体" w:eastAsia="宋体" w:hAnsi="宋体"/>
          <w:color w:val="000000" w:themeColor="text1"/>
        </w:rPr>
        <w:t>12月1-10日</w:t>
      </w:r>
      <w:r w:rsidR="00117F70">
        <w:rPr>
          <w:rFonts w:ascii="宋体" w:eastAsia="宋体" w:hAnsi="宋体" w:hint="eastAsia"/>
          <w:color w:val="000000" w:themeColor="text1"/>
        </w:rPr>
        <w:t>，</w:t>
      </w:r>
      <w:r w:rsidRPr="00117F70">
        <w:rPr>
          <w:rFonts w:ascii="宋体" w:eastAsia="宋体" w:hAnsi="宋体"/>
          <w:color w:val="000000" w:themeColor="text1"/>
        </w:rPr>
        <w:t>全国乘用车</w:t>
      </w:r>
      <w:r w:rsidR="00A75C60" w:rsidRPr="00117F70">
        <w:rPr>
          <w:rFonts w:ascii="宋体" w:eastAsia="宋体" w:hAnsi="宋体"/>
          <w:color w:val="000000" w:themeColor="text1"/>
        </w:rPr>
        <w:t>厂商</w:t>
      </w:r>
      <w:r w:rsidRPr="00117F70">
        <w:rPr>
          <w:rFonts w:ascii="宋体" w:eastAsia="宋体" w:hAnsi="宋体"/>
          <w:color w:val="000000" w:themeColor="text1"/>
        </w:rPr>
        <w:t>批发45.7万辆，同比去年</w:t>
      </w:r>
      <w:r w:rsidR="00117F70">
        <w:rPr>
          <w:rFonts w:ascii="宋体" w:eastAsia="宋体" w:hAnsi="宋体" w:hint="eastAsia"/>
          <w:color w:val="000000" w:themeColor="text1"/>
        </w:rPr>
        <w:t>同期</w:t>
      </w:r>
      <w:r w:rsidRPr="00117F70">
        <w:rPr>
          <w:rFonts w:ascii="宋体" w:eastAsia="宋体" w:hAnsi="宋体"/>
          <w:color w:val="000000" w:themeColor="text1"/>
        </w:rPr>
        <w:t>增长9%，较上月同期</w:t>
      </w:r>
      <w:r w:rsidR="00A1504C" w:rsidRPr="00117F70">
        <w:rPr>
          <w:rFonts w:ascii="宋体" w:eastAsia="宋体" w:hAnsi="宋体" w:hint="eastAsia"/>
          <w:color w:val="000000" w:themeColor="text1"/>
        </w:rPr>
        <w:t>下</w:t>
      </w:r>
      <w:r w:rsidRPr="00117F70">
        <w:rPr>
          <w:rFonts w:ascii="宋体" w:eastAsia="宋体" w:hAnsi="宋体"/>
          <w:color w:val="000000" w:themeColor="text1"/>
        </w:rPr>
        <w:t>4%</w:t>
      </w:r>
      <w:r w:rsidR="00117F70">
        <w:rPr>
          <w:rFonts w:ascii="宋体" w:eastAsia="宋体" w:hAnsi="宋体" w:hint="eastAsia"/>
          <w:color w:val="000000" w:themeColor="text1"/>
        </w:rPr>
        <w:t>，</w:t>
      </w:r>
      <w:r w:rsidRPr="00117F70">
        <w:rPr>
          <w:rFonts w:ascii="宋体" w:eastAsia="宋体" w:hAnsi="宋体"/>
          <w:color w:val="000000" w:themeColor="text1"/>
        </w:rPr>
        <w:t>今年以来累计批发2</w:t>
      </w:r>
      <w:r w:rsidR="00117F70">
        <w:rPr>
          <w:rFonts w:ascii="宋体" w:eastAsia="宋体" w:hAnsi="宋体"/>
          <w:color w:val="000000" w:themeColor="text1"/>
        </w:rPr>
        <w:t>,</w:t>
      </w:r>
      <w:r w:rsidRPr="00117F70">
        <w:rPr>
          <w:rFonts w:ascii="宋体" w:eastAsia="宋体" w:hAnsi="宋体"/>
          <w:color w:val="000000" w:themeColor="text1"/>
        </w:rPr>
        <w:t>327.2万辆，同比增长9%。</w:t>
      </w:r>
    </w:p>
    <w:p w14:paraId="10018DEE" w14:textId="6BA028BB" w:rsidR="00A1504C" w:rsidRPr="00117F70" w:rsidRDefault="00B20166" w:rsidP="00117F70">
      <w:pPr>
        <w:ind w:firstLineChars="200" w:firstLine="420"/>
        <w:rPr>
          <w:rFonts w:ascii="宋体" w:eastAsia="宋体" w:hAnsi="宋体" w:hint="eastAsia"/>
          <w:color w:val="000000" w:themeColor="text1"/>
          <w:szCs w:val="21"/>
        </w:rPr>
      </w:pPr>
      <w:r w:rsidRPr="00117F70">
        <w:rPr>
          <w:rFonts w:ascii="宋体" w:eastAsia="宋体" w:hAnsi="宋体"/>
          <w:color w:val="000000" w:themeColor="text1"/>
          <w:szCs w:val="21"/>
        </w:rPr>
        <w:t>12月车市冲刺力度不会很大。今年车市总量好于预期较多，乘用车销量突破2</w:t>
      </w:r>
      <w:r w:rsidR="00117F70">
        <w:rPr>
          <w:rFonts w:ascii="宋体" w:eastAsia="宋体" w:hAnsi="宋体"/>
          <w:color w:val="000000" w:themeColor="text1"/>
          <w:szCs w:val="21"/>
        </w:rPr>
        <w:t>,</w:t>
      </w:r>
      <w:r w:rsidRPr="00117F70">
        <w:rPr>
          <w:rFonts w:ascii="宋体" w:eastAsia="宋体" w:hAnsi="宋体"/>
          <w:color w:val="000000" w:themeColor="text1"/>
          <w:szCs w:val="21"/>
        </w:rPr>
        <w:t>500万辆，汽车销量近3</w:t>
      </w:r>
      <w:r w:rsidR="00117F70">
        <w:rPr>
          <w:rFonts w:ascii="宋体" w:eastAsia="宋体" w:hAnsi="宋体" w:hint="eastAsia"/>
          <w:color w:val="000000" w:themeColor="text1"/>
          <w:szCs w:val="21"/>
        </w:rPr>
        <w:t>,</w:t>
      </w:r>
      <w:r w:rsidRPr="00117F70">
        <w:rPr>
          <w:rFonts w:ascii="宋体" w:eastAsia="宋体" w:hAnsi="宋体"/>
          <w:color w:val="000000" w:themeColor="text1"/>
          <w:szCs w:val="21"/>
        </w:rPr>
        <w:t>000万辆，不知不觉中创出历史新高</w:t>
      </w:r>
      <w:r w:rsidR="00A1504C" w:rsidRPr="00117F70">
        <w:rPr>
          <w:rFonts w:ascii="宋体" w:eastAsia="宋体" w:hAnsi="宋体" w:hint="eastAsia"/>
          <w:color w:val="000000" w:themeColor="text1"/>
          <w:szCs w:val="21"/>
        </w:rPr>
        <w:t>。</w:t>
      </w:r>
    </w:p>
    <w:p w14:paraId="5EA90353" w14:textId="2D955EFC" w:rsidR="001261A1" w:rsidRPr="00117F70" w:rsidRDefault="0089032F" w:rsidP="0089032F">
      <w:pPr>
        <w:ind w:firstLineChars="200" w:firstLine="420"/>
        <w:rPr>
          <w:rFonts w:ascii="宋体" w:eastAsia="宋体" w:hAnsi="宋体"/>
        </w:rPr>
      </w:pPr>
      <w:r w:rsidRPr="00117F70">
        <w:rPr>
          <w:rFonts w:ascii="宋体" w:eastAsia="宋体" w:hAnsi="宋体" w:hint="eastAsia"/>
        </w:rPr>
        <w:t>今年经销商盈利情况普遍严重下滑，随着促销加剧，今年年末尤为艰难。</w:t>
      </w:r>
      <w:r w:rsidR="00A75C60" w:rsidRPr="00117F70">
        <w:rPr>
          <w:rFonts w:ascii="宋体" w:eastAsia="宋体" w:hAnsi="宋体" w:hint="eastAsia"/>
        </w:rPr>
        <w:t>厂商</w:t>
      </w:r>
      <w:r w:rsidRPr="00117F70">
        <w:rPr>
          <w:rFonts w:ascii="宋体" w:eastAsia="宋体" w:hAnsi="宋体" w:hint="eastAsia"/>
        </w:rPr>
        <w:t>也是更多考虑经销商利益而合理控制产销节奏。</w:t>
      </w:r>
    </w:p>
    <w:p w14:paraId="72046297" w14:textId="77777777" w:rsidR="001261A1" w:rsidRPr="001261A1" w:rsidRDefault="001261A1" w:rsidP="0089032F">
      <w:pPr>
        <w:ind w:firstLineChars="200" w:firstLine="420"/>
      </w:pPr>
    </w:p>
    <w:p w14:paraId="5F9DED8D" w14:textId="46DC70F3" w:rsidR="005718DB" w:rsidRPr="001E0989" w:rsidRDefault="008F2F3E" w:rsidP="00754E93">
      <w:pPr>
        <w:pStyle w:val="2"/>
        <w:numPr>
          <w:ilvl w:val="0"/>
          <w:numId w:val="25"/>
        </w:numPr>
        <w:spacing w:before="0" w:after="0" w:line="240" w:lineRule="auto"/>
        <w:ind w:left="0" w:firstLine="6"/>
        <w:rPr>
          <w:sz w:val="24"/>
          <w:szCs w:val="24"/>
        </w:rPr>
      </w:pPr>
      <w:r w:rsidRPr="001E0989">
        <w:rPr>
          <w:rFonts w:hint="eastAsia"/>
          <w:sz w:val="24"/>
          <w:szCs w:val="24"/>
        </w:rPr>
        <w:t>新能源车车购税门槛指标调整力度不小</w:t>
      </w:r>
    </w:p>
    <w:p w14:paraId="1DFF9F3D" w14:textId="3E88E1BA" w:rsidR="001261A1" w:rsidRPr="00117F70" w:rsidRDefault="008F2F3E" w:rsidP="00117F70">
      <w:pPr>
        <w:ind w:firstLineChars="200" w:firstLine="420"/>
        <w:rPr>
          <w:rFonts w:ascii="宋体" w:eastAsia="宋体" w:hAnsi="宋体"/>
        </w:rPr>
      </w:pPr>
      <w:r w:rsidRPr="00117F70">
        <w:rPr>
          <w:rFonts w:ascii="宋体" w:eastAsia="宋体" w:hAnsi="宋体"/>
        </w:rPr>
        <w:t>2023年12月11日，工业和信息化部、财政部、税务总局等</w:t>
      </w:r>
      <w:r w:rsidR="00117F70">
        <w:rPr>
          <w:rFonts w:ascii="宋体" w:eastAsia="宋体" w:hAnsi="宋体" w:hint="eastAsia"/>
        </w:rPr>
        <w:t>三</w:t>
      </w:r>
      <w:r w:rsidRPr="00117F70">
        <w:rPr>
          <w:rFonts w:ascii="宋体" w:eastAsia="宋体" w:hAnsi="宋体"/>
        </w:rPr>
        <w:t>部门发布《关于调整减免车辆购置税新能源汽车产品技术要求的公告》，明确了2024年后新能源汽车减免车辆购置税政策适用的技术指标和过渡期等政策，</w:t>
      </w:r>
      <w:r w:rsidRPr="00117F70">
        <w:rPr>
          <w:rFonts w:ascii="宋体" w:eastAsia="宋体" w:hAnsi="宋体" w:hint="eastAsia"/>
        </w:rPr>
        <w:t>从数量发展到高质量发展的</w:t>
      </w:r>
      <w:r w:rsidRPr="00117F70">
        <w:rPr>
          <w:rFonts w:ascii="宋体" w:eastAsia="宋体" w:hAnsi="宋体"/>
        </w:rPr>
        <w:t>调整力度不小，有利于行业高质量发展</w:t>
      </w:r>
      <w:r w:rsidRPr="00117F70">
        <w:rPr>
          <w:rFonts w:ascii="宋体" w:eastAsia="宋体" w:hAnsi="宋体" w:hint="eastAsia"/>
        </w:rPr>
        <w:t>，预计对销量影响不太大。</w:t>
      </w:r>
    </w:p>
    <w:p w14:paraId="4B68D172" w14:textId="4057DF5C" w:rsidR="001261A1" w:rsidRPr="00117F70" w:rsidRDefault="008F2F3E" w:rsidP="008F2F3E">
      <w:pPr>
        <w:ind w:firstLineChars="135" w:firstLine="283"/>
        <w:rPr>
          <w:rFonts w:ascii="宋体" w:eastAsia="宋体" w:hAnsi="宋体"/>
        </w:rPr>
      </w:pPr>
      <w:r w:rsidRPr="00117F70">
        <w:rPr>
          <w:rFonts w:ascii="宋体" w:eastAsia="宋体" w:hAnsi="宋体" w:hint="eastAsia"/>
        </w:rPr>
        <w:t>纯电动乘用车续驶里程不低于</w:t>
      </w:r>
      <w:r w:rsidRPr="00117F70">
        <w:rPr>
          <w:rFonts w:ascii="宋体" w:eastAsia="宋体" w:hAnsi="宋体"/>
        </w:rPr>
        <w:t>200km</w:t>
      </w:r>
      <w:r w:rsidRPr="00117F70">
        <w:rPr>
          <w:rFonts w:ascii="宋体" w:eastAsia="宋体" w:hAnsi="宋体" w:hint="eastAsia"/>
        </w:rPr>
        <w:t>，</w:t>
      </w:r>
      <w:r w:rsidRPr="00117F70">
        <w:rPr>
          <w:rFonts w:ascii="宋体" w:eastAsia="宋体" w:hAnsi="宋体"/>
        </w:rPr>
        <w:t>较前期的100公里</w:t>
      </w:r>
      <w:r w:rsidRPr="00117F70">
        <w:rPr>
          <w:rFonts w:ascii="宋体" w:eastAsia="宋体" w:hAnsi="宋体" w:hint="eastAsia"/>
        </w:rPr>
        <w:t>入门门槛</w:t>
      </w:r>
      <w:r w:rsidRPr="00117F70">
        <w:rPr>
          <w:rFonts w:ascii="宋体" w:eastAsia="宋体" w:hAnsi="宋体"/>
        </w:rPr>
        <w:t>提升较大，从技术角</w:t>
      </w:r>
      <w:r w:rsidRPr="00117F70">
        <w:rPr>
          <w:rFonts w:ascii="宋体" w:eastAsia="宋体" w:hAnsi="宋体"/>
        </w:rPr>
        <w:lastRenderedPageBreak/>
        <w:t>度没有任何问题</w:t>
      </w:r>
      <w:r w:rsidRPr="00117F70">
        <w:rPr>
          <w:rFonts w:ascii="宋体" w:eastAsia="宋体" w:hAnsi="宋体" w:hint="eastAsia"/>
        </w:rPr>
        <w:t>，但成本增加明显，导致入门价格提升，对销量可能有潜在影响，不利于替代低速车的市场空间</w:t>
      </w:r>
      <w:r w:rsidRPr="00117F70">
        <w:rPr>
          <w:rFonts w:ascii="宋体" w:eastAsia="宋体" w:hAnsi="宋体"/>
        </w:rPr>
        <w:t>。</w:t>
      </w:r>
      <w:r w:rsidRPr="00117F70">
        <w:rPr>
          <w:rFonts w:ascii="宋体" w:eastAsia="宋体" w:hAnsi="宋体" w:hint="eastAsia"/>
        </w:rPr>
        <w:t>其</w:t>
      </w:r>
      <w:r w:rsidR="001E0989" w:rsidRPr="00117F70">
        <w:rPr>
          <w:rFonts w:ascii="宋体" w:eastAsia="宋体" w:hAnsi="宋体" w:hint="eastAsia"/>
        </w:rPr>
        <w:t>它</w:t>
      </w:r>
      <w:r w:rsidRPr="00117F70">
        <w:rPr>
          <w:rFonts w:ascii="宋体" w:eastAsia="宋体" w:hAnsi="宋体" w:hint="eastAsia"/>
        </w:rPr>
        <w:t>车型方面门槛提升后基本没有太大的实质性影响，因此也是总体有利于新能源专用车和客车的数量发展的。</w:t>
      </w:r>
    </w:p>
    <w:p w14:paraId="0A6C24A0" w14:textId="7A99DA41" w:rsidR="00FD5029" w:rsidRPr="00117F70" w:rsidRDefault="00C625A2" w:rsidP="00117F70">
      <w:pPr>
        <w:ind w:firstLineChars="200" w:firstLine="420"/>
        <w:rPr>
          <w:rFonts w:ascii="宋体" w:eastAsia="宋体" w:hAnsi="宋体"/>
        </w:rPr>
      </w:pPr>
      <w:r w:rsidRPr="00117F70">
        <w:rPr>
          <w:rFonts w:ascii="宋体" w:eastAsia="宋体" w:hAnsi="宋体" w:hint="eastAsia"/>
        </w:rPr>
        <w:t>考虑到碳酸锂探明储量的急剧增大，价格的持续下跌，推动电动车技术指标提升是很有意义的。但</w:t>
      </w:r>
      <w:r w:rsidR="008F2F3E" w:rsidRPr="00117F70">
        <w:rPr>
          <w:rFonts w:ascii="宋体" w:eastAsia="宋体" w:hAnsi="宋体" w:hint="eastAsia"/>
        </w:rPr>
        <w:t>考虑到目前车市发展的重点是</w:t>
      </w:r>
      <w:r w:rsidRPr="00117F70">
        <w:rPr>
          <w:rFonts w:ascii="宋体" w:eastAsia="宋体" w:hAnsi="宋体" w:hint="eastAsia"/>
        </w:rPr>
        <w:t>城乡</w:t>
      </w:r>
      <w:r w:rsidR="008F2F3E" w:rsidRPr="00117F70">
        <w:rPr>
          <w:rFonts w:ascii="宋体" w:eastAsia="宋体" w:hAnsi="宋体" w:hint="eastAsia"/>
        </w:rPr>
        <w:t>共同发展和促进乡镇市场的电动车普及，应该是降低门槛推动新能源车下乡，推动农民获得驾驶牌照，实现新能源下乡的可持续发展。</w:t>
      </w:r>
    </w:p>
    <w:p w14:paraId="331ACA3A" w14:textId="45B540CC" w:rsidR="008F2F3E" w:rsidRPr="00117F70" w:rsidRDefault="00C625A2" w:rsidP="00117F70">
      <w:pPr>
        <w:ind w:firstLineChars="200" w:firstLine="420"/>
        <w:rPr>
          <w:rFonts w:ascii="宋体" w:eastAsia="宋体" w:hAnsi="宋体"/>
        </w:rPr>
      </w:pPr>
      <w:r w:rsidRPr="00117F70">
        <w:rPr>
          <w:rFonts w:ascii="宋体" w:eastAsia="宋体" w:hAnsi="宋体" w:hint="eastAsia"/>
        </w:rPr>
        <w:t>建议针对新能源下乡车型的续航里程下限给与照顾</w:t>
      </w:r>
      <w:r w:rsidR="008F2F3E" w:rsidRPr="00117F70">
        <w:rPr>
          <w:rFonts w:ascii="宋体" w:eastAsia="宋体" w:hAnsi="宋体" w:hint="eastAsia"/>
        </w:rPr>
        <w:t>，应该</w:t>
      </w:r>
      <w:r w:rsidR="00FD5029" w:rsidRPr="00117F70">
        <w:rPr>
          <w:rFonts w:ascii="宋体" w:eastAsia="宋体" w:hAnsi="宋体" w:hint="eastAsia"/>
        </w:rPr>
        <w:t>进一步扩大市场容量，让</w:t>
      </w:r>
      <w:r w:rsidR="008F2F3E" w:rsidRPr="00117F70">
        <w:rPr>
          <w:rFonts w:ascii="宋体" w:eastAsia="宋体" w:hAnsi="宋体" w:hint="eastAsia"/>
        </w:rPr>
        <w:t>自主的</w:t>
      </w:r>
      <w:r w:rsidR="00FD5029" w:rsidRPr="00117F70">
        <w:rPr>
          <w:rFonts w:ascii="宋体" w:eastAsia="宋体" w:hAnsi="宋体" w:hint="eastAsia"/>
        </w:rPr>
        <w:t>微型</w:t>
      </w:r>
      <w:r w:rsidR="008F2F3E" w:rsidRPr="00117F70">
        <w:rPr>
          <w:rFonts w:ascii="宋体" w:eastAsia="宋体" w:hAnsi="宋体" w:hint="eastAsia"/>
        </w:rPr>
        <w:t>电动车</w:t>
      </w:r>
      <w:r w:rsidR="00FD5029" w:rsidRPr="00117F70">
        <w:rPr>
          <w:rFonts w:ascii="宋体" w:eastAsia="宋体" w:hAnsi="宋体" w:hint="eastAsia"/>
        </w:rPr>
        <w:t>要占领阵地，要更好的</w:t>
      </w:r>
      <w:r w:rsidR="008F2F3E" w:rsidRPr="00117F70">
        <w:rPr>
          <w:rFonts w:ascii="宋体" w:eastAsia="宋体" w:hAnsi="宋体" w:hint="eastAsia"/>
        </w:rPr>
        <w:t>满足各类群体的购车需求。</w:t>
      </w:r>
    </w:p>
    <w:p w14:paraId="3C19CFA5" w14:textId="77777777" w:rsidR="00754E93" w:rsidRPr="00117F70" w:rsidRDefault="00754E93" w:rsidP="008F2F3E">
      <w:pPr>
        <w:ind w:firstLineChars="135" w:firstLine="283"/>
        <w:rPr>
          <w:rFonts w:ascii="宋体" w:eastAsia="宋体" w:hAnsi="宋体" w:hint="eastAsia"/>
        </w:rPr>
      </w:pPr>
    </w:p>
    <w:p w14:paraId="027B9AA4" w14:textId="7FC9E01E" w:rsidR="005718DB" w:rsidRPr="001E0989" w:rsidRDefault="00FD5029" w:rsidP="00754E93">
      <w:pPr>
        <w:pStyle w:val="2"/>
        <w:numPr>
          <w:ilvl w:val="0"/>
          <w:numId w:val="25"/>
        </w:numPr>
        <w:spacing w:before="0" w:after="0" w:line="240" w:lineRule="auto"/>
        <w:ind w:left="0" w:firstLine="6"/>
        <w:rPr>
          <w:sz w:val="24"/>
          <w:szCs w:val="24"/>
        </w:rPr>
      </w:pPr>
      <w:r w:rsidRPr="001E0989">
        <w:rPr>
          <w:rFonts w:hint="eastAsia"/>
          <w:sz w:val="24"/>
          <w:szCs w:val="24"/>
        </w:rPr>
        <w:t>中央经济工作会议决议重大利好车市以旧换新</w:t>
      </w:r>
    </w:p>
    <w:p w14:paraId="16CD541F" w14:textId="487446AF" w:rsidR="001261A1" w:rsidRPr="000F7287" w:rsidRDefault="00FD5029" w:rsidP="000F7287">
      <w:pPr>
        <w:ind w:firstLineChars="200" w:firstLine="420"/>
        <w:rPr>
          <w:rFonts w:ascii="宋体" w:eastAsia="宋体" w:hAnsi="宋体"/>
        </w:rPr>
      </w:pPr>
      <w:r w:rsidRPr="000F7287">
        <w:rPr>
          <w:rFonts w:ascii="宋体" w:eastAsia="宋体" w:hAnsi="宋体" w:hint="eastAsia"/>
        </w:rPr>
        <w:t>中央经济工作会议</w:t>
      </w:r>
      <w:r w:rsidRPr="000F7287">
        <w:rPr>
          <w:rFonts w:ascii="宋体" w:eastAsia="宋体" w:hAnsi="宋体"/>
        </w:rPr>
        <w:t>12月11日至12日在北京举行。</w:t>
      </w:r>
      <w:r w:rsidRPr="000F7287">
        <w:rPr>
          <w:rFonts w:ascii="宋体" w:eastAsia="宋体" w:hAnsi="宋体" w:hint="eastAsia"/>
        </w:rPr>
        <w:t>会议明确着力扩大国内需求。要激发有潜能的消费，扩大有效益的投资，形成消费和投资相互促进的良性循环。稳定和扩大传统消费，提振新能源汽车、电子产品等大宗消费。要以提高技术、能耗、排放等标准为牵引，推动大规模设备更新和消费品以旧换新。</w:t>
      </w:r>
    </w:p>
    <w:p w14:paraId="40A44E3B" w14:textId="746427FE" w:rsidR="00FD5029" w:rsidRPr="000F7287" w:rsidRDefault="00FD5029" w:rsidP="000F7287">
      <w:pPr>
        <w:ind w:firstLineChars="200" w:firstLine="420"/>
        <w:rPr>
          <w:rFonts w:ascii="宋体" w:eastAsia="宋体" w:hAnsi="宋体"/>
        </w:rPr>
      </w:pPr>
      <w:r w:rsidRPr="000F7287">
        <w:rPr>
          <w:rFonts w:ascii="宋体" w:eastAsia="宋体" w:hAnsi="宋体" w:hint="eastAsia"/>
        </w:rPr>
        <w:t>以旧换新将拉动车市消费增长。汽车产品是典型的排放问题较严重的产品，是中央政策明确的加速推进消费升级的产品。未来老旧的排放车型必然有政策引导转换成新车，同时拉动二手车发展，因此我们中国汽车流通协会推动以旧换新的汽车大流通体系，对消费有巨大的拉动。</w:t>
      </w:r>
    </w:p>
    <w:p w14:paraId="0F43ABB7" w14:textId="77777777" w:rsidR="001261A1" w:rsidRPr="001261A1" w:rsidRDefault="001261A1" w:rsidP="001261A1"/>
    <w:p w14:paraId="182CB36C" w14:textId="6E4DDE72" w:rsidR="005718DB" w:rsidRPr="001E0989" w:rsidRDefault="00DC12BE" w:rsidP="00754E93">
      <w:pPr>
        <w:pStyle w:val="2"/>
        <w:numPr>
          <w:ilvl w:val="0"/>
          <w:numId w:val="25"/>
        </w:numPr>
        <w:spacing w:before="0" w:after="0" w:line="240" w:lineRule="auto"/>
        <w:ind w:left="0" w:firstLine="6"/>
        <w:rPr>
          <w:sz w:val="24"/>
          <w:szCs w:val="24"/>
        </w:rPr>
      </w:pPr>
      <w:r w:rsidRPr="001E0989">
        <w:rPr>
          <w:rFonts w:hint="eastAsia"/>
          <w:sz w:val="24"/>
          <w:szCs w:val="24"/>
        </w:rPr>
        <w:t>稳定燃油车消费</w:t>
      </w:r>
      <w:r w:rsidR="00C625A2" w:rsidRPr="001E0989">
        <w:rPr>
          <w:rFonts w:hint="eastAsia"/>
          <w:sz w:val="24"/>
          <w:szCs w:val="24"/>
        </w:rPr>
        <w:t>-</w:t>
      </w:r>
      <w:r w:rsidR="00C625A2" w:rsidRPr="001E0989">
        <w:rPr>
          <w:rFonts w:hint="eastAsia"/>
          <w:sz w:val="24"/>
          <w:szCs w:val="24"/>
        </w:rPr>
        <w:t>管理好预期</w:t>
      </w:r>
      <w:r w:rsidRPr="001E0989">
        <w:rPr>
          <w:rFonts w:hint="eastAsia"/>
          <w:sz w:val="24"/>
          <w:szCs w:val="24"/>
        </w:rPr>
        <w:t>是稳消费重点</w:t>
      </w:r>
    </w:p>
    <w:p w14:paraId="1848BBC1" w14:textId="0900F7F7" w:rsidR="004A0D28" w:rsidRPr="000F7287" w:rsidRDefault="00C625A2" w:rsidP="00754E93">
      <w:pPr>
        <w:ind w:firstLineChars="202" w:firstLine="424"/>
        <w:rPr>
          <w:rFonts w:ascii="宋体" w:eastAsia="宋体" w:hAnsi="宋体" w:hint="eastAsia"/>
        </w:rPr>
      </w:pPr>
      <w:r w:rsidRPr="000F7287">
        <w:rPr>
          <w:rFonts w:ascii="宋体" w:eastAsia="宋体" w:hAnsi="宋体" w:hint="eastAsia"/>
        </w:rPr>
        <w:t>燃油车市场是稳定消费的核心主力，中央经济工作会议明确要稳定和扩大传统消费，就是要稳定传统燃油车的消费。目前传统燃油车面临消费热情低，</w:t>
      </w:r>
      <w:r w:rsidR="00A75C60" w:rsidRPr="000F7287">
        <w:rPr>
          <w:rFonts w:ascii="宋体" w:eastAsia="宋体" w:hAnsi="宋体" w:hint="eastAsia"/>
        </w:rPr>
        <w:t>厂商</w:t>
      </w:r>
      <w:r w:rsidRPr="000F7287">
        <w:rPr>
          <w:rFonts w:ascii="宋体" w:eastAsia="宋体" w:hAnsi="宋体" w:hint="eastAsia"/>
        </w:rPr>
        <w:t>研发力度低、经销商销售信心低等客观现象。要稳定燃油车消费就要对燃油车消费给以一定的政策稳定预期，不要形成快速败落的预期。管理好预期对促进消费的意义很大。因此期待政策能在稳定燃油车消费预期上做一些努力。比如实现同车同权的政策调整，让燃油车和新能源车享受同样的国民待遇，这样对消费者购买信心会有促进，对</w:t>
      </w:r>
      <w:r w:rsidR="00A75C60" w:rsidRPr="000F7287">
        <w:rPr>
          <w:rFonts w:ascii="宋体" w:eastAsia="宋体" w:hAnsi="宋体" w:hint="eastAsia"/>
        </w:rPr>
        <w:t>厂商</w:t>
      </w:r>
      <w:r w:rsidRPr="000F7287">
        <w:rPr>
          <w:rFonts w:ascii="宋体" w:eastAsia="宋体" w:hAnsi="宋体" w:hint="eastAsia"/>
        </w:rPr>
        <w:t>研发燃油车新品也会有推动。</w:t>
      </w:r>
    </w:p>
    <w:p w14:paraId="223E472C" w14:textId="77777777" w:rsidR="004A0D28" w:rsidRPr="004A0D28" w:rsidRDefault="004A0D28" w:rsidP="004A0D28"/>
    <w:p w14:paraId="585D0904" w14:textId="1E0B9E5C" w:rsidR="00131BD8" w:rsidRDefault="00131BD8" w:rsidP="00754E93">
      <w:pPr>
        <w:pStyle w:val="1"/>
        <w:numPr>
          <w:ilvl w:val="0"/>
          <w:numId w:val="5"/>
        </w:numPr>
        <w:spacing w:before="0" w:after="0" w:line="240" w:lineRule="auto"/>
        <w:ind w:left="0" w:firstLine="6"/>
        <w:rPr>
          <w:rFonts w:ascii="微软雅黑" w:eastAsia="微软雅黑" w:hAnsi="微软雅黑"/>
        </w:rPr>
      </w:pPr>
      <w:r w:rsidRPr="00131BD8">
        <w:rPr>
          <w:rFonts w:ascii="微软雅黑" w:eastAsia="微软雅黑" w:hAnsi="微软雅黑" w:hint="eastAsia"/>
        </w:rPr>
        <w:t>本周上市新车</w:t>
      </w:r>
    </w:p>
    <w:p w14:paraId="4779B734" w14:textId="51AD597A" w:rsidR="00131BD8" w:rsidRPr="001E0989" w:rsidRDefault="00CE7C50" w:rsidP="00754E93">
      <w:pPr>
        <w:pStyle w:val="2"/>
        <w:numPr>
          <w:ilvl w:val="0"/>
          <w:numId w:val="31"/>
        </w:numPr>
        <w:spacing w:before="0" w:after="0" w:line="240" w:lineRule="auto"/>
        <w:ind w:left="0" w:firstLine="6"/>
        <w:rPr>
          <w:sz w:val="24"/>
          <w:szCs w:val="24"/>
        </w:rPr>
      </w:pPr>
      <w:r w:rsidRPr="001E0989">
        <w:rPr>
          <w:rFonts w:hint="eastAsia"/>
          <w:sz w:val="24"/>
          <w:szCs w:val="24"/>
        </w:rPr>
        <w:t>超</w:t>
      </w:r>
      <w:r w:rsidRPr="001E0989">
        <w:rPr>
          <w:sz w:val="24"/>
          <w:szCs w:val="24"/>
        </w:rPr>
        <w:t>A</w:t>
      </w:r>
      <w:r w:rsidRPr="001E0989">
        <w:rPr>
          <w:sz w:val="24"/>
          <w:szCs w:val="24"/>
        </w:rPr>
        <w:t>级家轿五菱星光正式上市</w:t>
      </w:r>
    </w:p>
    <w:p w14:paraId="1597A495" w14:textId="212C405E" w:rsidR="00CE7C50" w:rsidRDefault="00CE7C50" w:rsidP="001E0989">
      <w:pPr>
        <w:ind w:firstLineChars="270" w:firstLine="567"/>
      </w:pPr>
      <w:r w:rsidRPr="00CE7C50">
        <w:t>12月6日，五菱旗下首款超A级家轿五菱星光正式上市。</w:t>
      </w:r>
      <w:r w:rsidR="00236466" w:rsidRPr="00236466">
        <w:rPr>
          <w:rFonts w:hint="eastAsia"/>
        </w:rPr>
        <w:t>基于全新原生新能源架构打造，搭载“五菱灵犀混动系统”、“神炼电池”两大自研核心技术</w:t>
      </w:r>
      <w:r w:rsidR="004A167A">
        <w:rPr>
          <w:rFonts w:hint="eastAsia"/>
        </w:rPr>
        <w:t>，</w:t>
      </w:r>
      <w:r w:rsidR="004A167A" w:rsidRPr="004A167A">
        <w:rPr>
          <w:rFonts w:hint="eastAsia"/>
        </w:rPr>
        <w:t>拥有</w:t>
      </w:r>
      <w:r w:rsidR="004A167A" w:rsidRPr="004A167A">
        <w:t>3.98L/100km的亏电油耗（WLTC）</w:t>
      </w:r>
      <w:r w:rsidR="004A167A">
        <w:rPr>
          <w:rFonts w:hint="eastAsia"/>
        </w:rPr>
        <w:t>。</w:t>
      </w:r>
    </w:p>
    <w:p w14:paraId="4F54047D" w14:textId="0A5DF0AC" w:rsidR="00236466" w:rsidRPr="00CE7C50" w:rsidRDefault="00236466" w:rsidP="00CE7C50">
      <w:r>
        <w:rPr>
          <w:noProof/>
          <w14:ligatures w14:val="standardContextual"/>
        </w:rPr>
        <w:drawing>
          <wp:inline distT="0" distB="0" distL="0" distR="0" wp14:anchorId="50E6A610" wp14:editId="5D55E213">
            <wp:extent cx="1800000" cy="962196"/>
            <wp:effectExtent l="0" t="0" r="0" b="0"/>
            <wp:docPr id="14923355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335501" name=""/>
                    <pic:cNvPicPr/>
                  </pic:nvPicPr>
                  <pic:blipFill>
                    <a:blip r:embed="rId10"/>
                    <a:stretch>
                      <a:fillRect/>
                    </a:stretch>
                  </pic:blipFill>
                  <pic:spPr>
                    <a:xfrm>
                      <a:off x="0" y="0"/>
                      <a:ext cx="1800000" cy="962196"/>
                    </a:xfrm>
                    <a:prstGeom prst="rect">
                      <a:avLst/>
                    </a:prstGeom>
                  </pic:spPr>
                </pic:pic>
              </a:graphicData>
            </a:graphic>
          </wp:inline>
        </w:drawing>
      </w:r>
    </w:p>
    <w:p w14:paraId="08527C17" w14:textId="3BB38261" w:rsidR="00131BD8" w:rsidRPr="001E0989" w:rsidRDefault="00C03A0A" w:rsidP="00754E93">
      <w:pPr>
        <w:pStyle w:val="2"/>
        <w:numPr>
          <w:ilvl w:val="0"/>
          <w:numId w:val="31"/>
        </w:numPr>
        <w:spacing w:before="0" w:after="0" w:line="240" w:lineRule="auto"/>
        <w:ind w:left="0" w:firstLine="6"/>
        <w:rPr>
          <w:sz w:val="24"/>
          <w:szCs w:val="24"/>
        </w:rPr>
      </w:pPr>
      <w:r w:rsidRPr="001E0989">
        <w:rPr>
          <w:rFonts w:hint="eastAsia"/>
          <w:sz w:val="24"/>
          <w:szCs w:val="24"/>
        </w:rPr>
        <w:t>岚图追光</w:t>
      </w:r>
      <w:r w:rsidRPr="001E0989">
        <w:rPr>
          <w:sz w:val="24"/>
          <w:szCs w:val="24"/>
        </w:rPr>
        <w:t>PHEV</w:t>
      </w:r>
      <w:r w:rsidRPr="001E0989">
        <w:rPr>
          <w:sz w:val="24"/>
          <w:szCs w:val="24"/>
        </w:rPr>
        <w:t>版正式上市</w:t>
      </w:r>
    </w:p>
    <w:p w14:paraId="65FC83D6" w14:textId="562BDAAF" w:rsidR="00C03A0A" w:rsidRDefault="00C03A0A" w:rsidP="001E0989">
      <w:pPr>
        <w:ind w:firstLineChars="202" w:firstLine="424"/>
      </w:pPr>
      <w:r w:rsidRPr="00C03A0A">
        <w:t>12月5日，东风岚图追光PHEV版正式上市</w:t>
      </w:r>
      <w:r w:rsidR="0099624B">
        <w:rPr>
          <w:rFonts w:hint="eastAsia"/>
        </w:rPr>
        <w:t>，</w:t>
      </w:r>
      <w:r w:rsidRPr="00C03A0A">
        <w:rPr>
          <w:rFonts w:hint="eastAsia"/>
        </w:rPr>
        <w:t>上市即交付</w:t>
      </w:r>
      <w:r w:rsidRPr="00C03A0A">
        <w:t>。</w:t>
      </w:r>
      <w:r w:rsidR="005E1DD8" w:rsidRPr="005E1DD8">
        <w:rPr>
          <w:rFonts w:hint="eastAsia"/>
        </w:rPr>
        <w:t>电池容量</w:t>
      </w:r>
      <w:r w:rsidR="005E1DD8" w:rsidRPr="005E1DD8">
        <w:t>43kWh，CLTC工</w:t>
      </w:r>
      <w:r w:rsidR="005E1DD8" w:rsidRPr="005E1DD8">
        <w:lastRenderedPageBreak/>
        <w:t>况下纯电续航里程262km，综合续航里程1260km，亏电油耗为5.36L/100km。</w:t>
      </w:r>
      <w:r w:rsidR="00E55E63" w:rsidRPr="00E55E63">
        <w:rPr>
          <w:rFonts w:hint="eastAsia"/>
        </w:rPr>
        <w:t>目前可以实现高速</w:t>
      </w:r>
      <w:r w:rsidR="00E55E63" w:rsidRPr="00E55E63">
        <w:t>NOA，2024年将实现无图城市NOA。</w:t>
      </w:r>
    </w:p>
    <w:p w14:paraId="7E320CA5" w14:textId="438FC96B" w:rsidR="00C03A0A" w:rsidRDefault="00C03A0A" w:rsidP="00C03A0A">
      <w:r>
        <w:rPr>
          <w:noProof/>
          <w14:ligatures w14:val="standardContextual"/>
        </w:rPr>
        <w:drawing>
          <wp:inline distT="0" distB="0" distL="0" distR="0" wp14:anchorId="7E2EF4BF" wp14:editId="1E3852DF">
            <wp:extent cx="1800000" cy="929256"/>
            <wp:effectExtent l="0" t="0" r="0" b="4445"/>
            <wp:docPr id="280308041" name="图片 1" descr="图形用户界面, 网站&#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308041" name="图片 1" descr="图形用户界面, 网站&#10;&#10;描述已自动生成"/>
                    <pic:cNvPicPr/>
                  </pic:nvPicPr>
                  <pic:blipFill>
                    <a:blip r:embed="rId11"/>
                    <a:stretch>
                      <a:fillRect/>
                    </a:stretch>
                  </pic:blipFill>
                  <pic:spPr>
                    <a:xfrm>
                      <a:off x="0" y="0"/>
                      <a:ext cx="1800000" cy="929256"/>
                    </a:xfrm>
                    <a:prstGeom prst="rect">
                      <a:avLst/>
                    </a:prstGeom>
                  </pic:spPr>
                </pic:pic>
              </a:graphicData>
            </a:graphic>
          </wp:inline>
        </w:drawing>
      </w:r>
    </w:p>
    <w:p w14:paraId="523CDE77" w14:textId="77777777" w:rsidR="00754E93" w:rsidRPr="00C03A0A" w:rsidRDefault="00754E93" w:rsidP="00C03A0A">
      <w:pPr>
        <w:rPr>
          <w:rFonts w:hint="eastAsia"/>
        </w:rPr>
      </w:pPr>
    </w:p>
    <w:p w14:paraId="1D8E418B" w14:textId="5F6F23E5" w:rsidR="00131BD8" w:rsidRDefault="00131BD8" w:rsidP="00754E93">
      <w:pPr>
        <w:pStyle w:val="1"/>
        <w:numPr>
          <w:ilvl w:val="0"/>
          <w:numId w:val="5"/>
        </w:numPr>
        <w:spacing w:before="0" w:after="0" w:line="240" w:lineRule="auto"/>
        <w:ind w:left="0" w:firstLine="6"/>
        <w:rPr>
          <w:rFonts w:ascii="微软雅黑" w:eastAsia="微软雅黑" w:hAnsi="微软雅黑"/>
        </w:rPr>
      </w:pPr>
      <w:r w:rsidRPr="00131BD8">
        <w:rPr>
          <w:rFonts w:ascii="微软雅黑" w:eastAsia="微软雅黑" w:hAnsi="微软雅黑" w:hint="eastAsia"/>
        </w:rPr>
        <w:t>宏观经济与政策</w:t>
      </w:r>
    </w:p>
    <w:p w14:paraId="0CF1787E" w14:textId="40F5C0E3" w:rsidR="00E74D6D" w:rsidRPr="001E0989" w:rsidRDefault="00E74D6D" w:rsidP="00754E93">
      <w:pPr>
        <w:pStyle w:val="2"/>
        <w:numPr>
          <w:ilvl w:val="0"/>
          <w:numId w:val="26"/>
        </w:numPr>
        <w:spacing w:before="0" w:after="0" w:line="240" w:lineRule="auto"/>
        <w:ind w:left="0" w:firstLine="6"/>
        <w:rPr>
          <w:sz w:val="24"/>
          <w:szCs w:val="24"/>
        </w:rPr>
      </w:pPr>
      <w:r w:rsidRPr="001E0989">
        <w:rPr>
          <w:rFonts w:hint="eastAsia"/>
          <w:sz w:val="24"/>
          <w:szCs w:val="24"/>
        </w:rPr>
        <w:t>国务院：支持上海自贸试验区探索开展高度自动驾驶示范应用</w:t>
      </w:r>
    </w:p>
    <w:p w14:paraId="1F49E226" w14:textId="107B4478" w:rsidR="00E74D6D" w:rsidRPr="00E74D6D" w:rsidRDefault="00E74D6D" w:rsidP="001E0989">
      <w:pPr>
        <w:ind w:firstLineChars="202" w:firstLine="424"/>
      </w:pPr>
      <w:r w:rsidRPr="00E74D6D">
        <w:rPr>
          <w:rFonts w:hint="eastAsia"/>
        </w:rPr>
        <w:t>国务院日前印发《全面对接国际高标准经贸规则推进中国（上海）自由贸易试验区高水平制度型开放总体方案》。探索开展高度自动驾驶车辆在高速公路和高架道路上测试及示范应用，加快推动智能网联汽车商业化应用。深入开展智能网联汽车高精度地图应用试点。</w:t>
      </w:r>
    </w:p>
    <w:p w14:paraId="53862C6C" w14:textId="04A37BF9" w:rsidR="00276386" w:rsidRPr="001E0989" w:rsidRDefault="00276386" w:rsidP="00754E93">
      <w:pPr>
        <w:pStyle w:val="2"/>
        <w:numPr>
          <w:ilvl w:val="0"/>
          <w:numId w:val="26"/>
        </w:numPr>
        <w:spacing w:before="0" w:after="0" w:line="240" w:lineRule="auto"/>
        <w:ind w:left="0" w:firstLine="6"/>
        <w:rPr>
          <w:sz w:val="24"/>
          <w:szCs w:val="24"/>
        </w:rPr>
      </w:pPr>
      <w:r w:rsidRPr="001E0989">
        <w:rPr>
          <w:rFonts w:hint="eastAsia"/>
          <w:sz w:val="24"/>
          <w:szCs w:val="24"/>
        </w:rPr>
        <w:t>国务院：</w:t>
      </w:r>
      <w:r w:rsidRPr="001E0989">
        <w:rPr>
          <w:sz w:val="24"/>
          <w:szCs w:val="24"/>
        </w:rPr>
        <w:t>2025</w:t>
      </w:r>
      <w:r w:rsidRPr="001E0989">
        <w:rPr>
          <w:sz w:val="24"/>
          <w:szCs w:val="24"/>
        </w:rPr>
        <w:t>年重点区域高速服务区快充站覆盖率不低于</w:t>
      </w:r>
      <w:r w:rsidRPr="001E0989">
        <w:rPr>
          <w:sz w:val="24"/>
          <w:szCs w:val="24"/>
        </w:rPr>
        <w:t>80%</w:t>
      </w:r>
    </w:p>
    <w:p w14:paraId="0545BD80" w14:textId="27B6F7E2" w:rsidR="00276386" w:rsidRPr="00276386" w:rsidRDefault="00276386" w:rsidP="001E0989">
      <w:pPr>
        <w:ind w:firstLineChars="202" w:firstLine="424"/>
      </w:pPr>
      <w:r w:rsidRPr="00276386">
        <w:rPr>
          <w:rFonts w:hint="eastAsia"/>
        </w:rPr>
        <w:t>日前，国务院印发《空气质量持续改善行动计划》。重点区域公共领域新增或更新公交、出租、城市物流配送、轻型环卫等车辆中，新能源汽车比例不低于</w:t>
      </w:r>
      <w:r w:rsidRPr="00276386">
        <w:t>80%；加快淘汰采用稀薄燃烧技术的燃气货车。在火电、钢铁、煤炭、焦化、有色、水泥等行业和物流园区推广新能源中重型货车，发展零排放货运车队。力争到2025年，重点区域高速服务区快充站覆盖率不低于80%，其他地区不低于60%。</w:t>
      </w:r>
    </w:p>
    <w:p w14:paraId="48F98564" w14:textId="65C1B694" w:rsidR="002D3CF6" w:rsidRPr="001E0989" w:rsidRDefault="002D3CF6" w:rsidP="00754E93">
      <w:pPr>
        <w:pStyle w:val="2"/>
        <w:numPr>
          <w:ilvl w:val="0"/>
          <w:numId w:val="26"/>
        </w:numPr>
        <w:spacing w:before="0" w:after="0" w:line="240" w:lineRule="auto"/>
        <w:ind w:left="0" w:firstLine="6"/>
        <w:rPr>
          <w:sz w:val="24"/>
          <w:szCs w:val="24"/>
        </w:rPr>
      </w:pPr>
      <w:r w:rsidRPr="001E0989">
        <w:rPr>
          <w:rFonts w:hint="eastAsia"/>
          <w:sz w:val="24"/>
          <w:szCs w:val="24"/>
        </w:rPr>
        <w:t>工信部节能与综合利用司组织召开汽车产品生产者责任延伸试点阶段评估会</w:t>
      </w:r>
    </w:p>
    <w:p w14:paraId="7778A840" w14:textId="7E595CBC" w:rsidR="002D3CF6" w:rsidRPr="002D3CF6" w:rsidRDefault="002D3CF6" w:rsidP="001E0989">
      <w:pPr>
        <w:ind w:firstLineChars="202" w:firstLine="424"/>
      </w:pPr>
      <w:r w:rsidRPr="002D3CF6">
        <w:rPr>
          <w:rFonts w:hint="eastAsia"/>
        </w:rPr>
        <w:t>工信部节能与综合利用司近日组织一汽、东风、长安、上汽、吉利、陕汽等首批试点企业，以及研究机构等相关单位召开试点阶段评估会。试点企业结合试点目标及主要任务，围绕报废汽车回收体系建设、汽车产品资源综合利用、绿色供应链管理、再生材料推广应用等方面介绍取得的阶段性工作成果。</w:t>
      </w:r>
    </w:p>
    <w:p w14:paraId="773E461B" w14:textId="50A8386E" w:rsidR="0013099B" w:rsidRPr="001E0989" w:rsidRDefault="0013099B" w:rsidP="00754E93">
      <w:pPr>
        <w:pStyle w:val="2"/>
        <w:numPr>
          <w:ilvl w:val="0"/>
          <w:numId w:val="26"/>
        </w:numPr>
        <w:spacing w:before="0" w:after="0" w:line="240" w:lineRule="auto"/>
        <w:ind w:left="0" w:firstLine="6"/>
        <w:rPr>
          <w:sz w:val="24"/>
          <w:szCs w:val="24"/>
        </w:rPr>
      </w:pPr>
      <w:r w:rsidRPr="001E0989">
        <w:rPr>
          <w:rFonts w:hint="eastAsia"/>
          <w:sz w:val="24"/>
          <w:szCs w:val="24"/>
        </w:rPr>
        <w:t>工信部：到</w:t>
      </w:r>
      <w:r w:rsidRPr="001E0989">
        <w:rPr>
          <w:sz w:val="24"/>
          <w:szCs w:val="24"/>
        </w:rPr>
        <w:t>2028</w:t>
      </w:r>
      <w:r w:rsidRPr="001E0989">
        <w:rPr>
          <w:sz w:val="24"/>
          <w:szCs w:val="24"/>
        </w:rPr>
        <w:t>年</w:t>
      </w:r>
      <w:r w:rsidRPr="001E0989">
        <w:rPr>
          <w:sz w:val="24"/>
          <w:szCs w:val="24"/>
        </w:rPr>
        <w:t xml:space="preserve"> </w:t>
      </w:r>
      <w:r w:rsidRPr="001E0989">
        <w:rPr>
          <w:sz w:val="24"/>
          <w:szCs w:val="24"/>
        </w:rPr>
        <w:t>锂离子电池基本实现产业基础通用标准和重点产品标准全覆盖</w:t>
      </w:r>
    </w:p>
    <w:p w14:paraId="73908354" w14:textId="3DED38C8" w:rsidR="0013099B" w:rsidRPr="0013099B" w:rsidRDefault="0013099B" w:rsidP="001E0989">
      <w:pPr>
        <w:ind w:firstLineChars="202" w:firstLine="424"/>
      </w:pPr>
      <w:r w:rsidRPr="0013099B">
        <w:t>12月6日，工信部就《锂离子电池综合标准化体系建设指南（2023版）》（征求意见稿）公开征求意见。意见稿提出，到2028年，锂离子电池标准的技术水平达到国际先进水平，基本实现产业基础通用标准和重点产品标准全覆盖。</w:t>
      </w:r>
    </w:p>
    <w:p w14:paraId="14112B09" w14:textId="20957406" w:rsidR="0062213B" w:rsidRPr="001E0989" w:rsidRDefault="0062213B" w:rsidP="00754E93">
      <w:pPr>
        <w:pStyle w:val="2"/>
        <w:numPr>
          <w:ilvl w:val="0"/>
          <w:numId w:val="26"/>
        </w:numPr>
        <w:spacing w:before="0" w:after="0" w:line="240" w:lineRule="auto"/>
        <w:ind w:left="0" w:firstLine="6"/>
        <w:rPr>
          <w:sz w:val="24"/>
          <w:szCs w:val="24"/>
        </w:rPr>
      </w:pPr>
      <w:r w:rsidRPr="001E0989">
        <w:rPr>
          <w:rFonts w:hint="eastAsia"/>
          <w:sz w:val="24"/>
          <w:szCs w:val="24"/>
        </w:rPr>
        <w:t>海关总署：前</w:t>
      </w:r>
      <w:r w:rsidRPr="001E0989">
        <w:rPr>
          <w:sz w:val="24"/>
          <w:szCs w:val="24"/>
        </w:rPr>
        <w:t>11</w:t>
      </w:r>
      <w:r w:rsidRPr="001E0989">
        <w:rPr>
          <w:sz w:val="24"/>
          <w:szCs w:val="24"/>
        </w:rPr>
        <w:t>月我国汽车出口额增长</w:t>
      </w:r>
      <w:r w:rsidRPr="001E0989">
        <w:rPr>
          <w:sz w:val="24"/>
          <w:szCs w:val="24"/>
        </w:rPr>
        <w:t>79.6%</w:t>
      </w:r>
    </w:p>
    <w:p w14:paraId="6841EECB" w14:textId="538556FE" w:rsidR="0062213B" w:rsidRPr="0062213B" w:rsidRDefault="0062213B" w:rsidP="001E0989">
      <w:pPr>
        <w:ind w:firstLineChars="202" w:firstLine="424"/>
      </w:pPr>
      <w:r w:rsidRPr="0062213B">
        <w:t>12月7日，海关总署发布的数据显示，前11个月，我国汽车出口额6529.2亿元，增长79.6%。</w:t>
      </w:r>
    </w:p>
    <w:p w14:paraId="1958500F" w14:textId="398FF0AE" w:rsidR="003909E0" w:rsidRPr="001E0989" w:rsidRDefault="003909E0" w:rsidP="00754E93">
      <w:pPr>
        <w:pStyle w:val="2"/>
        <w:numPr>
          <w:ilvl w:val="0"/>
          <w:numId w:val="26"/>
        </w:numPr>
        <w:spacing w:before="0" w:after="0" w:line="240" w:lineRule="auto"/>
        <w:ind w:left="0" w:firstLine="6"/>
        <w:rPr>
          <w:sz w:val="24"/>
          <w:szCs w:val="24"/>
        </w:rPr>
      </w:pPr>
      <w:r w:rsidRPr="001E0989">
        <w:rPr>
          <w:rFonts w:hint="eastAsia"/>
          <w:sz w:val="24"/>
          <w:szCs w:val="24"/>
        </w:rPr>
        <w:lastRenderedPageBreak/>
        <w:t>商务部：欧委会对中国电动汽车发起反补贴调查缺乏充分证据</w:t>
      </w:r>
      <w:r w:rsidRPr="001E0989">
        <w:rPr>
          <w:sz w:val="24"/>
          <w:szCs w:val="24"/>
        </w:rPr>
        <w:t xml:space="preserve"> </w:t>
      </w:r>
      <w:r w:rsidRPr="001E0989">
        <w:rPr>
          <w:sz w:val="24"/>
          <w:szCs w:val="24"/>
        </w:rPr>
        <w:t>美方歧视性补贴政策违反世贸组织基本原则</w:t>
      </w:r>
    </w:p>
    <w:p w14:paraId="44525BE1" w14:textId="0DAC03BD" w:rsidR="003909E0" w:rsidRPr="003909E0" w:rsidRDefault="003909E0" w:rsidP="001E0989">
      <w:pPr>
        <w:ind w:firstLineChars="202" w:firstLine="424"/>
      </w:pPr>
      <w:r w:rsidRPr="003909E0">
        <w:rPr>
          <w:rFonts w:hint="eastAsia"/>
        </w:rPr>
        <w:t>商务部发言人何亚东</w:t>
      </w:r>
      <w:r w:rsidRPr="003909E0">
        <w:t>12月7日在商务部例行发布会上表示，欧委会对中国电动汽车发起反补贴调查不符合中欧双方汽车产业的利益，严重扰乱和扭曲包括欧盟在内的全球汽车产业链供应链，不利于中欧乃至全球应对气候变化，并将对中欧经贸关系产生负面影响。</w:t>
      </w:r>
    </w:p>
    <w:p w14:paraId="17929813" w14:textId="1269CD1C" w:rsidR="00A463CD" w:rsidRPr="001E0989" w:rsidRDefault="001A5910" w:rsidP="00754E93">
      <w:pPr>
        <w:pStyle w:val="2"/>
        <w:numPr>
          <w:ilvl w:val="0"/>
          <w:numId w:val="26"/>
        </w:numPr>
        <w:spacing w:before="0" w:after="0" w:line="240" w:lineRule="auto"/>
        <w:ind w:left="0" w:firstLine="6"/>
        <w:rPr>
          <w:sz w:val="24"/>
          <w:szCs w:val="24"/>
        </w:rPr>
      </w:pPr>
      <w:r w:rsidRPr="001E0989">
        <w:rPr>
          <w:rFonts w:hint="eastAsia"/>
          <w:sz w:val="24"/>
          <w:szCs w:val="24"/>
        </w:rPr>
        <w:t>国内油价五连降</w:t>
      </w:r>
      <w:r w:rsidRPr="001E0989">
        <w:rPr>
          <w:sz w:val="24"/>
          <w:szCs w:val="24"/>
        </w:rPr>
        <w:t xml:space="preserve"> </w:t>
      </w:r>
      <w:r w:rsidRPr="001E0989">
        <w:rPr>
          <w:sz w:val="24"/>
          <w:szCs w:val="24"/>
        </w:rPr>
        <w:t>加满一箱油将少花</w:t>
      </w:r>
      <w:r w:rsidRPr="001E0989">
        <w:rPr>
          <w:sz w:val="24"/>
          <w:szCs w:val="24"/>
        </w:rPr>
        <w:t>2</w:t>
      </w:r>
      <w:r w:rsidRPr="001E0989">
        <w:rPr>
          <w:sz w:val="24"/>
          <w:szCs w:val="24"/>
        </w:rPr>
        <w:t>元</w:t>
      </w:r>
    </w:p>
    <w:p w14:paraId="20C520E4" w14:textId="5D3DE02A" w:rsidR="001A5910" w:rsidRPr="001A5910" w:rsidRDefault="001A5910" w:rsidP="001E0989">
      <w:pPr>
        <w:ind w:firstLineChars="202" w:firstLine="424"/>
      </w:pPr>
      <w:r w:rsidRPr="001A5910">
        <w:t>从12月5日24时起，国内汽、柴油每吨分别下调55元和50元。这也是国内成品油价格连续第五次下调。</w:t>
      </w:r>
      <w:r w:rsidR="004B6949" w:rsidRPr="004B6949">
        <w:rPr>
          <w:rFonts w:hint="eastAsia"/>
        </w:rPr>
        <w:t>按一般家用汽车油箱</w:t>
      </w:r>
      <w:r w:rsidR="004B6949" w:rsidRPr="004B6949">
        <w:t>50L容量估测，加满一箱92号汽油，将少花2元。</w:t>
      </w:r>
    </w:p>
    <w:p w14:paraId="7C8C5B2E" w14:textId="2C69D9E7" w:rsidR="00131BD8" w:rsidRPr="001E0989" w:rsidRDefault="002C2B6D" w:rsidP="00754E93">
      <w:pPr>
        <w:pStyle w:val="2"/>
        <w:numPr>
          <w:ilvl w:val="0"/>
          <w:numId w:val="26"/>
        </w:numPr>
        <w:spacing w:before="0" w:after="0" w:line="240" w:lineRule="auto"/>
        <w:ind w:left="0" w:firstLine="6"/>
        <w:rPr>
          <w:sz w:val="24"/>
          <w:szCs w:val="24"/>
        </w:rPr>
      </w:pPr>
      <w:r w:rsidRPr="001E0989">
        <w:rPr>
          <w:rFonts w:hint="eastAsia"/>
          <w:sz w:val="24"/>
          <w:szCs w:val="24"/>
        </w:rPr>
        <w:t>西安发布促进新能源汽车发展八项便利措施</w:t>
      </w:r>
    </w:p>
    <w:p w14:paraId="0789A45F" w14:textId="2504E0C5" w:rsidR="0053751B" w:rsidRDefault="00A27013" w:rsidP="001E0989">
      <w:pPr>
        <w:ind w:firstLineChars="202" w:firstLine="424"/>
      </w:pPr>
      <w:r w:rsidRPr="00A27013">
        <w:t>12月5日，西安市公安局交通警察支队发布促进新能源汽车发展八项便利措施：免收新能源汽车注册费用；下放新能源汽车业务办理权限；扩大新能源汽车登记注册服务网点；加大新能源号码编排投放数量；加大新能源号码编排投放数量；加大新能源号码编排投放数量；开展新能源汽车企业大宗业务上门服务；周末服务不打烊。</w:t>
      </w:r>
    </w:p>
    <w:p w14:paraId="3D826026" w14:textId="77777777" w:rsidR="00754E93" w:rsidRDefault="00754E93" w:rsidP="001E0989">
      <w:pPr>
        <w:ind w:firstLineChars="202" w:firstLine="424"/>
        <w:rPr>
          <w:rFonts w:hint="eastAsia"/>
        </w:rPr>
      </w:pPr>
    </w:p>
    <w:p w14:paraId="58CC3062" w14:textId="20CE8CB4" w:rsidR="0053751B" w:rsidRDefault="0053751B" w:rsidP="00754E93">
      <w:pPr>
        <w:pStyle w:val="1"/>
        <w:numPr>
          <w:ilvl w:val="0"/>
          <w:numId w:val="5"/>
        </w:numPr>
        <w:spacing w:before="0" w:after="0" w:line="240" w:lineRule="auto"/>
        <w:ind w:left="0" w:firstLine="6"/>
        <w:rPr>
          <w:rFonts w:ascii="微软雅黑" w:eastAsia="微软雅黑" w:hAnsi="微软雅黑"/>
        </w:rPr>
      </w:pPr>
      <w:r w:rsidRPr="0053751B">
        <w:rPr>
          <w:rFonts w:ascii="微软雅黑" w:eastAsia="微软雅黑" w:hAnsi="微软雅黑" w:hint="eastAsia"/>
        </w:rPr>
        <w:t>新品信息跟踪</w:t>
      </w:r>
    </w:p>
    <w:p w14:paraId="6C676A2B" w14:textId="1C571EB4" w:rsidR="0053751B" w:rsidRPr="001E0989" w:rsidRDefault="00961560" w:rsidP="00754E93">
      <w:pPr>
        <w:pStyle w:val="2"/>
        <w:numPr>
          <w:ilvl w:val="0"/>
          <w:numId w:val="32"/>
        </w:numPr>
        <w:spacing w:before="0" w:after="0" w:line="240" w:lineRule="auto"/>
        <w:ind w:left="0" w:firstLine="6"/>
        <w:rPr>
          <w:sz w:val="24"/>
          <w:szCs w:val="24"/>
        </w:rPr>
      </w:pPr>
      <w:r w:rsidRPr="001E0989">
        <w:rPr>
          <w:rFonts w:hint="eastAsia"/>
          <w:sz w:val="24"/>
          <w:szCs w:val="24"/>
        </w:rPr>
        <w:t>智界第二款车型曝光：对标特斯拉</w:t>
      </w:r>
      <w:r w:rsidRPr="001E0989">
        <w:rPr>
          <w:sz w:val="24"/>
          <w:szCs w:val="24"/>
        </w:rPr>
        <w:t xml:space="preserve">MY </w:t>
      </w:r>
      <w:r w:rsidRPr="001E0989">
        <w:rPr>
          <w:sz w:val="24"/>
          <w:szCs w:val="24"/>
        </w:rPr>
        <w:t>明年下半年上市</w:t>
      </w:r>
    </w:p>
    <w:p w14:paraId="4E91C164" w14:textId="04B5FD34" w:rsidR="00CE7C50" w:rsidRDefault="00961560" w:rsidP="001E0989">
      <w:pPr>
        <w:ind w:firstLineChars="270" w:firstLine="567"/>
      </w:pPr>
      <w:r w:rsidRPr="00961560">
        <w:t>华为与奇瑞合作的智界第二款车型将于明年下半年上市，内部代号EHY，被称为“大号Model Y”，搭载100度电池包。据悉，智界方面希望将最初的两款产品直接竞争特斯拉，EH3（智界S7）、EHY在内部被寓意为对标特斯拉Model 3/Y。</w:t>
      </w:r>
    </w:p>
    <w:p w14:paraId="5F6DEF5D" w14:textId="4B907A30" w:rsidR="00CE7C50" w:rsidRPr="00961560" w:rsidRDefault="00CE7C50" w:rsidP="00961560">
      <w:r>
        <w:rPr>
          <w:noProof/>
        </w:rPr>
        <w:drawing>
          <wp:inline distT="0" distB="0" distL="0" distR="0" wp14:anchorId="2284A689" wp14:editId="0F446441">
            <wp:extent cx="1800000" cy="1013990"/>
            <wp:effectExtent l="0" t="0" r="0" b="0"/>
            <wp:docPr id="809365764" name="图片 2"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图片"/>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1013990"/>
                    </a:xfrm>
                    <a:prstGeom prst="rect">
                      <a:avLst/>
                    </a:prstGeom>
                    <a:noFill/>
                    <a:ln>
                      <a:noFill/>
                    </a:ln>
                  </pic:spPr>
                </pic:pic>
              </a:graphicData>
            </a:graphic>
          </wp:inline>
        </w:drawing>
      </w:r>
    </w:p>
    <w:p w14:paraId="71A5EF62" w14:textId="2776077F" w:rsidR="00E37096" w:rsidRPr="001E0989" w:rsidRDefault="00E37096" w:rsidP="00754E93">
      <w:pPr>
        <w:pStyle w:val="2"/>
        <w:numPr>
          <w:ilvl w:val="0"/>
          <w:numId w:val="32"/>
        </w:numPr>
        <w:spacing w:before="0" w:after="0" w:line="240" w:lineRule="auto"/>
        <w:ind w:left="0" w:firstLine="6"/>
        <w:rPr>
          <w:sz w:val="24"/>
          <w:szCs w:val="24"/>
        </w:rPr>
      </w:pPr>
      <w:r w:rsidRPr="001E0989">
        <w:rPr>
          <w:rFonts w:hint="eastAsia"/>
          <w:sz w:val="24"/>
          <w:szCs w:val="24"/>
        </w:rPr>
        <w:t>朱江明：零跑明年将落地</w:t>
      </w:r>
      <w:r w:rsidRPr="001E0989">
        <w:rPr>
          <w:sz w:val="24"/>
          <w:szCs w:val="24"/>
        </w:rPr>
        <w:t>10</w:t>
      </w:r>
      <w:r w:rsidRPr="001E0989">
        <w:rPr>
          <w:sz w:val="24"/>
          <w:szCs w:val="24"/>
        </w:rPr>
        <w:t>项黑科技，改变消费者选车标准</w:t>
      </w:r>
    </w:p>
    <w:p w14:paraId="089C0927" w14:textId="3CFB7512" w:rsidR="00E37096" w:rsidRPr="00E37096" w:rsidRDefault="00E37096" w:rsidP="001E0989">
      <w:pPr>
        <w:ind w:firstLineChars="202" w:firstLine="424"/>
      </w:pPr>
      <w:r w:rsidRPr="00E37096">
        <w:t>12月9日，朱江明透露：零跑汽车正在加快全新技术研发的落地应用，尤其是LEAP3.0技术架构下的一系列的技术已经趋于成熟，2024年就会有至少10项颠覆性的黑科技投入到新产品的应用中。这些技术大概率会应用到明年1月发布的C10身上。</w:t>
      </w:r>
    </w:p>
    <w:p w14:paraId="07881D56" w14:textId="12E7BE35" w:rsidR="0053751B" w:rsidRDefault="00051FF1" w:rsidP="0053751B">
      <w:r>
        <w:rPr>
          <w:noProof/>
        </w:rPr>
        <w:drawing>
          <wp:inline distT="0" distB="0" distL="0" distR="0" wp14:anchorId="42478F41" wp14:editId="6AD883C7">
            <wp:extent cx="1800000" cy="1013556"/>
            <wp:effectExtent l="0" t="0" r="0" b="0"/>
            <wp:docPr id="942973814" name="图片 4"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图片"/>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1013556"/>
                    </a:xfrm>
                    <a:prstGeom prst="rect">
                      <a:avLst/>
                    </a:prstGeom>
                    <a:noFill/>
                    <a:ln>
                      <a:noFill/>
                    </a:ln>
                  </pic:spPr>
                </pic:pic>
              </a:graphicData>
            </a:graphic>
          </wp:inline>
        </w:drawing>
      </w:r>
    </w:p>
    <w:p w14:paraId="3B9137BD" w14:textId="77777777" w:rsidR="00754E93" w:rsidRPr="0053751B" w:rsidRDefault="00754E93" w:rsidP="0053751B">
      <w:pPr>
        <w:rPr>
          <w:rFonts w:hint="eastAsia"/>
        </w:rPr>
      </w:pPr>
    </w:p>
    <w:p w14:paraId="16D53347" w14:textId="10BB781B" w:rsidR="00131BD8" w:rsidRDefault="00131BD8" w:rsidP="00754E93">
      <w:pPr>
        <w:pStyle w:val="1"/>
        <w:numPr>
          <w:ilvl w:val="0"/>
          <w:numId w:val="5"/>
        </w:numPr>
        <w:spacing w:before="0" w:after="0" w:line="240" w:lineRule="auto"/>
        <w:ind w:left="0" w:firstLine="6"/>
        <w:rPr>
          <w:rFonts w:ascii="微软雅黑" w:eastAsia="微软雅黑" w:hAnsi="微软雅黑"/>
        </w:rPr>
      </w:pPr>
      <w:r w:rsidRPr="00131BD8">
        <w:rPr>
          <w:rFonts w:ascii="微软雅黑" w:eastAsia="微软雅黑" w:hAnsi="微软雅黑" w:hint="eastAsia"/>
        </w:rPr>
        <w:lastRenderedPageBreak/>
        <w:t>企业信息</w:t>
      </w:r>
    </w:p>
    <w:p w14:paraId="07545591" w14:textId="19AC19E2" w:rsidR="00486671" w:rsidRPr="001E0989" w:rsidRDefault="00486671" w:rsidP="00754E93">
      <w:pPr>
        <w:pStyle w:val="2"/>
        <w:numPr>
          <w:ilvl w:val="0"/>
          <w:numId w:val="28"/>
        </w:numPr>
        <w:spacing w:before="0" w:after="0" w:line="240" w:lineRule="auto"/>
        <w:ind w:left="0" w:firstLine="6"/>
        <w:rPr>
          <w:sz w:val="24"/>
          <w:szCs w:val="24"/>
        </w:rPr>
      </w:pPr>
      <w:r w:rsidRPr="001E0989">
        <w:rPr>
          <w:rFonts w:hint="eastAsia"/>
          <w:sz w:val="24"/>
          <w:szCs w:val="24"/>
        </w:rPr>
        <w:t>两家公司获得生产资质！</w:t>
      </w:r>
    </w:p>
    <w:p w14:paraId="430E4317" w14:textId="5E311718" w:rsidR="00486671" w:rsidRPr="00486671" w:rsidRDefault="00486671" w:rsidP="001E0989">
      <w:pPr>
        <w:ind w:firstLineChars="202" w:firstLine="424"/>
      </w:pPr>
      <w:r w:rsidRPr="00486671">
        <w:rPr>
          <w:rFonts w:hint="eastAsia"/>
        </w:rPr>
        <w:t>日前，工信部发布《《道路机动车辆生产企业及产品公告》（第</w:t>
      </w:r>
      <w:r w:rsidRPr="00486671">
        <w:t>378批）》，新增“光束汽车有限公司”、“蔚来汽车科技（安徽）有限公司”两家汽车生产企业，备注均为“新建纯电动乘用车生产企业”，意味着两家公司获得独立生产资质。</w:t>
      </w:r>
    </w:p>
    <w:p w14:paraId="2B21893D" w14:textId="6CC52174" w:rsidR="007F1F6C" w:rsidRPr="001E0989" w:rsidRDefault="007F1F6C" w:rsidP="00754E93">
      <w:pPr>
        <w:pStyle w:val="2"/>
        <w:numPr>
          <w:ilvl w:val="0"/>
          <w:numId w:val="28"/>
        </w:numPr>
        <w:spacing w:before="0" w:after="0" w:line="240" w:lineRule="auto"/>
        <w:ind w:left="0" w:firstLine="6"/>
        <w:rPr>
          <w:sz w:val="24"/>
          <w:szCs w:val="24"/>
        </w:rPr>
      </w:pPr>
      <w:r w:rsidRPr="001E0989">
        <w:rPr>
          <w:rFonts w:hint="eastAsia"/>
          <w:sz w:val="24"/>
          <w:szCs w:val="24"/>
        </w:rPr>
        <w:t>比亚迪：首批期租滚装船明年交付</w:t>
      </w:r>
      <w:r w:rsidRPr="001E0989">
        <w:rPr>
          <w:sz w:val="24"/>
          <w:szCs w:val="24"/>
        </w:rPr>
        <w:t xml:space="preserve"> </w:t>
      </w:r>
      <w:r w:rsidRPr="001E0989">
        <w:rPr>
          <w:sz w:val="24"/>
          <w:szCs w:val="24"/>
        </w:rPr>
        <w:t>公司</w:t>
      </w:r>
      <w:r w:rsidRPr="001E0989">
        <w:rPr>
          <w:sz w:val="24"/>
          <w:szCs w:val="24"/>
        </w:rPr>
        <w:t>“</w:t>
      </w:r>
      <w:r w:rsidRPr="001E0989">
        <w:rPr>
          <w:sz w:val="24"/>
          <w:szCs w:val="24"/>
        </w:rPr>
        <w:t>确实在买船</w:t>
      </w:r>
      <w:r w:rsidRPr="001E0989">
        <w:rPr>
          <w:sz w:val="24"/>
          <w:szCs w:val="24"/>
        </w:rPr>
        <w:t>”</w:t>
      </w:r>
    </w:p>
    <w:p w14:paraId="04CB3C34" w14:textId="309E7024" w:rsidR="007F1F6C" w:rsidRPr="007F1F6C" w:rsidRDefault="007F1F6C" w:rsidP="001E0989">
      <w:pPr>
        <w:ind w:firstLineChars="202" w:firstLine="424"/>
      </w:pPr>
      <w:r w:rsidRPr="007F1F6C">
        <w:t>12月8日，针对近期行业传闻比亚迪“买船出海”一事，比亚迪回应称，公司期租用了两艘来自山东烟台的滚装运输船，交付时间为明年，并确认公司“确实在买船”。</w:t>
      </w:r>
    </w:p>
    <w:p w14:paraId="7DB4BF44" w14:textId="03C66730" w:rsidR="00FA374A" w:rsidRPr="001E0989" w:rsidRDefault="00FA374A" w:rsidP="00754E93">
      <w:pPr>
        <w:pStyle w:val="2"/>
        <w:numPr>
          <w:ilvl w:val="0"/>
          <w:numId w:val="28"/>
        </w:numPr>
        <w:spacing w:before="0" w:after="0" w:line="240" w:lineRule="auto"/>
        <w:ind w:left="0" w:firstLine="6"/>
        <w:rPr>
          <w:sz w:val="24"/>
          <w:szCs w:val="24"/>
        </w:rPr>
      </w:pPr>
      <w:r w:rsidRPr="001E0989">
        <w:rPr>
          <w:sz w:val="24"/>
          <w:szCs w:val="24"/>
        </w:rPr>
        <w:t>上汽大众推限时优惠政策</w:t>
      </w:r>
      <w:r w:rsidR="006D475F" w:rsidRPr="001E0989">
        <w:rPr>
          <w:rFonts w:hint="eastAsia"/>
          <w:sz w:val="24"/>
          <w:szCs w:val="24"/>
        </w:rPr>
        <w:t>至高优惠</w:t>
      </w:r>
      <w:r w:rsidR="006D475F" w:rsidRPr="001E0989">
        <w:rPr>
          <w:sz w:val="24"/>
          <w:szCs w:val="24"/>
        </w:rPr>
        <w:t>5.8</w:t>
      </w:r>
      <w:r w:rsidR="006D475F" w:rsidRPr="001E0989">
        <w:rPr>
          <w:sz w:val="24"/>
          <w:szCs w:val="24"/>
        </w:rPr>
        <w:t>万</w:t>
      </w:r>
    </w:p>
    <w:p w14:paraId="3F14EEEC" w14:textId="660D5A20" w:rsidR="00FA374A" w:rsidRPr="00FA374A" w:rsidRDefault="00FA374A" w:rsidP="001E0989">
      <w:pPr>
        <w:ind w:firstLineChars="202" w:firstLine="424"/>
      </w:pPr>
      <w:r w:rsidRPr="00FA374A">
        <w:t>12月5日，上汽大众针对旗下车型推出限时优惠政策，从即日起至12月31日，部分车型综合优惠至高5.8万，热销车型至高5年0利率，以及推出保值回购、赠送V豆等福利。</w:t>
      </w:r>
    </w:p>
    <w:p w14:paraId="0DED3233" w14:textId="3EDB4A0E" w:rsidR="002D389A" w:rsidRPr="001E0989" w:rsidRDefault="002D389A" w:rsidP="00754E93">
      <w:pPr>
        <w:pStyle w:val="2"/>
        <w:numPr>
          <w:ilvl w:val="0"/>
          <w:numId w:val="28"/>
        </w:numPr>
        <w:spacing w:before="0" w:after="0" w:line="240" w:lineRule="auto"/>
        <w:ind w:left="0" w:firstLine="6"/>
        <w:rPr>
          <w:sz w:val="24"/>
          <w:szCs w:val="24"/>
        </w:rPr>
      </w:pPr>
      <w:r w:rsidRPr="001E0989">
        <w:rPr>
          <w:rFonts w:hint="eastAsia"/>
          <w:sz w:val="24"/>
          <w:szCs w:val="24"/>
        </w:rPr>
        <w:t>东风日产乘用车公司高层人事调整</w:t>
      </w:r>
    </w:p>
    <w:p w14:paraId="0851C09E" w14:textId="5113480A" w:rsidR="002D389A" w:rsidRPr="002D389A" w:rsidRDefault="002D389A" w:rsidP="001E0989">
      <w:pPr>
        <w:ind w:firstLineChars="202" w:firstLine="424"/>
      </w:pPr>
      <w:r w:rsidRPr="002D389A">
        <w:t>12月6日，东风汽车集团有限公司、东风汽车有限公司、东风日产乘用车公司正式发布通知:高国林不再兼任东风日产乘用车公司副总经理职务，继续担任东风汽车有限公司副总裁；周锋任东风汽车有限公司副总裁、东风日产乘用车公司副总经理。</w:t>
      </w:r>
    </w:p>
    <w:p w14:paraId="25ADE9D1" w14:textId="5405D5A0" w:rsidR="000D591D" w:rsidRPr="001E0989" w:rsidRDefault="000D591D" w:rsidP="00754E93">
      <w:pPr>
        <w:pStyle w:val="2"/>
        <w:numPr>
          <w:ilvl w:val="0"/>
          <w:numId w:val="28"/>
        </w:numPr>
        <w:spacing w:before="0" w:after="0" w:line="240" w:lineRule="auto"/>
        <w:ind w:left="0" w:firstLine="6"/>
        <w:rPr>
          <w:sz w:val="24"/>
          <w:szCs w:val="24"/>
        </w:rPr>
      </w:pPr>
      <w:r w:rsidRPr="001E0989">
        <w:rPr>
          <w:rFonts w:hint="eastAsia"/>
          <w:sz w:val="24"/>
          <w:szCs w:val="24"/>
        </w:rPr>
        <w:t>吉利帝豪冠军版限时优惠</w:t>
      </w:r>
      <w:r w:rsidRPr="001E0989">
        <w:rPr>
          <w:sz w:val="24"/>
          <w:szCs w:val="24"/>
        </w:rPr>
        <w:t>1.2</w:t>
      </w:r>
      <w:r w:rsidRPr="001E0989">
        <w:rPr>
          <w:sz w:val="24"/>
          <w:szCs w:val="24"/>
        </w:rPr>
        <w:t>万</w:t>
      </w:r>
      <w:r w:rsidRPr="001E0989">
        <w:rPr>
          <w:sz w:val="24"/>
          <w:szCs w:val="24"/>
        </w:rPr>
        <w:t xml:space="preserve"> 5.89</w:t>
      </w:r>
      <w:r w:rsidRPr="001E0989">
        <w:rPr>
          <w:sz w:val="24"/>
          <w:szCs w:val="24"/>
        </w:rPr>
        <w:t>万元起</w:t>
      </w:r>
    </w:p>
    <w:p w14:paraId="17C23521" w14:textId="6BAF4005" w:rsidR="000D591D" w:rsidRPr="000D591D" w:rsidRDefault="000D591D" w:rsidP="001E0989">
      <w:pPr>
        <w:ind w:firstLineChars="202" w:firstLine="424"/>
      </w:pPr>
      <w:r w:rsidRPr="000D591D">
        <w:t>12月4日，吉利官方宣布，2023款帝豪冠军版推出限时优惠政策，从即日起至12月31日，购买该车型可享受5项购车福利。分别为进阶红包礼：购车至高可享12000元现金红包；进阶金融礼：24期0息，贴息高至4000元；进阶焕新礼：置换至高可享4000元补贴。</w:t>
      </w:r>
    </w:p>
    <w:p w14:paraId="09415375" w14:textId="055B969E" w:rsidR="009B3C7C" w:rsidRPr="001E0989" w:rsidRDefault="006937C5" w:rsidP="00754E93">
      <w:pPr>
        <w:pStyle w:val="2"/>
        <w:numPr>
          <w:ilvl w:val="0"/>
          <w:numId w:val="28"/>
        </w:numPr>
        <w:spacing w:before="0" w:after="0" w:line="240" w:lineRule="auto"/>
        <w:ind w:left="0" w:firstLine="6"/>
        <w:rPr>
          <w:sz w:val="24"/>
          <w:szCs w:val="24"/>
        </w:rPr>
      </w:pPr>
      <w:r w:rsidRPr="001E0989">
        <w:rPr>
          <w:rFonts w:hint="eastAsia"/>
          <w:sz w:val="24"/>
          <w:szCs w:val="24"/>
        </w:rPr>
        <w:t>江淮汽车：蔚来汽车受让公司公开挂牌转让部分资产</w:t>
      </w:r>
    </w:p>
    <w:p w14:paraId="2AD243EB" w14:textId="1D3E0D40" w:rsidR="006937C5" w:rsidRPr="006937C5" w:rsidRDefault="006937C5" w:rsidP="001E0989">
      <w:pPr>
        <w:ind w:firstLineChars="202" w:firstLine="424"/>
      </w:pPr>
      <w:r w:rsidRPr="006937C5">
        <w:t>12月5日，江淮汽车发布公开挂牌转让部分资产的进展公告，公司接到安徽省产权交易中心有限责任公司提供的项目《竞价结果通知单》，蔚来汽车成为资产一包、资产三包受让方，合计交易价格为31.58亿元</w:t>
      </w:r>
      <w:r>
        <w:rPr>
          <w:rFonts w:hint="eastAsia"/>
        </w:rPr>
        <w:t>。</w:t>
      </w:r>
      <w:r w:rsidR="00120C64" w:rsidRPr="00120C64">
        <w:rPr>
          <w:rFonts w:hint="eastAsia"/>
        </w:rPr>
        <w:t>合肥恒创成为资产二包的受让方，交易价格为</w:t>
      </w:r>
      <w:r w:rsidR="00120C64" w:rsidRPr="00120C64">
        <w:t>14.18亿元。</w:t>
      </w:r>
    </w:p>
    <w:p w14:paraId="1561A410" w14:textId="53F85BC6" w:rsidR="002F26D3" w:rsidRPr="001E0989" w:rsidRDefault="002F26D3" w:rsidP="00754E93">
      <w:pPr>
        <w:pStyle w:val="2"/>
        <w:numPr>
          <w:ilvl w:val="0"/>
          <w:numId w:val="28"/>
        </w:numPr>
        <w:spacing w:before="0" w:after="0" w:line="240" w:lineRule="auto"/>
        <w:ind w:left="0" w:firstLine="6"/>
        <w:rPr>
          <w:sz w:val="24"/>
          <w:szCs w:val="24"/>
        </w:rPr>
      </w:pPr>
      <w:r w:rsidRPr="001E0989">
        <w:rPr>
          <w:rFonts w:hint="eastAsia"/>
          <w:sz w:val="24"/>
          <w:szCs w:val="24"/>
        </w:rPr>
        <w:t>特斯拉计划重启上海三期工厂项目，储能电池产品将供应国内</w:t>
      </w:r>
    </w:p>
    <w:p w14:paraId="797D44BB" w14:textId="520966BD" w:rsidR="002F26D3" w:rsidRPr="002F26D3" w:rsidRDefault="002F26D3" w:rsidP="001E0989">
      <w:pPr>
        <w:ind w:firstLineChars="202" w:firstLine="424"/>
      </w:pPr>
      <w:r w:rsidRPr="002F26D3">
        <w:t>DoNews12月7日消息 特斯拉正计划重启上海第三期汽车工厂的建设</w:t>
      </w:r>
      <w:r w:rsidR="00D21361">
        <w:rPr>
          <w:rFonts w:hint="eastAsia"/>
        </w:rPr>
        <w:t>，</w:t>
      </w:r>
      <w:r w:rsidRPr="002F26D3">
        <w:rPr>
          <w:rFonts w:hint="eastAsia"/>
        </w:rPr>
        <w:t>明年开始在上海生产的储能电池产品将在中国本土销售。</w:t>
      </w:r>
    </w:p>
    <w:p w14:paraId="4F911B29" w14:textId="2E2D27EE" w:rsidR="00FC0641" w:rsidRPr="001E0989" w:rsidRDefault="00FC0641" w:rsidP="00754E93">
      <w:pPr>
        <w:pStyle w:val="2"/>
        <w:numPr>
          <w:ilvl w:val="0"/>
          <w:numId w:val="28"/>
        </w:numPr>
        <w:spacing w:before="0" w:after="0" w:line="240" w:lineRule="auto"/>
        <w:ind w:left="0" w:firstLine="6"/>
        <w:rPr>
          <w:sz w:val="24"/>
          <w:szCs w:val="24"/>
        </w:rPr>
      </w:pPr>
      <w:r w:rsidRPr="001E0989">
        <w:rPr>
          <w:rFonts w:hint="eastAsia"/>
          <w:sz w:val="24"/>
          <w:szCs w:val="24"/>
        </w:rPr>
        <w:t>蔚来汽车正计划分拆电池制造业务</w:t>
      </w:r>
      <w:r w:rsidRPr="001E0989">
        <w:rPr>
          <w:sz w:val="24"/>
          <w:szCs w:val="24"/>
        </w:rPr>
        <w:t xml:space="preserve"> </w:t>
      </w:r>
      <w:r w:rsidRPr="001E0989">
        <w:rPr>
          <w:sz w:val="24"/>
          <w:szCs w:val="24"/>
        </w:rPr>
        <w:t>最早今年底完成并对外融资</w:t>
      </w:r>
    </w:p>
    <w:p w14:paraId="7A602F1E" w14:textId="3FE4BA1A" w:rsidR="00FC0641" w:rsidRPr="00FC0641" w:rsidRDefault="00FC0641" w:rsidP="001E0989">
      <w:pPr>
        <w:ind w:firstLineChars="202" w:firstLine="424"/>
      </w:pPr>
      <w:r w:rsidRPr="00FC0641">
        <w:t>12月6日，两名消息人士表示，蔚来汽车正计划分拆电池制造业务为单独新公司并对外进行融资，这是公司为了降低成本、争取尽快实现盈利的努力举措之一。拟分拆到新公司的资产将包括规划中的电池工厂、测试设备及一些专利。</w:t>
      </w:r>
    </w:p>
    <w:p w14:paraId="4DD82E32" w14:textId="448FA6CE" w:rsidR="006D5D7A" w:rsidRPr="001E0989" w:rsidRDefault="006D5D7A" w:rsidP="00754E93">
      <w:pPr>
        <w:pStyle w:val="2"/>
        <w:numPr>
          <w:ilvl w:val="0"/>
          <w:numId w:val="28"/>
        </w:numPr>
        <w:spacing w:before="0" w:after="0" w:line="240" w:lineRule="auto"/>
        <w:ind w:left="0" w:firstLine="6"/>
        <w:rPr>
          <w:sz w:val="24"/>
          <w:szCs w:val="24"/>
        </w:rPr>
      </w:pPr>
      <w:r w:rsidRPr="001E0989">
        <w:rPr>
          <w:rFonts w:hint="eastAsia"/>
          <w:sz w:val="24"/>
          <w:szCs w:val="24"/>
        </w:rPr>
        <w:lastRenderedPageBreak/>
        <w:t>蔚来汽车回应裁员比例扩大：不实消息</w:t>
      </w:r>
      <w:r w:rsidRPr="001E0989">
        <w:rPr>
          <w:sz w:val="24"/>
          <w:szCs w:val="24"/>
        </w:rPr>
        <w:t xml:space="preserve"> </w:t>
      </w:r>
      <w:r w:rsidRPr="001E0989">
        <w:rPr>
          <w:sz w:val="24"/>
          <w:szCs w:val="24"/>
        </w:rPr>
        <w:t>没有进一步裁员计划</w:t>
      </w:r>
    </w:p>
    <w:p w14:paraId="32AA584A" w14:textId="71FD828C" w:rsidR="006D5D7A" w:rsidRPr="006D5D7A" w:rsidRDefault="006D5D7A" w:rsidP="001E0989">
      <w:pPr>
        <w:ind w:firstLineChars="202" w:firstLine="424"/>
      </w:pPr>
      <w:r w:rsidRPr="006D5D7A">
        <w:t>12月7日，针对蔚来汽车将扩大裁员比例的消息，蔚来汽车相关人士回应表示，为不实消息。公司没有进一步裁员计划，并将继续在其所运营的市场进行“动态调整”。</w:t>
      </w:r>
    </w:p>
    <w:p w14:paraId="27826B96" w14:textId="6A56BA93" w:rsidR="00B4265D" w:rsidRPr="001E0989" w:rsidRDefault="00B4265D" w:rsidP="00754E93">
      <w:pPr>
        <w:pStyle w:val="2"/>
        <w:numPr>
          <w:ilvl w:val="0"/>
          <w:numId w:val="28"/>
        </w:numPr>
        <w:spacing w:before="0" w:after="0" w:line="240" w:lineRule="auto"/>
        <w:ind w:left="0" w:firstLine="6"/>
        <w:rPr>
          <w:sz w:val="24"/>
          <w:szCs w:val="24"/>
        </w:rPr>
      </w:pPr>
      <w:r w:rsidRPr="001E0989">
        <w:rPr>
          <w:rFonts w:hint="eastAsia"/>
          <w:sz w:val="24"/>
          <w:szCs w:val="24"/>
        </w:rPr>
        <w:t>小鹏汽车：大众完成超</w:t>
      </w:r>
      <w:r w:rsidRPr="001E0989">
        <w:rPr>
          <w:sz w:val="24"/>
          <w:szCs w:val="24"/>
        </w:rPr>
        <w:t>50</w:t>
      </w:r>
      <w:r w:rsidRPr="001E0989">
        <w:rPr>
          <w:sz w:val="24"/>
          <w:szCs w:val="24"/>
        </w:rPr>
        <w:t>亿元投资</w:t>
      </w:r>
    </w:p>
    <w:p w14:paraId="695AAA35" w14:textId="153C4D9B" w:rsidR="00B4265D" w:rsidRPr="00B4265D" w:rsidRDefault="00B4265D" w:rsidP="001E0989">
      <w:pPr>
        <w:ind w:firstLineChars="202" w:firstLine="424"/>
      </w:pPr>
      <w:r w:rsidRPr="00B4265D">
        <w:t>12月6日晚，小鹏汽车公告称，大众汽车对小鹏的投资已经完成。根据一般授权发行新股合共9407.9255万股，认购总额约7.056亿美元（当前约合人民币50.52亿元）。</w:t>
      </w:r>
    </w:p>
    <w:p w14:paraId="7E4B5517" w14:textId="5B893931" w:rsidR="00F44283" w:rsidRPr="001E0989" w:rsidRDefault="00F44283" w:rsidP="00754E93">
      <w:pPr>
        <w:pStyle w:val="2"/>
        <w:numPr>
          <w:ilvl w:val="0"/>
          <w:numId w:val="28"/>
        </w:numPr>
        <w:spacing w:before="0" w:after="0" w:line="240" w:lineRule="auto"/>
        <w:ind w:left="0" w:firstLine="6"/>
        <w:rPr>
          <w:sz w:val="24"/>
          <w:szCs w:val="24"/>
        </w:rPr>
      </w:pPr>
      <w:r w:rsidRPr="001E0989">
        <w:rPr>
          <w:rFonts w:hint="eastAsia"/>
          <w:sz w:val="24"/>
          <w:szCs w:val="24"/>
        </w:rPr>
        <w:t>小鹏汽车官宣降价！</w:t>
      </w:r>
    </w:p>
    <w:p w14:paraId="250439B8" w14:textId="28E32DCC" w:rsidR="00F44283" w:rsidRDefault="00F44283" w:rsidP="001E0989">
      <w:pPr>
        <w:ind w:firstLineChars="202" w:firstLine="424"/>
      </w:pPr>
      <w:r w:rsidRPr="00F44283">
        <w:t>12月8日，小鹏汽车宣布即日起（12月8日-12月17 日）开启“XNGP开城限时福利”：小鹏P7i全系车型最高优惠2.6万元，其中Max版车型为22.49万元起。</w:t>
      </w:r>
    </w:p>
    <w:p w14:paraId="0A130CC2" w14:textId="77777777" w:rsidR="00754E93" w:rsidRPr="00F44283" w:rsidRDefault="00754E93" w:rsidP="001E0989">
      <w:pPr>
        <w:ind w:firstLineChars="202" w:firstLine="424"/>
        <w:rPr>
          <w:rFonts w:hint="eastAsia"/>
        </w:rPr>
      </w:pPr>
    </w:p>
    <w:p w14:paraId="6D7BE859" w14:textId="0F922E47" w:rsidR="00131BD8" w:rsidRDefault="00131BD8" w:rsidP="00754E93">
      <w:pPr>
        <w:pStyle w:val="1"/>
        <w:numPr>
          <w:ilvl w:val="0"/>
          <w:numId w:val="5"/>
        </w:numPr>
        <w:spacing w:before="0" w:after="0" w:line="240" w:lineRule="auto"/>
        <w:ind w:left="0" w:firstLine="6"/>
        <w:rPr>
          <w:rFonts w:ascii="微软雅黑" w:eastAsia="微软雅黑" w:hAnsi="微软雅黑"/>
        </w:rPr>
      </w:pPr>
      <w:r w:rsidRPr="00131BD8">
        <w:rPr>
          <w:rFonts w:ascii="微软雅黑" w:eastAsia="微软雅黑" w:hAnsi="微软雅黑" w:hint="eastAsia"/>
        </w:rPr>
        <w:t>行业信息</w:t>
      </w:r>
    </w:p>
    <w:p w14:paraId="0008633E" w14:textId="70485774" w:rsidR="00D359AB" w:rsidRPr="001E0989" w:rsidRDefault="00D359AB" w:rsidP="00754E93">
      <w:pPr>
        <w:pStyle w:val="2"/>
        <w:numPr>
          <w:ilvl w:val="0"/>
          <w:numId w:val="33"/>
        </w:numPr>
        <w:spacing w:before="0" w:after="0" w:line="240" w:lineRule="auto"/>
        <w:ind w:left="0" w:firstLine="6"/>
        <w:rPr>
          <w:sz w:val="24"/>
          <w:szCs w:val="24"/>
        </w:rPr>
      </w:pPr>
      <w:r w:rsidRPr="001E0989">
        <w:rPr>
          <w:rFonts w:hint="eastAsia"/>
          <w:sz w:val="24"/>
          <w:szCs w:val="24"/>
        </w:rPr>
        <w:t>乘联会：</w:t>
      </w:r>
      <w:r w:rsidR="00CF3310" w:rsidRPr="001E0989">
        <w:rPr>
          <w:rFonts w:hint="eastAsia"/>
          <w:sz w:val="24"/>
          <w:szCs w:val="24"/>
        </w:rPr>
        <w:t>全国乘用车</w:t>
      </w:r>
      <w:r w:rsidR="00A75C60">
        <w:rPr>
          <w:rFonts w:hint="eastAsia"/>
          <w:sz w:val="24"/>
          <w:szCs w:val="24"/>
        </w:rPr>
        <w:t>厂商</w:t>
      </w:r>
      <w:r w:rsidR="00CF3310" w:rsidRPr="001E0989">
        <w:rPr>
          <w:rFonts w:hint="eastAsia"/>
          <w:sz w:val="24"/>
          <w:szCs w:val="24"/>
        </w:rPr>
        <w:t>批发</w:t>
      </w:r>
      <w:r w:rsidR="00CF3310" w:rsidRPr="001E0989">
        <w:rPr>
          <w:sz w:val="24"/>
          <w:szCs w:val="24"/>
        </w:rPr>
        <w:t>257.2</w:t>
      </w:r>
      <w:r w:rsidR="00CF3310" w:rsidRPr="001E0989">
        <w:rPr>
          <w:sz w:val="24"/>
          <w:szCs w:val="24"/>
        </w:rPr>
        <w:t>万辆，同比增长</w:t>
      </w:r>
      <w:r w:rsidR="00CF3310" w:rsidRPr="001E0989">
        <w:rPr>
          <w:sz w:val="24"/>
          <w:szCs w:val="24"/>
        </w:rPr>
        <w:t>27%</w:t>
      </w:r>
    </w:p>
    <w:p w14:paraId="187E7781" w14:textId="729CE05E" w:rsidR="00D359AB" w:rsidRPr="00D359AB" w:rsidRDefault="00D359AB" w:rsidP="001E0989">
      <w:pPr>
        <w:ind w:firstLineChars="270" w:firstLine="567"/>
      </w:pPr>
      <w:r w:rsidRPr="00D359AB">
        <w:rPr>
          <w:rFonts w:hint="eastAsia"/>
        </w:rPr>
        <w:t>乘联会</w:t>
      </w:r>
      <w:r w:rsidRPr="00D359AB">
        <w:t>12月6日发布数据，全国乘用车</w:t>
      </w:r>
      <w:r w:rsidR="00A75C60">
        <w:t>厂商</w:t>
      </w:r>
      <w:r w:rsidRPr="00D359AB">
        <w:t>批发257.2万辆，同比增长27%，环比增长5%；今年以来累计批发2284.3万辆，同比增长9%。新能源11月市场零售78.3万辆，同比增长30%，环比增长2%；今年以来累计零售673.6万辆，同比增长34%。</w:t>
      </w:r>
    </w:p>
    <w:p w14:paraId="643B53B4" w14:textId="64EBCDD0" w:rsidR="00CF3310" w:rsidRPr="001E0989" w:rsidRDefault="00CF3310" w:rsidP="00754E93">
      <w:pPr>
        <w:pStyle w:val="2"/>
        <w:numPr>
          <w:ilvl w:val="0"/>
          <w:numId w:val="33"/>
        </w:numPr>
        <w:spacing w:before="0" w:after="0" w:line="240" w:lineRule="auto"/>
        <w:ind w:left="0" w:firstLine="6"/>
        <w:rPr>
          <w:sz w:val="24"/>
          <w:szCs w:val="24"/>
        </w:rPr>
      </w:pPr>
      <w:r w:rsidRPr="001E0989">
        <w:rPr>
          <w:rFonts w:hint="eastAsia"/>
          <w:sz w:val="24"/>
          <w:szCs w:val="24"/>
        </w:rPr>
        <w:t>乘联会：</w:t>
      </w:r>
      <w:r w:rsidRPr="001E0989">
        <w:rPr>
          <w:sz w:val="24"/>
          <w:szCs w:val="24"/>
        </w:rPr>
        <w:t>11</w:t>
      </w:r>
      <w:r w:rsidRPr="001E0989">
        <w:rPr>
          <w:sz w:val="24"/>
          <w:szCs w:val="24"/>
        </w:rPr>
        <w:t>月新能源车渗透率首破</w:t>
      </w:r>
      <w:r w:rsidRPr="001E0989">
        <w:rPr>
          <w:sz w:val="24"/>
          <w:szCs w:val="24"/>
        </w:rPr>
        <w:t>40%</w:t>
      </w:r>
    </w:p>
    <w:p w14:paraId="776B5437" w14:textId="31F49074" w:rsidR="00CF3310" w:rsidRPr="00CF3310" w:rsidRDefault="00CF3310" w:rsidP="00754E93">
      <w:pPr>
        <w:ind w:firstLineChars="270" w:firstLine="567"/>
        <w:rPr>
          <w:rFonts w:hint="eastAsia"/>
        </w:rPr>
      </w:pPr>
      <w:r w:rsidRPr="00CF3310">
        <w:t>12月8日，乘联会发布数据显示，2023年11月乘用车市场零售达到208.0万辆，同比增长26.0%，环比增长2.4%。今年累计零售1,934.5万辆，同比增长5.3%。11月新能源车国内零售渗透率40.4%，相较10月37.8%的渗透率，提升2.6个百分点；较去年同期36.3%的渗透率，提升4.1个百分点。</w:t>
      </w:r>
    </w:p>
    <w:p w14:paraId="57326ACD" w14:textId="4DA62FD7" w:rsidR="00CE7C50" w:rsidRPr="001E0989" w:rsidRDefault="00CE7C50" w:rsidP="00754E93">
      <w:pPr>
        <w:pStyle w:val="2"/>
        <w:numPr>
          <w:ilvl w:val="0"/>
          <w:numId w:val="33"/>
        </w:numPr>
        <w:spacing w:before="0" w:after="0" w:line="240" w:lineRule="auto"/>
        <w:ind w:left="0" w:firstLine="6"/>
        <w:rPr>
          <w:sz w:val="24"/>
          <w:szCs w:val="24"/>
        </w:rPr>
      </w:pPr>
      <w:r w:rsidRPr="001E0989">
        <w:rPr>
          <w:rFonts w:hint="eastAsia"/>
          <w:sz w:val="24"/>
          <w:szCs w:val="24"/>
        </w:rPr>
        <w:t>前</w:t>
      </w:r>
      <w:r w:rsidRPr="001E0989">
        <w:rPr>
          <w:sz w:val="24"/>
          <w:szCs w:val="24"/>
        </w:rPr>
        <w:t>10</w:t>
      </w:r>
      <w:r w:rsidRPr="001E0989">
        <w:rPr>
          <w:sz w:val="24"/>
          <w:szCs w:val="24"/>
        </w:rPr>
        <w:t>个月中国动力电池三分天下有其二，韩国不足四分之一</w:t>
      </w:r>
    </w:p>
    <w:p w14:paraId="05C9813F" w14:textId="3B602334" w:rsidR="00CE7C50" w:rsidRDefault="00CE7C50" w:rsidP="001E0989">
      <w:pPr>
        <w:ind w:firstLineChars="270" w:firstLine="567"/>
      </w:pPr>
      <w:r w:rsidRPr="00CE7C50">
        <w:t>根据韩国动力电池研究机构SNE Research的数据，今年1-10月，全球各国注册的电动汽车的电池总装机量约为552.2GWh，同比增长44.0%。在装机量排名前十的企业中，有6家来自中国，中国动力电池的全球市场占有率达到63.3%，比去年同期增长4.5个百分点。</w:t>
      </w:r>
    </w:p>
    <w:p w14:paraId="3410198F" w14:textId="27DF9962" w:rsidR="002201BA" w:rsidRPr="00CE7C50" w:rsidRDefault="002201BA" w:rsidP="00CE7C50">
      <w:r>
        <w:rPr>
          <w:noProof/>
          <w14:ligatures w14:val="standardContextual"/>
        </w:rPr>
        <w:drawing>
          <wp:inline distT="0" distB="0" distL="0" distR="0" wp14:anchorId="480BFA66" wp14:editId="0AD3650E">
            <wp:extent cx="1800000" cy="1596725"/>
            <wp:effectExtent l="0" t="0" r="0" b="3810"/>
            <wp:docPr id="1770560261"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560261" name="图片 1" descr="表格&#10;&#10;描述已自动生成"/>
                    <pic:cNvPicPr/>
                  </pic:nvPicPr>
                  <pic:blipFill>
                    <a:blip r:embed="rId14"/>
                    <a:stretch>
                      <a:fillRect/>
                    </a:stretch>
                  </pic:blipFill>
                  <pic:spPr>
                    <a:xfrm>
                      <a:off x="0" y="0"/>
                      <a:ext cx="1800000" cy="1596725"/>
                    </a:xfrm>
                    <a:prstGeom prst="rect">
                      <a:avLst/>
                    </a:prstGeom>
                  </pic:spPr>
                </pic:pic>
              </a:graphicData>
            </a:graphic>
          </wp:inline>
        </w:drawing>
      </w:r>
    </w:p>
    <w:p w14:paraId="2C1E92EF" w14:textId="1D01554F" w:rsidR="009B3C7C" w:rsidRPr="001E0989" w:rsidRDefault="006963C5" w:rsidP="00754E93">
      <w:pPr>
        <w:pStyle w:val="2"/>
        <w:numPr>
          <w:ilvl w:val="0"/>
          <w:numId w:val="33"/>
        </w:numPr>
        <w:spacing w:before="0" w:after="0" w:line="240" w:lineRule="auto"/>
        <w:ind w:left="0" w:firstLine="6"/>
        <w:rPr>
          <w:sz w:val="24"/>
          <w:szCs w:val="24"/>
        </w:rPr>
      </w:pPr>
      <w:r w:rsidRPr="001E0989">
        <w:rPr>
          <w:rFonts w:hint="eastAsia"/>
          <w:sz w:val="24"/>
          <w:szCs w:val="24"/>
        </w:rPr>
        <w:t>国内首艘成功引入的大型汽车滚装船在上海首航</w:t>
      </w:r>
    </w:p>
    <w:p w14:paraId="2DDDAA46" w14:textId="6A278674" w:rsidR="006963C5" w:rsidRPr="006963C5" w:rsidRDefault="006963C5" w:rsidP="00754E93">
      <w:pPr>
        <w:ind w:firstLineChars="270" w:firstLine="567"/>
        <w:rPr>
          <w:rFonts w:hint="eastAsia"/>
        </w:rPr>
      </w:pPr>
      <w:r w:rsidRPr="006963C5">
        <w:t>12月4日下午，拥有7000个车位的“久洋兴”号滚装船在上海南港码头举行命名、首航仪式，成为我国首艘成功引入的大型汽车滚装船，我国滚装航运业进入大船时代。</w:t>
      </w:r>
    </w:p>
    <w:p w14:paraId="3A4D233A" w14:textId="440026E8" w:rsidR="00970F4B" w:rsidRPr="001E0989" w:rsidRDefault="00970F4B" w:rsidP="00754E93">
      <w:pPr>
        <w:pStyle w:val="2"/>
        <w:numPr>
          <w:ilvl w:val="0"/>
          <w:numId w:val="33"/>
        </w:numPr>
        <w:spacing w:before="0" w:after="0" w:line="240" w:lineRule="auto"/>
        <w:ind w:left="0" w:firstLine="6"/>
        <w:rPr>
          <w:sz w:val="24"/>
          <w:szCs w:val="24"/>
        </w:rPr>
      </w:pPr>
      <w:r w:rsidRPr="001E0989">
        <w:rPr>
          <w:rFonts w:hint="eastAsia"/>
          <w:sz w:val="24"/>
          <w:szCs w:val="24"/>
        </w:rPr>
        <w:lastRenderedPageBreak/>
        <w:t>地平线与大众汽车</w:t>
      </w:r>
      <w:r w:rsidRPr="001E0989">
        <w:rPr>
          <w:sz w:val="24"/>
          <w:szCs w:val="24"/>
        </w:rPr>
        <w:t>CARIAD</w:t>
      </w:r>
      <w:r w:rsidRPr="001E0989">
        <w:rPr>
          <w:sz w:val="24"/>
          <w:szCs w:val="24"/>
        </w:rPr>
        <w:t>的合资公司正式成立</w:t>
      </w:r>
    </w:p>
    <w:p w14:paraId="6443325C" w14:textId="39061DE2" w:rsidR="00970F4B" w:rsidRPr="00970F4B" w:rsidRDefault="00970F4B" w:rsidP="001E0989">
      <w:pPr>
        <w:ind w:firstLineChars="270" w:firstLine="567"/>
      </w:pPr>
      <w:r w:rsidRPr="00970F4B">
        <w:t>12月8日，据CARIAD官微，地平线与大众汽车集团旗下软件公司CARIAD正式宣布，双方合资公司酷睿程（CARIZON）成立。新合资公司将整合地平线软硬结合技术能力以及CARIAD在智能车身和软件系统整合方面的经验，开发全栈式高级驾驶辅助系统和自动驾驶解决方案。酷睿程总部位于北京，计划至2023年末招募逾300名员工。</w:t>
      </w:r>
    </w:p>
    <w:p w14:paraId="3A40BC81" w14:textId="40676BEB" w:rsidR="006D59F2" w:rsidRPr="001E0989" w:rsidRDefault="006D59F2" w:rsidP="00754E93">
      <w:pPr>
        <w:pStyle w:val="2"/>
        <w:numPr>
          <w:ilvl w:val="0"/>
          <w:numId w:val="33"/>
        </w:numPr>
        <w:spacing w:before="0" w:after="0" w:line="240" w:lineRule="auto"/>
        <w:ind w:left="0" w:firstLine="6"/>
        <w:rPr>
          <w:sz w:val="24"/>
          <w:szCs w:val="24"/>
        </w:rPr>
      </w:pPr>
      <w:r w:rsidRPr="001E0989">
        <w:rPr>
          <w:rFonts w:hint="eastAsia"/>
          <w:sz w:val="24"/>
          <w:szCs w:val="24"/>
        </w:rPr>
        <w:t>宁德时代回击美国杜克能源：产品已通过安全审查</w:t>
      </w:r>
    </w:p>
    <w:p w14:paraId="50A242DC" w14:textId="1B5E962C" w:rsidR="006D59F2" w:rsidRPr="006D59F2" w:rsidRDefault="006D59F2" w:rsidP="001E0989">
      <w:pPr>
        <w:ind w:firstLineChars="270" w:firstLine="567"/>
      </w:pPr>
      <w:r w:rsidRPr="006D59F2">
        <w:t>12月8日，宁德时代对美国公用事业公司杜克能源(Duke Energy)切断其储能电池连接的做法进行了公开回击，称有关宁德时代电池构成潜在安全威胁的指控是错误和具有误导性的。</w:t>
      </w:r>
    </w:p>
    <w:p w14:paraId="13640778" w14:textId="2D659990" w:rsidR="00131BD8" w:rsidRPr="001E0989" w:rsidRDefault="0082355C" w:rsidP="00754E93">
      <w:pPr>
        <w:pStyle w:val="2"/>
        <w:numPr>
          <w:ilvl w:val="0"/>
          <w:numId w:val="33"/>
        </w:numPr>
        <w:spacing w:before="0" w:after="0" w:line="240" w:lineRule="auto"/>
        <w:ind w:left="0" w:firstLine="6"/>
        <w:rPr>
          <w:sz w:val="24"/>
          <w:szCs w:val="24"/>
        </w:rPr>
      </w:pPr>
      <w:r w:rsidRPr="001E0989">
        <w:rPr>
          <w:rFonts w:hint="eastAsia"/>
          <w:sz w:val="24"/>
          <w:szCs w:val="24"/>
        </w:rPr>
        <w:t>支付宝启动鸿蒙原生应用开发</w:t>
      </w:r>
    </w:p>
    <w:p w14:paraId="4DE6A197" w14:textId="293CC6FB" w:rsidR="00131BD8" w:rsidRDefault="0082355C" w:rsidP="001E0989">
      <w:pPr>
        <w:ind w:firstLineChars="270" w:firstLine="567"/>
      </w:pPr>
      <w:r w:rsidRPr="0082355C">
        <w:t>12月7日，支付宝与华为终端宣布合作，支付宝将全面启动鸿蒙原生应用开发，基于HarmonyOS NEXT版本开发应用。这是继不久前高德地图之后，又一家启动鸿蒙原生应用开发的头部平台企业。</w:t>
      </w:r>
    </w:p>
    <w:p w14:paraId="1509037A" w14:textId="77777777" w:rsidR="00754E93" w:rsidRPr="00131BD8" w:rsidRDefault="00754E93" w:rsidP="001E0989">
      <w:pPr>
        <w:ind w:firstLineChars="270" w:firstLine="567"/>
        <w:rPr>
          <w:rFonts w:hint="eastAsia"/>
        </w:rPr>
      </w:pPr>
    </w:p>
    <w:p w14:paraId="29CCA7CA" w14:textId="23D208C8" w:rsidR="00131BD8" w:rsidRDefault="00131BD8" w:rsidP="00754E93">
      <w:pPr>
        <w:pStyle w:val="1"/>
        <w:numPr>
          <w:ilvl w:val="0"/>
          <w:numId w:val="5"/>
        </w:numPr>
        <w:spacing w:before="0" w:after="0" w:line="240" w:lineRule="auto"/>
        <w:ind w:left="0" w:firstLine="6"/>
        <w:rPr>
          <w:rFonts w:ascii="微软雅黑" w:eastAsia="微软雅黑" w:hAnsi="微软雅黑"/>
        </w:rPr>
      </w:pPr>
      <w:r w:rsidRPr="00131BD8">
        <w:rPr>
          <w:rFonts w:ascii="微软雅黑" w:eastAsia="微软雅黑" w:hAnsi="微软雅黑" w:hint="eastAsia"/>
        </w:rPr>
        <w:t>跨国集团与国际市场</w:t>
      </w:r>
    </w:p>
    <w:p w14:paraId="69AF75A2" w14:textId="4FDE0A07" w:rsidR="00EA2513" w:rsidRPr="001E0989" w:rsidRDefault="00EA2513" w:rsidP="00754E93">
      <w:pPr>
        <w:pStyle w:val="2"/>
        <w:numPr>
          <w:ilvl w:val="0"/>
          <w:numId w:val="34"/>
        </w:numPr>
        <w:spacing w:before="0" w:after="0" w:line="240" w:lineRule="auto"/>
        <w:ind w:left="0" w:firstLine="6"/>
        <w:rPr>
          <w:sz w:val="24"/>
          <w:szCs w:val="24"/>
        </w:rPr>
      </w:pPr>
      <w:r w:rsidRPr="001E0989">
        <w:rPr>
          <w:rFonts w:hint="eastAsia"/>
          <w:sz w:val="24"/>
          <w:szCs w:val="24"/>
        </w:rPr>
        <w:t>大众品牌将削减</w:t>
      </w:r>
      <w:r w:rsidRPr="001E0989">
        <w:rPr>
          <w:sz w:val="24"/>
          <w:szCs w:val="24"/>
        </w:rPr>
        <w:t>20%</w:t>
      </w:r>
      <w:r w:rsidRPr="001E0989">
        <w:rPr>
          <w:sz w:val="24"/>
          <w:szCs w:val="24"/>
        </w:rPr>
        <w:t>行政人员成本</w:t>
      </w:r>
    </w:p>
    <w:p w14:paraId="19097D82" w14:textId="44FA2B2B" w:rsidR="00EA2513" w:rsidRPr="00EA2513" w:rsidRDefault="00EA2513" w:rsidP="001E0989">
      <w:pPr>
        <w:ind w:firstLineChars="270" w:firstLine="567"/>
      </w:pPr>
      <w:r w:rsidRPr="00EA2513">
        <w:rPr>
          <w:rFonts w:hint="eastAsia"/>
        </w:rPr>
        <w:t>当地时间</w:t>
      </w:r>
      <w:r w:rsidRPr="00EA2513">
        <w:t>12月6日，大众汽车集团大众品牌负责人托马斯·舍费尔告诉员工，大众汽车计划将其同名品牌的行政人员成本削减五分之一。并补充说，这将通过部分退休和提前退休的方式实现，而不是裁员。</w:t>
      </w:r>
    </w:p>
    <w:p w14:paraId="16A66173" w14:textId="7129BFC9" w:rsidR="00701EDA" w:rsidRPr="001E0989" w:rsidRDefault="00701EDA" w:rsidP="00754E93">
      <w:pPr>
        <w:pStyle w:val="2"/>
        <w:numPr>
          <w:ilvl w:val="0"/>
          <w:numId w:val="34"/>
        </w:numPr>
        <w:spacing w:before="0" w:after="0" w:line="240" w:lineRule="auto"/>
        <w:ind w:left="0" w:firstLine="6"/>
        <w:rPr>
          <w:sz w:val="24"/>
          <w:szCs w:val="24"/>
        </w:rPr>
      </w:pPr>
      <w:r w:rsidRPr="001E0989">
        <w:rPr>
          <w:rFonts w:hint="eastAsia"/>
          <w:sz w:val="24"/>
          <w:szCs w:val="24"/>
        </w:rPr>
        <w:t>法拉第未来与阿布扎比投资局达成合作</w:t>
      </w:r>
    </w:p>
    <w:p w14:paraId="024A7EB4" w14:textId="2BAA3529" w:rsidR="00701EDA" w:rsidRPr="00701EDA" w:rsidRDefault="00701EDA" w:rsidP="001E0989">
      <w:pPr>
        <w:ind w:firstLineChars="270" w:firstLine="567"/>
      </w:pPr>
      <w:r w:rsidRPr="00701EDA">
        <w:t>12月4日，法拉第未来和阿布扎比投资办公室（ADIO）宣布，ADIO将与FF合作，寻求在阿布扎比建立区域总部、制造工厂和先进研发中心，并拓展阿联酋资本市场的机会。ADIO还将调配资源，联手FF制定行业监管框架，促进智能自动驾驶汽车解决方案和应用的开发。</w:t>
      </w:r>
    </w:p>
    <w:p w14:paraId="3AEAD4AD" w14:textId="46ACA123" w:rsidR="00E32F0A" w:rsidRPr="001E0989" w:rsidRDefault="00E32F0A" w:rsidP="00754E93">
      <w:pPr>
        <w:pStyle w:val="2"/>
        <w:numPr>
          <w:ilvl w:val="0"/>
          <w:numId w:val="34"/>
        </w:numPr>
        <w:spacing w:before="0" w:after="0" w:line="240" w:lineRule="auto"/>
        <w:ind w:left="0" w:firstLine="6"/>
        <w:rPr>
          <w:sz w:val="24"/>
          <w:szCs w:val="24"/>
        </w:rPr>
      </w:pPr>
      <w:r w:rsidRPr="001E0989">
        <w:rPr>
          <w:rFonts w:hint="eastAsia"/>
          <w:sz w:val="24"/>
          <w:szCs w:val="24"/>
        </w:rPr>
        <w:t>法拉第未来将交付两辆</w:t>
      </w:r>
      <w:r w:rsidRPr="001E0989">
        <w:rPr>
          <w:sz w:val="24"/>
          <w:szCs w:val="24"/>
        </w:rPr>
        <w:t>FF 91 2.0 Futurist Alliance</w:t>
      </w:r>
    </w:p>
    <w:p w14:paraId="2F503E66" w14:textId="392AA5C7" w:rsidR="00E32F0A" w:rsidRPr="00E32F0A" w:rsidRDefault="00E32F0A" w:rsidP="001E0989">
      <w:pPr>
        <w:ind w:firstLineChars="270" w:firstLine="567"/>
      </w:pPr>
      <w:r w:rsidRPr="00E32F0A">
        <w:rPr>
          <w:rFonts w:hint="eastAsia"/>
        </w:rPr>
        <w:t>法拉第未来</w:t>
      </w:r>
      <w:r w:rsidRPr="00E32F0A">
        <w:t>12月8日宣布将交付两辆FF 91 2.0 Futurist Alliance。其中，一辆将于次日交付给一名FF员工，另一辆计划于下周交付给运输公司Motev。</w:t>
      </w:r>
    </w:p>
    <w:p w14:paraId="0F0570D0" w14:textId="47CDBD7A" w:rsidR="009B3C7C" w:rsidRPr="001E0989" w:rsidRDefault="00FE33C7" w:rsidP="00754E93">
      <w:pPr>
        <w:pStyle w:val="2"/>
        <w:numPr>
          <w:ilvl w:val="0"/>
          <w:numId w:val="34"/>
        </w:numPr>
        <w:spacing w:before="0" w:after="0" w:line="240" w:lineRule="auto"/>
        <w:ind w:left="0" w:firstLine="6"/>
        <w:rPr>
          <w:sz w:val="24"/>
          <w:szCs w:val="24"/>
        </w:rPr>
      </w:pPr>
      <w:r w:rsidRPr="001E0989">
        <w:rPr>
          <w:rFonts w:hint="eastAsia"/>
          <w:sz w:val="24"/>
          <w:szCs w:val="24"/>
        </w:rPr>
        <w:t>丰田计划到</w:t>
      </w:r>
      <w:r w:rsidRPr="001E0989">
        <w:rPr>
          <w:sz w:val="24"/>
          <w:szCs w:val="24"/>
        </w:rPr>
        <w:t>2026</w:t>
      </w:r>
      <w:r w:rsidRPr="001E0989">
        <w:rPr>
          <w:sz w:val="24"/>
          <w:szCs w:val="24"/>
        </w:rPr>
        <w:t>年在欧洲推出六款纯电车型</w:t>
      </w:r>
    </w:p>
    <w:p w14:paraId="05A5216B" w14:textId="382D4DFD" w:rsidR="00FE33C7" w:rsidRPr="00FE33C7" w:rsidRDefault="00FE33C7" w:rsidP="001E0989">
      <w:pPr>
        <w:ind w:firstLineChars="270" w:firstLine="567"/>
      </w:pPr>
      <w:r w:rsidRPr="00FE33C7">
        <w:t>12月4日，丰田汽车公司表示，计划到2026年在欧洲推出6款电池电动汽车车型，目标是使此类汽车占到其欧洲市场新车销量的20%以上。</w:t>
      </w:r>
    </w:p>
    <w:p w14:paraId="256B7A1A" w14:textId="321705CD" w:rsidR="00434A6A" w:rsidRPr="001E0989" w:rsidRDefault="00434A6A" w:rsidP="00754E93">
      <w:pPr>
        <w:pStyle w:val="2"/>
        <w:numPr>
          <w:ilvl w:val="0"/>
          <w:numId w:val="34"/>
        </w:numPr>
        <w:spacing w:before="0" w:after="0" w:line="240" w:lineRule="auto"/>
        <w:ind w:left="0" w:firstLine="6"/>
        <w:rPr>
          <w:sz w:val="24"/>
          <w:szCs w:val="24"/>
        </w:rPr>
      </w:pPr>
      <w:r w:rsidRPr="001E0989">
        <w:rPr>
          <w:rFonts w:hint="eastAsia"/>
          <w:sz w:val="24"/>
          <w:szCs w:val="24"/>
        </w:rPr>
        <w:t>福特与美国公共事业服务商</w:t>
      </w:r>
      <w:r w:rsidRPr="001E0989">
        <w:rPr>
          <w:sz w:val="24"/>
          <w:szCs w:val="24"/>
        </w:rPr>
        <w:t>Xcel Energy</w:t>
      </w:r>
      <w:r w:rsidRPr="001E0989">
        <w:rPr>
          <w:sz w:val="24"/>
          <w:szCs w:val="24"/>
        </w:rPr>
        <w:t>合建充电网络</w:t>
      </w:r>
    </w:p>
    <w:p w14:paraId="7B941150" w14:textId="49C38BBC" w:rsidR="00434A6A" w:rsidRPr="00434A6A" w:rsidRDefault="00434A6A" w:rsidP="001E0989">
      <w:pPr>
        <w:ind w:firstLineChars="270" w:firstLine="567"/>
      </w:pPr>
      <w:r w:rsidRPr="00434A6A">
        <w:t>12月5日，福特官方宣布与美国公共事业服务商Xcel Energy达成新能源汽车充电设施业务合作，双方将在2030年之前在全美建设3万个充电桩。</w:t>
      </w:r>
    </w:p>
    <w:p w14:paraId="5F549E8A" w14:textId="1BBC6495" w:rsidR="009B3C7C" w:rsidRPr="001E0989" w:rsidRDefault="00760C5C" w:rsidP="00754E93">
      <w:pPr>
        <w:pStyle w:val="2"/>
        <w:numPr>
          <w:ilvl w:val="0"/>
          <w:numId w:val="34"/>
        </w:numPr>
        <w:spacing w:before="0" w:after="0" w:line="240" w:lineRule="auto"/>
        <w:ind w:left="0" w:firstLine="6"/>
        <w:rPr>
          <w:sz w:val="24"/>
          <w:szCs w:val="24"/>
        </w:rPr>
      </w:pPr>
      <w:r w:rsidRPr="001E0989">
        <w:rPr>
          <w:rFonts w:hint="eastAsia"/>
          <w:sz w:val="24"/>
          <w:szCs w:val="24"/>
        </w:rPr>
        <w:lastRenderedPageBreak/>
        <w:t>韩国汽车业预计明年本土销量下降</w:t>
      </w:r>
      <w:r w:rsidRPr="001E0989">
        <w:rPr>
          <w:sz w:val="24"/>
          <w:szCs w:val="24"/>
        </w:rPr>
        <w:t>1.7%</w:t>
      </w:r>
    </w:p>
    <w:p w14:paraId="19CAC8EA" w14:textId="1FD6BBD3" w:rsidR="00760C5C" w:rsidRPr="00760C5C" w:rsidRDefault="00760C5C" w:rsidP="001E0989">
      <w:pPr>
        <w:ind w:firstLineChars="270" w:firstLine="567"/>
      </w:pPr>
      <w:r w:rsidRPr="00760C5C">
        <w:t>12月4日，韩国汽车工业协会发布报告称，韩国2024年国内汽车销量预计将下降1.7%，至171万辆。由于美国和欧洲的强劲需求，明年的汽车出口量将增长1.9%，达到275万辆。</w:t>
      </w:r>
    </w:p>
    <w:p w14:paraId="28F14544" w14:textId="2DB6EFCE" w:rsidR="00591561" w:rsidRPr="001E0989" w:rsidRDefault="00591561" w:rsidP="00754E93">
      <w:pPr>
        <w:pStyle w:val="2"/>
        <w:numPr>
          <w:ilvl w:val="0"/>
          <w:numId w:val="34"/>
        </w:numPr>
        <w:spacing w:before="0" w:after="0" w:line="240" w:lineRule="auto"/>
        <w:ind w:left="0" w:firstLine="6"/>
        <w:rPr>
          <w:sz w:val="24"/>
          <w:szCs w:val="24"/>
        </w:rPr>
      </w:pPr>
      <w:r w:rsidRPr="001E0989">
        <w:rPr>
          <w:rFonts w:hint="eastAsia"/>
          <w:sz w:val="24"/>
          <w:szCs w:val="24"/>
        </w:rPr>
        <w:t>韩国今年前</w:t>
      </w:r>
      <w:r w:rsidRPr="001E0989">
        <w:rPr>
          <w:sz w:val="24"/>
          <w:szCs w:val="24"/>
        </w:rPr>
        <w:t>11</w:t>
      </w:r>
      <w:r w:rsidRPr="001E0989">
        <w:rPr>
          <w:sz w:val="24"/>
          <w:szCs w:val="24"/>
        </w:rPr>
        <w:t>月进口电动汽车销量创新高</w:t>
      </w:r>
    </w:p>
    <w:p w14:paraId="39E08F5E" w14:textId="164F5168" w:rsidR="00591561" w:rsidRPr="00591561" w:rsidRDefault="00591561" w:rsidP="001E0989">
      <w:pPr>
        <w:ind w:firstLineChars="270" w:firstLine="567"/>
      </w:pPr>
      <w:r w:rsidRPr="00591561">
        <w:t>12月8日，据韩国进口车协会8日发布的数据，今年1至11月进口品牌电动汽车（除特斯拉）在韩销量为2.3251万辆，创下历史新高。按品牌看，梅赛德斯-奔驰（7570辆）和宝马（7160辆）位居前二，两家车企电动汽车销量同比分别增长76%和71%。</w:t>
      </w:r>
    </w:p>
    <w:p w14:paraId="0AB2802B" w14:textId="5A2A6F00" w:rsidR="00575688" w:rsidRPr="001E0989" w:rsidRDefault="00575688" w:rsidP="00754E93">
      <w:pPr>
        <w:pStyle w:val="2"/>
        <w:numPr>
          <w:ilvl w:val="0"/>
          <w:numId w:val="34"/>
        </w:numPr>
        <w:spacing w:before="0" w:after="0" w:line="240" w:lineRule="auto"/>
        <w:ind w:left="0" w:firstLine="6"/>
        <w:rPr>
          <w:sz w:val="24"/>
          <w:szCs w:val="24"/>
        </w:rPr>
      </w:pPr>
      <w:r w:rsidRPr="001E0989">
        <w:rPr>
          <w:rFonts w:hint="eastAsia"/>
          <w:sz w:val="24"/>
          <w:szCs w:val="24"/>
        </w:rPr>
        <w:t>美国国际开发金融公司拟向越南电动车商</w:t>
      </w:r>
      <w:r w:rsidRPr="001E0989">
        <w:rPr>
          <w:sz w:val="24"/>
          <w:szCs w:val="24"/>
        </w:rPr>
        <w:t>VinFast</w:t>
      </w:r>
      <w:r w:rsidRPr="001E0989">
        <w:rPr>
          <w:sz w:val="24"/>
          <w:szCs w:val="24"/>
        </w:rPr>
        <w:t>提供</w:t>
      </w:r>
      <w:r w:rsidRPr="001E0989">
        <w:rPr>
          <w:sz w:val="24"/>
          <w:szCs w:val="24"/>
        </w:rPr>
        <w:t>5</w:t>
      </w:r>
      <w:r w:rsidRPr="001E0989">
        <w:rPr>
          <w:sz w:val="24"/>
          <w:szCs w:val="24"/>
        </w:rPr>
        <w:t>亿美元贷款</w:t>
      </w:r>
    </w:p>
    <w:p w14:paraId="03B69DD4" w14:textId="78CE8B7C" w:rsidR="00575688" w:rsidRPr="00575688" w:rsidRDefault="00575688" w:rsidP="001E0989">
      <w:pPr>
        <w:ind w:firstLineChars="270" w:firstLine="567"/>
      </w:pPr>
      <w:r w:rsidRPr="00575688">
        <w:rPr>
          <w:rFonts w:hint="eastAsia"/>
        </w:rPr>
        <w:t>越南电动汽车制造商</w:t>
      </w:r>
      <w:r w:rsidRPr="00575688">
        <w:t>VinFast12月4日表示，已同美国国际开发金融公司签署意向书，后者可能为VinFast提供5亿美元贷款，用于在越南建设锂离子电池生产设施。</w:t>
      </w:r>
    </w:p>
    <w:p w14:paraId="55DEBD56" w14:textId="64A60C0D" w:rsidR="003822F8" w:rsidRPr="001E0989" w:rsidRDefault="003822F8" w:rsidP="00754E93">
      <w:pPr>
        <w:pStyle w:val="2"/>
        <w:numPr>
          <w:ilvl w:val="0"/>
          <w:numId w:val="34"/>
        </w:numPr>
        <w:spacing w:before="0" w:after="0" w:line="240" w:lineRule="auto"/>
        <w:ind w:left="0" w:firstLine="6"/>
        <w:rPr>
          <w:sz w:val="24"/>
          <w:szCs w:val="24"/>
        </w:rPr>
      </w:pPr>
      <w:r w:rsidRPr="001E0989">
        <w:rPr>
          <w:rFonts w:hint="eastAsia"/>
          <w:sz w:val="24"/>
          <w:szCs w:val="24"/>
        </w:rPr>
        <w:t>美国众议院通过法案</w:t>
      </w:r>
      <w:r w:rsidRPr="001E0989">
        <w:rPr>
          <w:sz w:val="24"/>
          <w:szCs w:val="24"/>
        </w:rPr>
        <w:t xml:space="preserve"> </w:t>
      </w:r>
      <w:r w:rsidRPr="001E0989">
        <w:rPr>
          <w:sz w:val="24"/>
          <w:szCs w:val="24"/>
        </w:rPr>
        <w:t>阻止现政府推行严格的汽车排放法规</w:t>
      </w:r>
    </w:p>
    <w:p w14:paraId="377B1AA5" w14:textId="4DA1BB1E" w:rsidR="003822F8" w:rsidRPr="003822F8" w:rsidRDefault="003822F8" w:rsidP="001E0989">
      <w:pPr>
        <w:ind w:firstLineChars="270" w:firstLine="567"/>
      </w:pPr>
      <w:r w:rsidRPr="003822F8">
        <w:rPr>
          <w:rFonts w:hint="eastAsia"/>
        </w:rPr>
        <w:t>近日，由美国共和党领导的众议院投票通过了</w:t>
      </w:r>
      <w:r w:rsidRPr="003822F8">
        <w:t>CARS法案。该法案禁止美国现政府推行严格的汽车排放法规，该法规要求美国到2032年有67%的新车是电动车。</w:t>
      </w:r>
    </w:p>
    <w:p w14:paraId="5B1FF5F2" w14:textId="04DA9E53" w:rsidR="009949E9" w:rsidRPr="001E0989" w:rsidRDefault="009949E9" w:rsidP="00754E93">
      <w:pPr>
        <w:pStyle w:val="2"/>
        <w:numPr>
          <w:ilvl w:val="0"/>
          <w:numId w:val="34"/>
        </w:numPr>
        <w:spacing w:before="0" w:after="0" w:line="240" w:lineRule="auto"/>
        <w:ind w:left="0" w:firstLine="6"/>
        <w:rPr>
          <w:sz w:val="24"/>
          <w:szCs w:val="24"/>
        </w:rPr>
      </w:pPr>
      <w:r w:rsidRPr="001E0989">
        <w:rPr>
          <w:rFonts w:hint="eastAsia"/>
          <w:sz w:val="24"/>
          <w:szCs w:val="24"/>
        </w:rPr>
        <w:t>美国年度纯电动汽车销量首破</w:t>
      </w:r>
      <w:r w:rsidRPr="001E0989">
        <w:rPr>
          <w:sz w:val="24"/>
          <w:szCs w:val="24"/>
        </w:rPr>
        <w:t>100</w:t>
      </w:r>
      <w:r w:rsidRPr="001E0989">
        <w:rPr>
          <w:sz w:val="24"/>
          <w:szCs w:val="24"/>
        </w:rPr>
        <w:t>万辆</w:t>
      </w:r>
    </w:p>
    <w:p w14:paraId="477F8EC1" w14:textId="223FA8EF" w:rsidR="009949E9" w:rsidRPr="009949E9" w:rsidRDefault="009949E9" w:rsidP="001E0989">
      <w:pPr>
        <w:ind w:firstLineChars="270" w:firstLine="567"/>
      </w:pPr>
      <w:r w:rsidRPr="009949E9">
        <w:t>根据美国汽车经销商协会（NADA）发布的数据，2023年1-11月，美国市场纯电动车销量达到1,007,984辆，同比增长50.7%，首次在单个自然年内超过100万辆。</w:t>
      </w:r>
    </w:p>
    <w:p w14:paraId="4BEF3019" w14:textId="1BA67869" w:rsidR="00FE2DCA" w:rsidRPr="001E0989" w:rsidRDefault="00FE2DCA" w:rsidP="00754E93">
      <w:pPr>
        <w:pStyle w:val="2"/>
        <w:numPr>
          <w:ilvl w:val="0"/>
          <w:numId w:val="34"/>
        </w:numPr>
        <w:spacing w:before="0" w:after="0" w:line="240" w:lineRule="auto"/>
        <w:ind w:left="0" w:firstLine="6"/>
        <w:rPr>
          <w:sz w:val="24"/>
          <w:szCs w:val="24"/>
        </w:rPr>
      </w:pPr>
      <w:r w:rsidRPr="001E0989">
        <w:rPr>
          <w:rFonts w:hint="eastAsia"/>
          <w:sz w:val="24"/>
          <w:szCs w:val="24"/>
        </w:rPr>
        <w:t>欧盟将为电池制造商提供</w:t>
      </w:r>
      <w:r w:rsidRPr="001E0989">
        <w:rPr>
          <w:sz w:val="24"/>
          <w:szCs w:val="24"/>
        </w:rPr>
        <w:t>30</w:t>
      </w:r>
      <w:r w:rsidRPr="001E0989">
        <w:rPr>
          <w:sz w:val="24"/>
          <w:szCs w:val="24"/>
        </w:rPr>
        <w:t>亿欧元补贴</w:t>
      </w:r>
    </w:p>
    <w:p w14:paraId="55AE9D59" w14:textId="7312C13A" w:rsidR="00FE2DCA" w:rsidRPr="00FE2DCA" w:rsidRDefault="00FE2DCA" w:rsidP="001E0989">
      <w:pPr>
        <w:ind w:firstLineChars="270" w:firstLine="567"/>
      </w:pPr>
      <w:r w:rsidRPr="00FE2DCA">
        <w:rPr>
          <w:rFonts w:hint="eastAsia"/>
        </w:rPr>
        <w:t>据《金融时报》报道，欧盟将向电池制造商提供</w:t>
      </w:r>
      <w:r w:rsidRPr="00FE2DCA">
        <w:t>30亿欧元补贴，以试图赶上中国。当地时间12月6日，欧盟委员会提出了上述计划，作为与英国达成的一项潜在协议的一部分。当天，欧盟建议将针对英国电动汽车的关税推迟三年。</w:t>
      </w:r>
    </w:p>
    <w:p w14:paraId="33505928" w14:textId="0CE9A600" w:rsidR="00C70CDE" w:rsidRPr="001E0989" w:rsidRDefault="00C70CDE" w:rsidP="00754E93">
      <w:pPr>
        <w:pStyle w:val="2"/>
        <w:numPr>
          <w:ilvl w:val="0"/>
          <w:numId w:val="34"/>
        </w:numPr>
        <w:spacing w:before="0" w:after="0" w:line="240" w:lineRule="auto"/>
        <w:ind w:left="0" w:firstLine="6"/>
        <w:rPr>
          <w:sz w:val="24"/>
          <w:szCs w:val="24"/>
        </w:rPr>
      </w:pPr>
      <w:r w:rsidRPr="001E0989">
        <w:rPr>
          <w:rFonts w:hint="eastAsia"/>
          <w:sz w:val="24"/>
          <w:szCs w:val="24"/>
        </w:rPr>
        <w:t>日产和三菱确认将对雷诺电动汽车部门进行投资</w:t>
      </w:r>
    </w:p>
    <w:p w14:paraId="0B4BD890" w14:textId="14759B68" w:rsidR="00C70CDE" w:rsidRPr="00C70CDE" w:rsidRDefault="00C70CDE" w:rsidP="001E0989">
      <w:pPr>
        <w:ind w:firstLineChars="270" w:firstLine="567"/>
      </w:pPr>
      <w:r w:rsidRPr="00C70CDE">
        <w:t>12月6日，根据法国汽车制造商雷诺介绍，雷诺的长期合作伙伴日产和三菱仍打算投资雷诺的电动汽车部门Ampere。日产和三菱证实，将分别向Ampere投资6亿欧元和2亿欧元。</w:t>
      </w:r>
    </w:p>
    <w:p w14:paraId="1D407FE1" w14:textId="6CEC8CEB" w:rsidR="00B86BC1" w:rsidRPr="001E0989" w:rsidRDefault="00B86BC1" w:rsidP="00754E93">
      <w:pPr>
        <w:pStyle w:val="2"/>
        <w:numPr>
          <w:ilvl w:val="0"/>
          <w:numId w:val="34"/>
        </w:numPr>
        <w:spacing w:before="0" w:after="0" w:line="240" w:lineRule="auto"/>
        <w:ind w:left="0" w:firstLine="6"/>
        <w:rPr>
          <w:sz w:val="24"/>
          <w:szCs w:val="24"/>
        </w:rPr>
      </w:pPr>
      <w:r w:rsidRPr="001E0989">
        <w:rPr>
          <w:rFonts w:hint="eastAsia"/>
          <w:sz w:val="24"/>
          <w:szCs w:val="24"/>
        </w:rPr>
        <w:t>三星或计划</w:t>
      </w:r>
      <w:r w:rsidRPr="001E0989">
        <w:rPr>
          <w:sz w:val="24"/>
          <w:szCs w:val="24"/>
        </w:rPr>
        <w:t>2027</w:t>
      </w:r>
      <w:r w:rsidRPr="001E0989">
        <w:rPr>
          <w:sz w:val="24"/>
          <w:szCs w:val="24"/>
        </w:rPr>
        <w:t>年前推出固态电池</w:t>
      </w:r>
      <w:r w:rsidRPr="001E0989">
        <w:rPr>
          <w:sz w:val="24"/>
          <w:szCs w:val="24"/>
        </w:rPr>
        <w:t xml:space="preserve"> </w:t>
      </w:r>
      <w:r w:rsidRPr="001E0989">
        <w:rPr>
          <w:sz w:val="24"/>
          <w:szCs w:val="24"/>
        </w:rPr>
        <w:t>率先运用于汽车行业</w:t>
      </w:r>
    </w:p>
    <w:p w14:paraId="3D6E8830" w14:textId="1231B056" w:rsidR="00B86BC1" w:rsidRPr="00B86BC1" w:rsidRDefault="00B86BC1" w:rsidP="001E0989">
      <w:pPr>
        <w:ind w:firstLineChars="270" w:firstLine="567"/>
      </w:pPr>
      <w:r w:rsidRPr="00B86BC1">
        <w:t>12月8日，分析公司KED Global表示，三星旗下SDI电池开发制造部门计划在2027年之前推出固态电池，并率先运用于汽车行业。目前三星SDI部门已经组建了一个新的团队，计划将该公司的相关技术商业化。</w:t>
      </w:r>
    </w:p>
    <w:p w14:paraId="272F81EA" w14:textId="19B3F604" w:rsidR="00041A12" w:rsidRPr="001E0989" w:rsidRDefault="00041A12" w:rsidP="00754E93">
      <w:pPr>
        <w:pStyle w:val="2"/>
        <w:numPr>
          <w:ilvl w:val="0"/>
          <w:numId w:val="34"/>
        </w:numPr>
        <w:spacing w:before="0" w:after="0" w:line="240" w:lineRule="auto"/>
        <w:ind w:left="0" w:firstLine="6"/>
        <w:rPr>
          <w:sz w:val="24"/>
          <w:szCs w:val="24"/>
        </w:rPr>
      </w:pPr>
      <w:r w:rsidRPr="001E0989">
        <w:rPr>
          <w:rFonts w:hint="eastAsia"/>
          <w:sz w:val="24"/>
          <w:szCs w:val="24"/>
        </w:rPr>
        <w:t>马斯克与竞争对手分享</w:t>
      </w:r>
      <w:r w:rsidRPr="001E0989">
        <w:rPr>
          <w:sz w:val="24"/>
          <w:szCs w:val="24"/>
        </w:rPr>
        <w:t>Cybertruck</w:t>
      </w:r>
      <w:r w:rsidRPr="001E0989">
        <w:rPr>
          <w:sz w:val="24"/>
          <w:szCs w:val="24"/>
        </w:rPr>
        <w:t>的</w:t>
      </w:r>
      <w:r w:rsidRPr="001E0989">
        <w:rPr>
          <w:sz w:val="24"/>
          <w:szCs w:val="24"/>
        </w:rPr>
        <w:t>48V</w:t>
      </w:r>
      <w:r w:rsidRPr="001E0989">
        <w:rPr>
          <w:sz w:val="24"/>
          <w:szCs w:val="24"/>
        </w:rPr>
        <w:t>设计</w:t>
      </w:r>
    </w:p>
    <w:p w14:paraId="7FDD9F9C" w14:textId="3F245B80" w:rsidR="00041A12" w:rsidRPr="00041A12" w:rsidRDefault="00041A12" w:rsidP="001E0989">
      <w:pPr>
        <w:ind w:firstLineChars="270" w:firstLine="567"/>
      </w:pPr>
      <w:r w:rsidRPr="00041A12">
        <w:rPr>
          <w:rFonts w:hint="eastAsia"/>
        </w:rPr>
        <w:t>特斯拉向竞争对手的首席执行官们分发了一份关于</w:t>
      </w:r>
      <w:r w:rsidRPr="00041A12">
        <w:t>Cybertruck的48V汽车架构的文件，福特汽车的CEO吉姆·法利对此表示感谢。法利周四证实，他收到了特斯拉发来的这份文件</w:t>
      </w:r>
      <w:r>
        <w:rPr>
          <w:rFonts w:hint="eastAsia"/>
        </w:rPr>
        <w:t>。</w:t>
      </w:r>
    </w:p>
    <w:p w14:paraId="5C8C97C4" w14:textId="60C9F684" w:rsidR="0029733D" w:rsidRPr="001E0989" w:rsidRDefault="0029733D" w:rsidP="00754E93">
      <w:pPr>
        <w:pStyle w:val="2"/>
        <w:numPr>
          <w:ilvl w:val="0"/>
          <w:numId w:val="34"/>
        </w:numPr>
        <w:spacing w:before="0" w:after="0" w:line="240" w:lineRule="auto"/>
        <w:ind w:left="0" w:firstLine="6"/>
        <w:rPr>
          <w:sz w:val="24"/>
          <w:szCs w:val="24"/>
        </w:rPr>
      </w:pPr>
      <w:r w:rsidRPr="001E0989">
        <w:rPr>
          <w:rFonts w:hint="eastAsia"/>
          <w:sz w:val="24"/>
          <w:szCs w:val="24"/>
        </w:rPr>
        <w:lastRenderedPageBreak/>
        <w:t>现代与起亚合计年出口量有望时隔</w:t>
      </w:r>
      <w:r w:rsidRPr="001E0989">
        <w:rPr>
          <w:sz w:val="24"/>
          <w:szCs w:val="24"/>
        </w:rPr>
        <w:t>7</w:t>
      </w:r>
      <w:r w:rsidRPr="001E0989">
        <w:rPr>
          <w:sz w:val="24"/>
          <w:szCs w:val="24"/>
        </w:rPr>
        <w:t>年再破</w:t>
      </w:r>
      <w:r w:rsidRPr="001E0989">
        <w:rPr>
          <w:sz w:val="24"/>
          <w:szCs w:val="24"/>
        </w:rPr>
        <w:t>200</w:t>
      </w:r>
      <w:r w:rsidRPr="001E0989">
        <w:rPr>
          <w:sz w:val="24"/>
          <w:szCs w:val="24"/>
        </w:rPr>
        <w:t>万辆</w:t>
      </w:r>
    </w:p>
    <w:p w14:paraId="74F8B3ED" w14:textId="7EF657FA" w:rsidR="0029733D" w:rsidRPr="0029733D" w:rsidRDefault="0029733D" w:rsidP="001E0989">
      <w:pPr>
        <w:ind w:firstLineChars="270" w:firstLine="567"/>
      </w:pPr>
      <w:r w:rsidRPr="0029733D">
        <w:t>12月10日，韩国汽车产业协会发布数据显示，今年1至10月，现代汽车和起亚汽车分别出口汽车94.56万辆和86.7万辆，两家企业今年的年出口业绩预计将达到217.4万辆。两家公司合计出口量超过200万辆，将是2016年（200.6万辆）以来首次。</w:t>
      </w:r>
    </w:p>
    <w:sectPr w:rsidR="0029733D" w:rsidRPr="0029733D" w:rsidSect="00754E93">
      <w:headerReference w:type="default" r:id="rId15"/>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89CFA" w14:textId="77777777" w:rsidR="00DC0810" w:rsidRDefault="00DC0810" w:rsidP="00131BD8">
      <w:r>
        <w:separator/>
      </w:r>
    </w:p>
  </w:endnote>
  <w:endnote w:type="continuationSeparator" w:id="0">
    <w:p w14:paraId="4BEC8EDE" w14:textId="77777777" w:rsidR="00DC0810" w:rsidRDefault="00DC0810" w:rsidP="0013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2C19E" w14:textId="77777777" w:rsidR="00DC0810" w:rsidRDefault="00DC0810" w:rsidP="00131BD8">
      <w:r>
        <w:separator/>
      </w:r>
    </w:p>
  </w:footnote>
  <w:footnote w:type="continuationSeparator" w:id="0">
    <w:p w14:paraId="067A9FBB" w14:textId="77777777" w:rsidR="00DC0810" w:rsidRDefault="00DC0810" w:rsidP="00131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2FFAE" w14:textId="1ADFEBE9" w:rsidR="00754E93" w:rsidRDefault="00754E93" w:rsidP="00754E93">
    <w:pPr>
      <w:pStyle w:val="a3"/>
      <w:jc w:val="left"/>
    </w:pPr>
    <w:r>
      <w:rPr>
        <w:noProof/>
      </w:rPr>
      <w:drawing>
        <wp:inline distT="0" distB="0" distL="0" distR="0" wp14:anchorId="1B6A1241" wp14:editId="4F4AFB77">
          <wp:extent cx="1080261" cy="360000"/>
          <wp:effectExtent l="0" t="0" r="5715" b="25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0455F"/>
    <w:multiLevelType w:val="hybridMultilevel"/>
    <w:tmpl w:val="2472AD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D36CEB"/>
    <w:multiLevelType w:val="hybridMultilevel"/>
    <w:tmpl w:val="1768552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9A0391D"/>
    <w:multiLevelType w:val="hybridMultilevel"/>
    <w:tmpl w:val="1A14ECD0"/>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2110103B"/>
    <w:multiLevelType w:val="hybridMultilevel"/>
    <w:tmpl w:val="8E0276A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24D3592D"/>
    <w:multiLevelType w:val="hybridMultilevel"/>
    <w:tmpl w:val="391C629E"/>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2DAF47F9"/>
    <w:multiLevelType w:val="hybridMultilevel"/>
    <w:tmpl w:val="A17A397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43080F"/>
    <w:multiLevelType w:val="hybridMultilevel"/>
    <w:tmpl w:val="8408CBDE"/>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3B381DB5"/>
    <w:multiLevelType w:val="hybridMultilevel"/>
    <w:tmpl w:val="655875F6"/>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4C3E3BFD"/>
    <w:multiLevelType w:val="hybridMultilevel"/>
    <w:tmpl w:val="33FA89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15053B"/>
    <w:multiLevelType w:val="hybridMultilevel"/>
    <w:tmpl w:val="C4A211A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578261B0"/>
    <w:multiLevelType w:val="hybridMultilevel"/>
    <w:tmpl w:val="A62A2634"/>
    <w:lvl w:ilvl="0" w:tplc="6B668A6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3" w15:restartNumberingAfterBreak="0">
    <w:nsid w:val="5A0110F0"/>
    <w:multiLevelType w:val="hybridMultilevel"/>
    <w:tmpl w:val="6D223DA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0C56A7"/>
    <w:multiLevelType w:val="hybridMultilevel"/>
    <w:tmpl w:val="2332A2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EA7E63"/>
    <w:multiLevelType w:val="hybridMultilevel"/>
    <w:tmpl w:val="2B6C1D42"/>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5B8D7E1C"/>
    <w:multiLevelType w:val="hybridMultilevel"/>
    <w:tmpl w:val="AEC679AA"/>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4914B16"/>
    <w:multiLevelType w:val="hybridMultilevel"/>
    <w:tmpl w:val="6FCA1686"/>
    <w:lvl w:ilvl="0" w:tplc="51660A2A">
      <w:start w:val="1"/>
      <w:numFmt w:val="chineseCountingThousand"/>
      <w:lvlText w:val="%1、"/>
      <w:lvlJc w:val="left"/>
      <w:pPr>
        <w:ind w:left="420" w:hanging="420"/>
      </w:pPr>
      <w:rPr>
        <w:sz w:val="30"/>
        <w:szCs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9766C9"/>
    <w:multiLevelType w:val="hybridMultilevel"/>
    <w:tmpl w:val="5128FD88"/>
    <w:lvl w:ilvl="0" w:tplc="0409000F">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C7353B"/>
    <w:multiLevelType w:val="hybridMultilevel"/>
    <w:tmpl w:val="985ED21A"/>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6B020ADA"/>
    <w:multiLevelType w:val="hybridMultilevel"/>
    <w:tmpl w:val="05B8D320"/>
    <w:lvl w:ilvl="0" w:tplc="0409000F">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27B267E"/>
    <w:multiLevelType w:val="hybridMultilevel"/>
    <w:tmpl w:val="DFD0C412"/>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79563199"/>
    <w:multiLevelType w:val="hybridMultilevel"/>
    <w:tmpl w:val="802CBA14"/>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7BF826B2"/>
    <w:multiLevelType w:val="hybridMultilevel"/>
    <w:tmpl w:val="527245DA"/>
    <w:lvl w:ilvl="0" w:tplc="0644CE8E">
      <w:start w:val="1"/>
      <w:numFmt w:val="decimal"/>
      <w:pStyle w:val="2"/>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82738236">
    <w:abstractNumId w:val="1"/>
  </w:num>
  <w:num w:numId="2" w16cid:durableId="1480270471">
    <w:abstractNumId w:val="12"/>
  </w:num>
  <w:num w:numId="3" w16cid:durableId="1167399889">
    <w:abstractNumId w:val="17"/>
  </w:num>
  <w:num w:numId="4" w16cid:durableId="967508622">
    <w:abstractNumId w:val="6"/>
  </w:num>
  <w:num w:numId="5" w16cid:durableId="102386765">
    <w:abstractNumId w:val="13"/>
  </w:num>
  <w:num w:numId="6" w16cid:durableId="1785613302">
    <w:abstractNumId w:val="11"/>
  </w:num>
  <w:num w:numId="7" w16cid:durableId="1550722081">
    <w:abstractNumId w:val="19"/>
  </w:num>
  <w:num w:numId="8" w16cid:durableId="1870945211">
    <w:abstractNumId w:val="15"/>
  </w:num>
  <w:num w:numId="9" w16cid:durableId="1724675460">
    <w:abstractNumId w:val="21"/>
  </w:num>
  <w:num w:numId="10" w16cid:durableId="1147168444">
    <w:abstractNumId w:val="2"/>
  </w:num>
  <w:num w:numId="11" w16cid:durableId="1473526424">
    <w:abstractNumId w:val="3"/>
  </w:num>
  <w:num w:numId="12" w16cid:durableId="1653875363">
    <w:abstractNumId w:val="4"/>
  </w:num>
  <w:num w:numId="13" w16cid:durableId="1777290000">
    <w:abstractNumId w:val="8"/>
  </w:num>
  <w:num w:numId="14" w16cid:durableId="1358310468">
    <w:abstractNumId w:val="5"/>
  </w:num>
  <w:num w:numId="15" w16cid:durableId="1115292689">
    <w:abstractNumId w:val="16"/>
  </w:num>
  <w:num w:numId="16" w16cid:durableId="1194729326">
    <w:abstractNumId w:val="10"/>
  </w:num>
  <w:num w:numId="17" w16cid:durableId="1668292254">
    <w:abstractNumId w:val="7"/>
  </w:num>
  <w:num w:numId="18" w16cid:durableId="1781149156">
    <w:abstractNumId w:val="22"/>
  </w:num>
  <w:num w:numId="19" w16cid:durableId="124979625">
    <w:abstractNumId w:val="9"/>
  </w:num>
  <w:num w:numId="20" w16cid:durableId="1314137112">
    <w:abstractNumId w:val="14"/>
  </w:num>
  <w:num w:numId="21" w16cid:durableId="703021954">
    <w:abstractNumId w:val="0"/>
  </w:num>
  <w:num w:numId="22" w16cid:durableId="825168829">
    <w:abstractNumId w:val="20"/>
  </w:num>
  <w:num w:numId="23" w16cid:durableId="2137291072">
    <w:abstractNumId w:val="18"/>
  </w:num>
  <w:num w:numId="24" w16cid:durableId="1745951388">
    <w:abstractNumId w:val="23"/>
  </w:num>
  <w:num w:numId="25" w16cid:durableId="693729192">
    <w:abstractNumId w:val="23"/>
    <w:lvlOverride w:ilvl="0">
      <w:startOverride w:val="1"/>
    </w:lvlOverride>
  </w:num>
  <w:num w:numId="26" w16cid:durableId="2101679813">
    <w:abstractNumId w:val="23"/>
    <w:lvlOverride w:ilvl="0">
      <w:startOverride w:val="1"/>
    </w:lvlOverride>
  </w:num>
  <w:num w:numId="27" w16cid:durableId="1041321124">
    <w:abstractNumId w:val="23"/>
    <w:lvlOverride w:ilvl="0">
      <w:startOverride w:val="1"/>
    </w:lvlOverride>
  </w:num>
  <w:num w:numId="28" w16cid:durableId="2013022502">
    <w:abstractNumId w:val="23"/>
    <w:lvlOverride w:ilvl="0">
      <w:startOverride w:val="1"/>
    </w:lvlOverride>
  </w:num>
  <w:num w:numId="29" w16cid:durableId="1607998182">
    <w:abstractNumId w:val="23"/>
    <w:lvlOverride w:ilvl="0">
      <w:startOverride w:val="1"/>
    </w:lvlOverride>
  </w:num>
  <w:num w:numId="30" w16cid:durableId="712115206">
    <w:abstractNumId w:val="23"/>
    <w:lvlOverride w:ilvl="0">
      <w:startOverride w:val="1"/>
    </w:lvlOverride>
  </w:num>
  <w:num w:numId="31" w16cid:durableId="133376610">
    <w:abstractNumId w:val="23"/>
    <w:lvlOverride w:ilvl="0">
      <w:startOverride w:val="1"/>
    </w:lvlOverride>
  </w:num>
  <w:num w:numId="32" w16cid:durableId="1136800367">
    <w:abstractNumId w:val="23"/>
    <w:lvlOverride w:ilvl="0">
      <w:startOverride w:val="1"/>
    </w:lvlOverride>
  </w:num>
  <w:num w:numId="33" w16cid:durableId="1196771918">
    <w:abstractNumId w:val="23"/>
    <w:lvlOverride w:ilvl="0">
      <w:startOverride w:val="1"/>
    </w:lvlOverride>
  </w:num>
  <w:num w:numId="34" w16cid:durableId="1570533138">
    <w:abstractNumId w:val="23"/>
    <w:lvlOverride w:ilvl="0">
      <w:startOverride w:val="1"/>
    </w:lvlOverride>
  </w:num>
  <w:num w:numId="35" w16cid:durableId="2051806724">
    <w:abstractNumId w:val="23"/>
  </w:num>
  <w:num w:numId="36" w16cid:durableId="2057780427">
    <w:abstractNumId w:val="23"/>
  </w:num>
  <w:num w:numId="37" w16cid:durableId="793714608">
    <w:abstractNumId w:val="23"/>
  </w:num>
  <w:num w:numId="38" w16cid:durableId="540361323">
    <w:abstractNumId w:val="23"/>
  </w:num>
  <w:num w:numId="39" w16cid:durableId="1824618307">
    <w:abstractNumId w:val="23"/>
  </w:num>
  <w:num w:numId="40" w16cid:durableId="268313494">
    <w:abstractNumId w:val="23"/>
  </w:num>
  <w:num w:numId="41" w16cid:durableId="614286340">
    <w:abstractNumId w:val="23"/>
  </w:num>
  <w:num w:numId="42" w16cid:durableId="657348083">
    <w:abstractNumId w:val="23"/>
  </w:num>
  <w:num w:numId="43" w16cid:durableId="230895868">
    <w:abstractNumId w:val="23"/>
  </w:num>
  <w:num w:numId="44" w16cid:durableId="720665652">
    <w:abstractNumId w:val="23"/>
  </w:num>
  <w:num w:numId="45" w16cid:durableId="1202743757">
    <w:abstractNumId w:val="23"/>
  </w:num>
  <w:num w:numId="46" w16cid:durableId="1010259048">
    <w:abstractNumId w:val="23"/>
  </w:num>
  <w:num w:numId="47" w16cid:durableId="325785022">
    <w:abstractNumId w:val="23"/>
  </w:num>
  <w:num w:numId="48" w16cid:durableId="55207281">
    <w:abstractNumId w:val="23"/>
  </w:num>
  <w:num w:numId="49" w16cid:durableId="2143113649">
    <w:abstractNumId w:val="23"/>
  </w:num>
  <w:num w:numId="50" w16cid:durableId="404765568">
    <w:abstractNumId w:val="23"/>
  </w:num>
  <w:num w:numId="51" w16cid:durableId="1358309208">
    <w:abstractNumId w:val="23"/>
  </w:num>
  <w:num w:numId="52" w16cid:durableId="486631057">
    <w:abstractNumId w:val="23"/>
  </w:num>
  <w:num w:numId="53" w16cid:durableId="1087384357">
    <w:abstractNumId w:val="23"/>
  </w:num>
  <w:num w:numId="54" w16cid:durableId="504904327">
    <w:abstractNumId w:val="23"/>
  </w:num>
  <w:num w:numId="55" w16cid:durableId="1265453683">
    <w:abstractNumId w:val="23"/>
  </w:num>
  <w:num w:numId="56" w16cid:durableId="1518076558">
    <w:abstractNumId w:val="23"/>
  </w:num>
  <w:num w:numId="57" w16cid:durableId="352801375">
    <w:abstractNumId w:val="23"/>
  </w:num>
  <w:num w:numId="58" w16cid:durableId="1422293499">
    <w:abstractNumId w:val="23"/>
  </w:num>
  <w:num w:numId="59" w16cid:durableId="55861953">
    <w:abstractNumId w:val="23"/>
  </w:num>
  <w:num w:numId="60" w16cid:durableId="814177442">
    <w:abstractNumId w:val="23"/>
  </w:num>
  <w:num w:numId="61" w16cid:durableId="483131599">
    <w:abstractNumId w:val="23"/>
  </w:num>
  <w:num w:numId="62" w16cid:durableId="726875425">
    <w:abstractNumId w:val="23"/>
  </w:num>
  <w:num w:numId="63" w16cid:durableId="884027568">
    <w:abstractNumId w:val="23"/>
  </w:num>
  <w:num w:numId="64" w16cid:durableId="2086416714">
    <w:abstractNumId w:val="23"/>
  </w:num>
  <w:num w:numId="65" w16cid:durableId="926767312">
    <w:abstractNumId w:val="23"/>
  </w:num>
  <w:num w:numId="66" w16cid:durableId="1639073129">
    <w:abstractNumId w:val="23"/>
  </w:num>
  <w:num w:numId="67" w16cid:durableId="95030583">
    <w:abstractNumId w:val="23"/>
  </w:num>
  <w:num w:numId="68" w16cid:durableId="864637945">
    <w:abstractNumId w:val="23"/>
  </w:num>
  <w:num w:numId="69" w16cid:durableId="212078416">
    <w:abstractNumId w:val="23"/>
  </w:num>
  <w:num w:numId="70" w16cid:durableId="1037043413">
    <w:abstractNumId w:val="23"/>
  </w:num>
  <w:num w:numId="71" w16cid:durableId="1981378106">
    <w:abstractNumId w:val="23"/>
  </w:num>
  <w:num w:numId="72" w16cid:durableId="1807314595">
    <w:abstractNumId w:val="23"/>
  </w:num>
  <w:num w:numId="73" w16cid:durableId="683556748">
    <w:abstractNumId w:val="23"/>
  </w:num>
  <w:num w:numId="74" w16cid:durableId="688869231">
    <w:abstractNumId w:val="23"/>
  </w:num>
  <w:num w:numId="75" w16cid:durableId="1581407248">
    <w:abstractNumId w:val="23"/>
  </w:num>
  <w:num w:numId="76" w16cid:durableId="310184001">
    <w:abstractNumId w:val="23"/>
  </w:num>
  <w:num w:numId="77" w16cid:durableId="274556891">
    <w:abstractNumId w:val="23"/>
  </w:num>
  <w:num w:numId="78" w16cid:durableId="1910338319">
    <w:abstractNumId w:val="23"/>
  </w:num>
  <w:num w:numId="79" w16cid:durableId="1846284627">
    <w:abstractNumId w:val="23"/>
  </w:num>
  <w:num w:numId="80" w16cid:durableId="879972520">
    <w:abstractNumId w:val="23"/>
  </w:num>
  <w:num w:numId="81" w16cid:durableId="1563710413">
    <w:abstractNumId w:val="23"/>
  </w:num>
  <w:num w:numId="82" w16cid:durableId="1168788422">
    <w:abstractNumId w:val="23"/>
  </w:num>
  <w:num w:numId="83" w16cid:durableId="23946153">
    <w:abstractNumId w:val="23"/>
  </w:num>
  <w:num w:numId="84" w16cid:durableId="2037536955">
    <w:abstractNumId w:val="23"/>
  </w:num>
  <w:num w:numId="85" w16cid:durableId="1019887598">
    <w:abstractNumId w:val="23"/>
  </w:num>
  <w:num w:numId="86" w16cid:durableId="1335036317">
    <w:abstractNumId w:val="23"/>
  </w:num>
  <w:num w:numId="87" w16cid:durableId="977615437">
    <w:abstractNumId w:val="23"/>
  </w:num>
  <w:num w:numId="88" w16cid:durableId="1986621511">
    <w:abstractNumId w:val="23"/>
  </w:num>
  <w:num w:numId="89" w16cid:durableId="7604101">
    <w:abstractNumId w:val="23"/>
  </w:num>
  <w:num w:numId="90" w16cid:durableId="1250820215">
    <w:abstractNumId w:val="23"/>
  </w:num>
  <w:num w:numId="91" w16cid:durableId="961225845">
    <w:abstractNumId w:val="23"/>
  </w:num>
  <w:num w:numId="92" w16cid:durableId="923147865">
    <w:abstractNumId w:val="23"/>
  </w:num>
  <w:num w:numId="93" w16cid:durableId="1362323596">
    <w:abstractNumId w:val="23"/>
  </w:num>
  <w:num w:numId="94" w16cid:durableId="1708528369">
    <w:abstractNumId w:val="23"/>
  </w:num>
  <w:num w:numId="95" w16cid:durableId="1559054663">
    <w:abstractNumId w:val="23"/>
  </w:num>
  <w:num w:numId="96" w16cid:durableId="22102553">
    <w:abstractNumId w:val="23"/>
  </w:num>
  <w:num w:numId="97" w16cid:durableId="1493721990">
    <w:abstractNumId w:val="23"/>
  </w:num>
  <w:num w:numId="98" w16cid:durableId="581136699">
    <w:abstractNumId w:val="23"/>
  </w:num>
  <w:num w:numId="99" w16cid:durableId="1163199993">
    <w:abstractNumId w:val="23"/>
  </w:num>
  <w:num w:numId="100" w16cid:durableId="249701098">
    <w:abstractNumId w:val="23"/>
  </w:num>
  <w:num w:numId="101" w16cid:durableId="1188059180">
    <w:abstractNumId w:val="23"/>
  </w:num>
  <w:num w:numId="102" w16cid:durableId="556356939">
    <w:abstractNumId w:val="23"/>
  </w:num>
  <w:num w:numId="103" w16cid:durableId="616717057">
    <w:abstractNumId w:val="23"/>
  </w:num>
  <w:num w:numId="104" w16cid:durableId="246696134">
    <w:abstractNumId w:val="23"/>
  </w:num>
  <w:num w:numId="105" w16cid:durableId="1186136112">
    <w:abstractNumId w:val="23"/>
  </w:num>
  <w:num w:numId="106" w16cid:durableId="507791478">
    <w:abstractNumId w:val="23"/>
  </w:num>
  <w:num w:numId="107" w16cid:durableId="532305131">
    <w:abstractNumId w:val="23"/>
  </w:num>
  <w:num w:numId="108" w16cid:durableId="287587885">
    <w:abstractNumId w:val="23"/>
  </w:num>
  <w:num w:numId="109" w16cid:durableId="140536281">
    <w:abstractNumId w:val="23"/>
  </w:num>
  <w:num w:numId="110" w16cid:durableId="1102653167">
    <w:abstractNumId w:val="23"/>
  </w:num>
  <w:num w:numId="111" w16cid:durableId="1162045759">
    <w:abstractNumId w:val="23"/>
  </w:num>
  <w:num w:numId="112" w16cid:durableId="2044868230">
    <w:abstractNumId w:val="23"/>
  </w:num>
  <w:num w:numId="113" w16cid:durableId="1386372580">
    <w:abstractNumId w:val="23"/>
  </w:num>
  <w:num w:numId="114" w16cid:durableId="307126327">
    <w:abstractNumId w:val="23"/>
  </w:num>
  <w:num w:numId="115" w16cid:durableId="1214152192">
    <w:abstractNumId w:val="23"/>
  </w:num>
  <w:num w:numId="116" w16cid:durableId="1644508661">
    <w:abstractNumId w:val="23"/>
  </w:num>
  <w:num w:numId="117" w16cid:durableId="571737247">
    <w:abstractNumId w:val="23"/>
  </w:num>
  <w:num w:numId="118" w16cid:durableId="1443259466">
    <w:abstractNumId w:val="23"/>
  </w:num>
  <w:num w:numId="119" w16cid:durableId="1935088925">
    <w:abstractNumId w:val="23"/>
  </w:num>
  <w:num w:numId="120" w16cid:durableId="23536239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D86"/>
    <w:rsid w:val="00020568"/>
    <w:rsid w:val="00026E23"/>
    <w:rsid w:val="00041A12"/>
    <w:rsid w:val="00051FF1"/>
    <w:rsid w:val="000563D1"/>
    <w:rsid w:val="00057003"/>
    <w:rsid w:val="00073653"/>
    <w:rsid w:val="00093A00"/>
    <w:rsid w:val="000B37C1"/>
    <w:rsid w:val="000C1EED"/>
    <w:rsid w:val="000D4AC2"/>
    <w:rsid w:val="000D591D"/>
    <w:rsid w:val="000F7287"/>
    <w:rsid w:val="001169E4"/>
    <w:rsid w:val="00117F70"/>
    <w:rsid w:val="00120C64"/>
    <w:rsid w:val="001261A1"/>
    <w:rsid w:val="00126854"/>
    <w:rsid w:val="0013099B"/>
    <w:rsid w:val="00131BD8"/>
    <w:rsid w:val="001A5910"/>
    <w:rsid w:val="001A62C7"/>
    <w:rsid w:val="001E0989"/>
    <w:rsid w:val="001F14BA"/>
    <w:rsid w:val="001F5D09"/>
    <w:rsid w:val="002201BA"/>
    <w:rsid w:val="00233071"/>
    <w:rsid w:val="00236466"/>
    <w:rsid w:val="00246CAF"/>
    <w:rsid w:val="0026460D"/>
    <w:rsid w:val="00276386"/>
    <w:rsid w:val="0028289E"/>
    <w:rsid w:val="0029733D"/>
    <w:rsid w:val="002B5D3A"/>
    <w:rsid w:val="002C1C21"/>
    <w:rsid w:val="002C2B6D"/>
    <w:rsid w:val="002D389A"/>
    <w:rsid w:val="002D3CF6"/>
    <w:rsid w:val="002E49DC"/>
    <w:rsid w:val="002E5FCC"/>
    <w:rsid w:val="002F26D3"/>
    <w:rsid w:val="0030125F"/>
    <w:rsid w:val="00355DDC"/>
    <w:rsid w:val="00362976"/>
    <w:rsid w:val="0038147B"/>
    <w:rsid w:val="003822F8"/>
    <w:rsid w:val="003909E0"/>
    <w:rsid w:val="0039345E"/>
    <w:rsid w:val="0039479C"/>
    <w:rsid w:val="003A3977"/>
    <w:rsid w:val="003A62C5"/>
    <w:rsid w:val="003B5637"/>
    <w:rsid w:val="003D153E"/>
    <w:rsid w:val="003D788F"/>
    <w:rsid w:val="003E78DB"/>
    <w:rsid w:val="0042349C"/>
    <w:rsid w:val="00427FA5"/>
    <w:rsid w:val="00430189"/>
    <w:rsid w:val="00434A6A"/>
    <w:rsid w:val="0043642C"/>
    <w:rsid w:val="004622EC"/>
    <w:rsid w:val="00484195"/>
    <w:rsid w:val="00486671"/>
    <w:rsid w:val="00486BB2"/>
    <w:rsid w:val="00493888"/>
    <w:rsid w:val="004A0D28"/>
    <w:rsid w:val="004A167A"/>
    <w:rsid w:val="004A4880"/>
    <w:rsid w:val="004B6949"/>
    <w:rsid w:val="004D5376"/>
    <w:rsid w:val="004D650C"/>
    <w:rsid w:val="004E1F60"/>
    <w:rsid w:val="0051164F"/>
    <w:rsid w:val="00523FDC"/>
    <w:rsid w:val="00531098"/>
    <w:rsid w:val="0053751B"/>
    <w:rsid w:val="00564C26"/>
    <w:rsid w:val="005718DB"/>
    <w:rsid w:val="00575688"/>
    <w:rsid w:val="00585A21"/>
    <w:rsid w:val="00591561"/>
    <w:rsid w:val="005A1DE7"/>
    <w:rsid w:val="005E1DD8"/>
    <w:rsid w:val="005E3713"/>
    <w:rsid w:val="00602627"/>
    <w:rsid w:val="0062213B"/>
    <w:rsid w:val="00634152"/>
    <w:rsid w:val="0063583A"/>
    <w:rsid w:val="00636826"/>
    <w:rsid w:val="00641021"/>
    <w:rsid w:val="00644C8C"/>
    <w:rsid w:val="006559C7"/>
    <w:rsid w:val="006725AB"/>
    <w:rsid w:val="006751DA"/>
    <w:rsid w:val="006937C5"/>
    <w:rsid w:val="006963C5"/>
    <w:rsid w:val="006A7AC5"/>
    <w:rsid w:val="006B2DDD"/>
    <w:rsid w:val="006C0B2F"/>
    <w:rsid w:val="006D475F"/>
    <w:rsid w:val="006D59F2"/>
    <w:rsid w:val="006D5D7A"/>
    <w:rsid w:val="00701EDA"/>
    <w:rsid w:val="007246BD"/>
    <w:rsid w:val="00754E93"/>
    <w:rsid w:val="00755951"/>
    <w:rsid w:val="00760C5C"/>
    <w:rsid w:val="00761D8C"/>
    <w:rsid w:val="007B44EB"/>
    <w:rsid w:val="007C24E8"/>
    <w:rsid w:val="007C3EF3"/>
    <w:rsid w:val="007E44BA"/>
    <w:rsid w:val="007F1D4F"/>
    <w:rsid w:val="007F1F6C"/>
    <w:rsid w:val="0080084E"/>
    <w:rsid w:val="0082355C"/>
    <w:rsid w:val="00830C56"/>
    <w:rsid w:val="00833357"/>
    <w:rsid w:val="00840502"/>
    <w:rsid w:val="008424A6"/>
    <w:rsid w:val="00862CA4"/>
    <w:rsid w:val="00881627"/>
    <w:rsid w:val="0089032F"/>
    <w:rsid w:val="00891F16"/>
    <w:rsid w:val="008A03D0"/>
    <w:rsid w:val="008B3072"/>
    <w:rsid w:val="008B6188"/>
    <w:rsid w:val="008E7221"/>
    <w:rsid w:val="008F2F3E"/>
    <w:rsid w:val="00910F1C"/>
    <w:rsid w:val="00931823"/>
    <w:rsid w:val="009350D2"/>
    <w:rsid w:val="009508B7"/>
    <w:rsid w:val="00961560"/>
    <w:rsid w:val="009651CE"/>
    <w:rsid w:val="00967AE0"/>
    <w:rsid w:val="00970F4B"/>
    <w:rsid w:val="009949E9"/>
    <w:rsid w:val="0099624B"/>
    <w:rsid w:val="009B3C7C"/>
    <w:rsid w:val="009B6407"/>
    <w:rsid w:val="009C3530"/>
    <w:rsid w:val="009C5BF0"/>
    <w:rsid w:val="009C5F8C"/>
    <w:rsid w:val="009D27B0"/>
    <w:rsid w:val="009E3A30"/>
    <w:rsid w:val="00A0278D"/>
    <w:rsid w:val="00A1504C"/>
    <w:rsid w:val="00A27013"/>
    <w:rsid w:val="00A463CD"/>
    <w:rsid w:val="00A52A82"/>
    <w:rsid w:val="00A57112"/>
    <w:rsid w:val="00A67BE5"/>
    <w:rsid w:val="00A75C60"/>
    <w:rsid w:val="00A82E9D"/>
    <w:rsid w:val="00A90229"/>
    <w:rsid w:val="00AA369D"/>
    <w:rsid w:val="00AA7C12"/>
    <w:rsid w:val="00AB1F1E"/>
    <w:rsid w:val="00AE377B"/>
    <w:rsid w:val="00B00EAE"/>
    <w:rsid w:val="00B014C3"/>
    <w:rsid w:val="00B15CBB"/>
    <w:rsid w:val="00B20166"/>
    <w:rsid w:val="00B23B31"/>
    <w:rsid w:val="00B33743"/>
    <w:rsid w:val="00B41356"/>
    <w:rsid w:val="00B4265D"/>
    <w:rsid w:val="00B8438B"/>
    <w:rsid w:val="00B86BC1"/>
    <w:rsid w:val="00BC7269"/>
    <w:rsid w:val="00BF1E37"/>
    <w:rsid w:val="00BF3CF2"/>
    <w:rsid w:val="00BF7430"/>
    <w:rsid w:val="00C03A0A"/>
    <w:rsid w:val="00C1091C"/>
    <w:rsid w:val="00C109EA"/>
    <w:rsid w:val="00C153F0"/>
    <w:rsid w:val="00C302B9"/>
    <w:rsid w:val="00C47D3F"/>
    <w:rsid w:val="00C625A2"/>
    <w:rsid w:val="00C63D42"/>
    <w:rsid w:val="00C70CDE"/>
    <w:rsid w:val="00C901FC"/>
    <w:rsid w:val="00CD2898"/>
    <w:rsid w:val="00CD49C5"/>
    <w:rsid w:val="00CE7C50"/>
    <w:rsid w:val="00CF3310"/>
    <w:rsid w:val="00D21361"/>
    <w:rsid w:val="00D359AB"/>
    <w:rsid w:val="00D52C60"/>
    <w:rsid w:val="00D74DD0"/>
    <w:rsid w:val="00D80E68"/>
    <w:rsid w:val="00DB2F44"/>
    <w:rsid w:val="00DB50F8"/>
    <w:rsid w:val="00DC0810"/>
    <w:rsid w:val="00DC12BE"/>
    <w:rsid w:val="00E074C5"/>
    <w:rsid w:val="00E27703"/>
    <w:rsid w:val="00E31DEB"/>
    <w:rsid w:val="00E32F0A"/>
    <w:rsid w:val="00E344ED"/>
    <w:rsid w:val="00E37096"/>
    <w:rsid w:val="00E40FC8"/>
    <w:rsid w:val="00E55E63"/>
    <w:rsid w:val="00E74D6D"/>
    <w:rsid w:val="00E8446C"/>
    <w:rsid w:val="00EA2513"/>
    <w:rsid w:val="00EA54A5"/>
    <w:rsid w:val="00F00292"/>
    <w:rsid w:val="00F1167A"/>
    <w:rsid w:val="00F44283"/>
    <w:rsid w:val="00F5600C"/>
    <w:rsid w:val="00F60D86"/>
    <w:rsid w:val="00F65783"/>
    <w:rsid w:val="00F83CAA"/>
    <w:rsid w:val="00FA374A"/>
    <w:rsid w:val="00FA772D"/>
    <w:rsid w:val="00FB2A91"/>
    <w:rsid w:val="00FC0641"/>
    <w:rsid w:val="00FC2F7F"/>
    <w:rsid w:val="00FD5029"/>
    <w:rsid w:val="00FD6A2B"/>
    <w:rsid w:val="00FE1B25"/>
    <w:rsid w:val="00FE2DCA"/>
    <w:rsid w:val="00FE33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C2B77"/>
  <w15:chartTrackingRefBased/>
  <w15:docId w15:val="{CA0EB306-114F-488C-9832-FF7AB3B8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1BD8"/>
    <w:pPr>
      <w:widowControl w:val="0"/>
      <w:jc w:val="both"/>
    </w:pPr>
    <w:rPr>
      <w:szCs w:val="24"/>
      <w14:ligatures w14:val="none"/>
    </w:rPr>
  </w:style>
  <w:style w:type="paragraph" w:styleId="1">
    <w:name w:val="heading 1"/>
    <w:basedOn w:val="a"/>
    <w:next w:val="a"/>
    <w:link w:val="10"/>
    <w:uiPriority w:val="9"/>
    <w:qFormat/>
    <w:rsid w:val="00131BD8"/>
    <w:pPr>
      <w:keepNext/>
      <w:keepLines/>
      <w:spacing w:before="340" w:after="330" w:line="578" w:lineRule="auto"/>
      <w:outlineLvl w:val="0"/>
    </w:pPr>
    <w:rPr>
      <w:b/>
      <w:bCs/>
      <w:kern w:val="44"/>
      <w:sz w:val="30"/>
      <w:szCs w:val="44"/>
    </w:rPr>
  </w:style>
  <w:style w:type="paragraph" w:styleId="2">
    <w:name w:val="heading 2"/>
    <w:basedOn w:val="a"/>
    <w:next w:val="a"/>
    <w:link w:val="20"/>
    <w:uiPriority w:val="9"/>
    <w:unhideWhenUsed/>
    <w:qFormat/>
    <w:rsid w:val="001F5D09"/>
    <w:pPr>
      <w:keepNext/>
      <w:keepLines/>
      <w:numPr>
        <w:numId w:val="24"/>
      </w:numPr>
      <w:spacing w:before="260" w:after="260" w:line="416" w:lineRule="auto"/>
      <w:outlineLvl w:val="1"/>
    </w:pPr>
    <w:rPr>
      <w:rFonts w:asciiTheme="majorHAnsi" w:eastAsia="微软雅黑"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1B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1BD8"/>
    <w:rPr>
      <w:sz w:val="18"/>
      <w:szCs w:val="18"/>
      <w14:ligatures w14:val="none"/>
    </w:rPr>
  </w:style>
  <w:style w:type="paragraph" w:styleId="a5">
    <w:name w:val="footer"/>
    <w:basedOn w:val="a"/>
    <w:link w:val="a6"/>
    <w:uiPriority w:val="99"/>
    <w:unhideWhenUsed/>
    <w:rsid w:val="00131BD8"/>
    <w:pPr>
      <w:tabs>
        <w:tab w:val="center" w:pos="4153"/>
        <w:tab w:val="right" w:pos="8306"/>
      </w:tabs>
      <w:snapToGrid w:val="0"/>
      <w:jc w:val="left"/>
    </w:pPr>
    <w:rPr>
      <w:sz w:val="18"/>
      <w:szCs w:val="18"/>
    </w:rPr>
  </w:style>
  <w:style w:type="character" w:customStyle="1" w:styleId="a6">
    <w:name w:val="页脚 字符"/>
    <w:basedOn w:val="a0"/>
    <w:link w:val="a5"/>
    <w:uiPriority w:val="99"/>
    <w:rsid w:val="00131BD8"/>
    <w:rPr>
      <w:sz w:val="18"/>
      <w:szCs w:val="18"/>
      <w14:ligatures w14:val="none"/>
    </w:rPr>
  </w:style>
  <w:style w:type="character" w:styleId="a7">
    <w:name w:val="Hyperlink"/>
    <w:basedOn w:val="a0"/>
    <w:uiPriority w:val="99"/>
    <w:unhideWhenUsed/>
    <w:rsid w:val="00131BD8"/>
    <w:rPr>
      <w:color w:val="0563C1" w:themeColor="hyperlink"/>
      <w:u w:val="single"/>
    </w:rPr>
  </w:style>
  <w:style w:type="paragraph" w:customStyle="1" w:styleId="11">
    <w:name w:val="列出段落1"/>
    <w:basedOn w:val="a"/>
    <w:uiPriority w:val="99"/>
    <w:qFormat/>
    <w:rsid w:val="00131BD8"/>
    <w:pPr>
      <w:ind w:firstLineChars="200" w:firstLine="420"/>
    </w:pPr>
  </w:style>
  <w:style w:type="paragraph" w:styleId="a8">
    <w:name w:val="List Paragraph"/>
    <w:basedOn w:val="a"/>
    <w:uiPriority w:val="34"/>
    <w:qFormat/>
    <w:rsid w:val="00131BD8"/>
    <w:pPr>
      <w:ind w:firstLineChars="200" w:firstLine="420"/>
    </w:pPr>
  </w:style>
  <w:style w:type="character" w:customStyle="1" w:styleId="10">
    <w:name w:val="标题 1 字符"/>
    <w:basedOn w:val="a0"/>
    <w:link w:val="1"/>
    <w:uiPriority w:val="9"/>
    <w:rsid w:val="00131BD8"/>
    <w:rPr>
      <w:b/>
      <w:bCs/>
      <w:kern w:val="44"/>
      <w:sz w:val="30"/>
      <w:szCs w:val="44"/>
      <w14:ligatures w14:val="none"/>
    </w:rPr>
  </w:style>
  <w:style w:type="character" w:customStyle="1" w:styleId="20">
    <w:name w:val="标题 2 字符"/>
    <w:basedOn w:val="a0"/>
    <w:link w:val="2"/>
    <w:uiPriority w:val="9"/>
    <w:rsid w:val="001F5D09"/>
    <w:rPr>
      <w:rFonts w:asciiTheme="majorHAnsi" w:eastAsia="微软雅黑" w:hAnsiTheme="majorHAnsi" w:cstheme="majorBidi"/>
      <w:b/>
      <w:bCs/>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10</Pages>
  <Words>1184</Words>
  <Characters>6753</Characters>
  <Application>Microsoft Office Word</Application>
  <DocSecurity>0</DocSecurity>
  <Lines>56</Lines>
  <Paragraphs>15</Paragraphs>
  <ScaleCrop>false</ScaleCrop>
  <Company/>
  <LinksUpToDate>false</LinksUpToDate>
  <CharactersWithSpaces>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W</dc:creator>
  <cp:keywords/>
  <dc:description/>
  <cp:lastModifiedBy>承桉 李</cp:lastModifiedBy>
  <cp:revision>4</cp:revision>
  <dcterms:created xsi:type="dcterms:W3CDTF">2023-12-13T05:32:00Z</dcterms:created>
  <dcterms:modified xsi:type="dcterms:W3CDTF">2023-12-13T07:29:00Z</dcterms:modified>
</cp:coreProperties>
</file>