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FEC17" w14:textId="63C52F48" w:rsidR="00131BD8" w:rsidRPr="00BF7430" w:rsidRDefault="00131BD8" w:rsidP="00131BD8">
      <w:pPr>
        <w:jc w:val="center"/>
        <w:outlineLvl w:val="0"/>
        <w:rPr>
          <w:rFonts w:ascii="微软雅黑" w:eastAsia="微软雅黑" w:hAnsi="微软雅黑" w:cs="Times New Roman"/>
          <w:sz w:val="35"/>
          <w:szCs w:val="35"/>
        </w:rPr>
      </w:pPr>
      <w:bookmarkStart w:id="0" w:name="_Toc308180609"/>
      <w:r w:rsidRPr="00BF7430">
        <w:rPr>
          <w:rFonts w:ascii="微软雅黑" w:eastAsia="微软雅黑" w:hAnsi="微软雅黑" w:cs="黑体" w:hint="eastAsia"/>
          <w:sz w:val="35"/>
          <w:szCs w:val="35"/>
        </w:rPr>
        <w:t>车市扫描</w:t>
      </w:r>
      <w:r w:rsidRPr="00BF7430">
        <w:rPr>
          <w:rFonts w:ascii="微软雅黑" w:eastAsia="微软雅黑" w:hAnsi="微软雅黑" w:cs="黑体"/>
          <w:sz w:val="35"/>
          <w:szCs w:val="35"/>
        </w:rPr>
        <w:t>-2023</w:t>
      </w:r>
      <w:r w:rsidRPr="00BF7430">
        <w:rPr>
          <w:rFonts w:ascii="微软雅黑" w:eastAsia="微软雅黑" w:hAnsi="微软雅黑" w:cs="黑体" w:hint="eastAsia"/>
          <w:sz w:val="35"/>
          <w:szCs w:val="35"/>
        </w:rPr>
        <w:t>年</w:t>
      </w:r>
      <w:r w:rsidR="008877AA">
        <w:rPr>
          <w:rFonts w:ascii="微软雅黑" w:eastAsia="微软雅黑" w:hAnsi="微软雅黑" w:cs="黑体"/>
          <w:sz w:val="35"/>
          <w:szCs w:val="35"/>
        </w:rPr>
        <w:t>51</w:t>
      </w:r>
      <w:r w:rsidRPr="00BF7430">
        <w:rPr>
          <w:rFonts w:ascii="微软雅黑" w:eastAsia="微软雅黑" w:hAnsi="微软雅黑" w:cs="黑体" w:hint="eastAsia"/>
          <w:sz w:val="35"/>
          <w:szCs w:val="35"/>
        </w:rPr>
        <w:t>期（</w:t>
      </w:r>
      <w:r w:rsidR="00BF7430">
        <w:rPr>
          <w:rFonts w:ascii="微软雅黑" w:eastAsia="微软雅黑" w:hAnsi="微软雅黑" w:cs="黑体"/>
          <w:sz w:val="35"/>
          <w:szCs w:val="35"/>
        </w:rPr>
        <w:t>1</w:t>
      </w:r>
      <w:r w:rsidR="008877AA">
        <w:rPr>
          <w:rFonts w:ascii="微软雅黑" w:eastAsia="微软雅黑" w:hAnsi="微软雅黑" w:cs="黑体"/>
          <w:sz w:val="35"/>
          <w:szCs w:val="35"/>
        </w:rPr>
        <w:t>2</w:t>
      </w:r>
      <w:r w:rsidRPr="00BF7430">
        <w:rPr>
          <w:rFonts w:ascii="微软雅黑" w:eastAsia="微软雅黑" w:hAnsi="微软雅黑" w:cs="黑体" w:hint="eastAsia"/>
          <w:sz w:val="35"/>
          <w:szCs w:val="35"/>
        </w:rPr>
        <w:t>月</w:t>
      </w:r>
      <w:r w:rsidR="008877AA">
        <w:rPr>
          <w:rFonts w:ascii="微软雅黑" w:eastAsia="微软雅黑" w:hAnsi="微软雅黑" w:cs="黑体"/>
          <w:sz w:val="35"/>
          <w:szCs w:val="35"/>
        </w:rPr>
        <w:t>25</w:t>
      </w:r>
      <w:r w:rsidRPr="00BF7430">
        <w:rPr>
          <w:rFonts w:ascii="微软雅黑" w:eastAsia="微软雅黑" w:hAnsi="微软雅黑" w:cs="黑体" w:hint="eastAsia"/>
          <w:sz w:val="35"/>
          <w:szCs w:val="35"/>
        </w:rPr>
        <w:t>日</w:t>
      </w:r>
      <w:r w:rsidRPr="00BF7430">
        <w:rPr>
          <w:rFonts w:ascii="微软雅黑" w:eastAsia="微软雅黑" w:hAnsi="微软雅黑" w:cs="黑体"/>
          <w:sz w:val="35"/>
          <w:szCs w:val="35"/>
        </w:rPr>
        <w:t>-</w:t>
      </w:r>
      <w:r w:rsidR="00DD610A">
        <w:rPr>
          <w:rFonts w:ascii="微软雅黑" w:eastAsia="微软雅黑" w:hAnsi="微软雅黑" w:cs="黑体"/>
          <w:sz w:val="35"/>
          <w:szCs w:val="35"/>
        </w:rPr>
        <w:t>12</w:t>
      </w:r>
      <w:r w:rsidRPr="00BF7430">
        <w:rPr>
          <w:rFonts w:ascii="微软雅黑" w:eastAsia="微软雅黑" w:hAnsi="微软雅黑" w:cs="黑体" w:hint="eastAsia"/>
          <w:sz w:val="35"/>
          <w:szCs w:val="35"/>
        </w:rPr>
        <w:t>月</w:t>
      </w:r>
      <w:r w:rsidR="00DD610A">
        <w:rPr>
          <w:rFonts w:ascii="微软雅黑" w:eastAsia="微软雅黑" w:hAnsi="微软雅黑" w:cs="黑体"/>
          <w:sz w:val="35"/>
          <w:szCs w:val="35"/>
        </w:rPr>
        <w:t>3</w:t>
      </w:r>
      <w:r w:rsidR="008877AA">
        <w:rPr>
          <w:rFonts w:ascii="微软雅黑" w:eastAsia="微软雅黑" w:hAnsi="微软雅黑" w:cs="黑体"/>
          <w:sz w:val="35"/>
          <w:szCs w:val="35"/>
        </w:rPr>
        <w:t>1</w:t>
      </w:r>
      <w:r w:rsidRPr="00BF7430">
        <w:rPr>
          <w:rFonts w:ascii="微软雅黑" w:eastAsia="微软雅黑" w:hAnsi="微软雅黑" w:cs="黑体" w:hint="eastAsia"/>
          <w:sz w:val="35"/>
          <w:szCs w:val="35"/>
        </w:rPr>
        <w:t>日）</w:t>
      </w:r>
      <w:bookmarkEnd w:id="0"/>
    </w:p>
    <w:p w14:paraId="03A0F6AA" w14:textId="77777777" w:rsidR="00131BD8" w:rsidRPr="00450D70" w:rsidRDefault="00131BD8" w:rsidP="00131BD8">
      <w:pPr>
        <w:rPr>
          <w:rFonts w:ascii="宋体" w:eastAsia="宋体" w:hAnsi="宋体" w:cs="黑体"/>
          <w:szCs w:val="21"/>
        </w:rPr>
      </w:pPr>
    </w:p>
    <w:p w14:paraId="51239619" w14:textId="77777777" w:rsidR="00131BD8" w:rsidRPr="00450D70" w:rsidRDefault="00131BD8" w:rsidP="00131BD8">
      <w:pPr>
        <w:rPr>
          <w:rFonts w:ascii="宋体" w:eastAsia="宋体" w:hAnsi="宋体" w:cs="黑体"/>
          <w:szCs w:val="21"/>
        </w:rPr>
      </w:pPr>
      <w:r w:rsidRPr="00450D70">
        <w:rPr>
          <w:rFonts w:ascii="宋体" w:eastAsia="宋体" w:hAnsi="宋体" w:cs="黑体" w:hint="eastAsia"/>
          <w:szCs w:val="21"/>
        </w:rPr>
        <w:t>主要信息源自乘联会每日新闻等</w:t>
      </w:r>
    </w:p>
    <w:p w14:paraId="5D421BB7" w14:textId="77777777" w:rsidR="00131BD8" w:rsidRPr="00450D70" w:rsidRDefault="00131BD8" w:rsidP="00131BD8">
      <w:pPr>
        <w:rPr>
          <w:rFonts w:ascii="宋体" w:eastAsia="宋体" w:hAnsi="宋体" w:cs="黑体"/>
          <w:szCs w:val="21"/>
        </w:rPr>
      </w:pPr>
      <w:r w:rsidRPr="00450D70">
        <w:rPr>
          <w:rFonts w:ascii="宋体" w:eastAsia="宋体" w:hAnsi="宋体" w:cs="黑体" w:hint="eastAsia"/>
          <w:szCs w:val="21"/>
        </w:rPr>
        <w:t>中国汽车流通协会汽车市场研究分会</w:t>
      </w:r>
    </w:p>
    <w:p w14:paraId="4C2E2521" w14:textId="77777777" w:rsidR="00131BD8" w:rsidRPr="00450D70" w:rsidRDefault="00131BD8" w:rsidP="00131BD8">
      <w:pPr>
        <w:rPr>
          <w:rFonts w:ascii="宋体" w:eastAsia="宋体" w:hAnsi="宋体" w:cs="黑体"/>
          <w:szCs w:val="21"/>
        </w:rPr>
      </w:pPr>
      <w:r w:rsidRPr="00450D70">
        <w:rPr>
          <w:rFonts w:ascii="宋体" w:eastAsia="宋体" w:hAnsi="宋体" w:cs="黑体" w:hint="eastAsia"/>
          <w:szCs w:val="21"/>
        </w:rPr>
        <w:t>乘用车市场信息联席会（乘联会）</w:t>
      </w:r>
    </w:p>
    <w:p w14:paraId="2153412D" w14:textId="77777777" w:rsidR="00131BD8" w:rsidRPr="00450D70" w:rsidRDefault="00131BD8" w:rsidP="00131BD8">
      <w:pPr>
        <w:rPr>
          <w:rFonts w:ascii="宋体" w:eastAsia="宋体" w:hAnsi="宋体" w:cs="黑体"/>
          <w:szCs w:val="21"/>
        </w:rPr>
      </w:pPr>
      <w:r w:rsidRPr="00450D70">
        <w:rPr>
          <w:rFonts w:ascii="宋体" w:eastAsia="宋体" w:hAnsi="宋体" w:cs="黑体" w:hint="eastAsia"/>
          <w:szCs w:val="21"/>
        </w:rPr>
        <w:t>网站：</w:t>
      </w:r>
      <w:hyperlink r:id="rId7" w:history="1">
        <w:r w:rsidRPr="00450D70">
          <w:rPr>
            <w:rStyle w:val="a7"/>
            <w:rFonts w:ascii="宋体" w:eastAsia="宋体" w:hAnsi="宋体" w:cs="黑体"/>
            <w:color w:val="auto"/>
            <w:szCs w:val="21"/>
            <w:u w:val="none"/>
          </w:rPr>
          <w:t>http://www.cpcaauto.com</w:t>
        </w:r>
      </w:hyperlink>
    </w:p>
    <w:p w14:paraId="3297FDF6" w14:textId="0F7C74AA" w:rsidR="00F60D86" w:rsidRPr="00450D70" w:rsidRDefault="00F60D86">
      <w:pPr>
        <w:rPr>
          <w:rFonts w:ascii="宋体" w:eastAsia="宋体" w:hAnsi="宋体"/>
          <w:szCs w:val="21"/>
        </w:rPr>
      </w:pPr>
    </w:p>
    <w:p w14:paraId="34944EB0" w14:textId="13776414" w:rsidR="00131BD8" w:rsidRDefault="00131BD8" w:rsidP="00450D70">
      <w:pPr>
        <w:pStyle w:val="1"/>
        <w:numPr>
          <w:ilvl w:val="0"/>
          <w:numId w:val="5"/>
        </w:numPr>
        <w:spacing w:before="0" w:after="0" w:line="240" w:lineRule="auto"/>
        <w:ind w:left="0" w:firstLine="6"/>
        <w:rPr>
          <w:rFonts w:ascii="微软雅黑" w:eastAsia="微软雅黑" w:hAnsi="微软雅黑"/>
        </w:rPr>
      </w:pPr>
      <w:r w:rsidRPr="00131BD8">
        <w:rPr>
          <w:rFonts w:ascii="微软雅黑" w:eastAsia="微软雅黑" w:hAnsi="微软雅黑" w:hint="eastAsia"/>
        </w:rPr>
        <w:t>本周车市概述</w:t>
      </w:r>
    </w:p>
    <w:p w14:paraId="17F36A37" w14:textId="57D4D5CE" w:rsidR="00450D70" w:rsidRPr="00450D70" w:rsidRDefault="00450D70" w:rsidP="00450D70">
      <w:pPr>
        <w:ind w:firstLineChars="200" w:firstLine="422"/>
        <w:rPr>
          <w:rFonts w:ascii="宋体" w:eastAsia="宋体" w:hAnsi="宋体"/>
        </w:rPr>
      </w:pPr>
      <w:r w:rsidRPr="00CB4670">
        <w:rPr>
          <w:rFonts w:ascii="宋体" w:eastAsia="宋体" w:hAnsi="宋体" w:hint="eastAsia"/>
          <w:b/>
          <w:bCs/>
        </w:rPr>
        <w:t>乘用车：月初数据尚不完整，</w:t>
      </w:r>
      <w:r w:rsidR="00CB4670" w:rsidRPr="00CB4670">
        <w:rPr>
          <w:rFonts w:ascii="宋体" w:eastAsia="宋体" w:hAnsi="宋体" w:hint="eastAsia"/>
          <w:b/>
          <w:bCs/>
        </w:rPr>
        <w:t>初步</w:t>
      </w:r>
      <w:r w:rsidRPr="00CB4670">
        <w:rPr>
          <w:rFonts w:ascii="宋体" w:eastAsia="宋体" w:hAnsi="宋体" w:hint="eastAsia"/>
          <w:b/>
          <w:bCs/>
        </w:rPr>
        <w:t>预估</w:t>
      </w:r>
      <w:r w:rsidR="00CB4670" w:rsidRPr="00450D70">
        <w:rPr>
          <w:rFonts w:ascii="宋体" w:eastAsia="宋体" w:hAnsi="宋体"/>
        </w:rPr>
        <w:t>12月1-31日</w:t>
      </w:r>
      <w:r w:rsidR="00CB4670">
        <w:rPr>
          <w:rFonts w:ascii="宋体" w:eastAsia="宋体" w:hAnsi="宋体" w:hint="eastAsia"/>
        </w:rPr>
        <w:t>，乘用车</w:t>
      </w:r>
      <w:r w:rsidR="00CB4670" w:rsidRPr="00450D70">
        <w:rPr>
          <w:rFonts w:ascii="宋体" w:eastAsia="宋体" w:hAnsi="宋体"/>
        </w:rPr>
        <w:t>市场零售236.1万辆，同比增长9%，</w:t>
      </w:r>
      <w:r w:rsidR="00CB4670">
        <w:rPr>
          <w:rFonts w:ascii="宋体" w:eastAsia="宋体" w:hAnsi="宋体" w:hint="eastAsia"/>
        </w:rPr>
        <w:t>环比</w:t>
      </w:r>
      <w:r w:rsidR="00CB4670" w:rsidRPr="00450D70">
        <w:rPr>
          <w:rFonts w:ascii="宋体" w:eastAsia="宋体" w:hAnsi="宋体"/>
        </w:rPr>
        <w:t>增长14%</w:t>
      </w:r>
      <w:r w:rsidR="00CB4670">
        <w:rPr>
          <w:rFonts w:ascii="宋体" w:eastAsia="宋体" w:hAnsi="宋体" w:hint="eastAsia"/>
        </w:rPr>
        <w:t>，</w:t>
      </w:r>
      <w:r w:rsidR="00CB4670" w:rsidRPr="00450D70">
        <w:rPr>
          <w:rFonts w:ascii="宋体" w:eastAsia="宋体" w:hAnsi="宋体"/>
        </w:rPr>
        <w:t>今年以来累计零售2</w:t>
      </w:r>
      <w:r w:rsidR="00CB4670">
        <w:rPr>
          <w:rFonts w:ascii="宋体" w:eastAsia="宋体" w:hAnsi="宋体"/>
        </w:rPr>
        <w:t>,</w:t>
      </w:r>
      <w:r w:rsidR="00CB4670" w:rsidRPr="00450D70">
        <w:rPr>
          <w:rFonts w:ascii="宋体" w:eastAsia="宋体" w:hAnsi="宋体"/>
        </w:rPr>
        <w:t>170.6万辆，同比增长6%</w:t>
      </w:r>
      <w:r w:rsidR="00CB4670">
        <w:rPr>
          <w:rFonts w:ascii="宋体" w:eastAsia="宋体" w:hAnsi="宋体" w:hint="eastAsia"/>
        </w:rPr>
        <w:t>；</w:t>
      </w:r>
      <w:r w:rsidRPr="00450D70">
        <w:rPr>
          <w:rFonts w:ascii="宋体" w:eastAsia="宋体" w:hAnsi="宋体"/>
        </w:rPr>
        <w:t>全国乘用车</w:t>
      </w:r>
      <w:r w:rsidR="00CB4670">
        <w:rPr>
          <w:rFonts w:ascii="宋体" w:eastAsia="宋体" w:hAnsi="宋体"/>
        </w:rPr>
        <w:t>厂商</w:t>
      </w:r>
      <w:r w:rsidRPr="00450D70">
        <w:rPr>
          <w:rFonts w:ascii="宋体" w:eastAsia="宋体" w:hAnsi="宋体"/>
        </w:rPr>
        <w:t>批发279.6万辆，同比增长24%，</w:t>
      </w:r>
      <w:r w:rsidR="00CB4670">
        <w:rPr>
          <w:rFonts w:ascii="宋体" w:eastAsia="宋体" w:hAnsi="宋体" w:hint="eastAsia"/>
        </w:rPr>
        <w:t>环比</w:t>
      </w:r>
      <w:r w:rsidRPr="00450D70">
        <w:rPr>
          <w:rFonts w:ascii="宋体" w:eastAsia="宋体" w:hAnsi="宋体"/>
        </w:rPr>
        <w:t>增长10%</w:t>
      </w:r>
      <w:r w:rsidR="00CB4670">
        <w:rPr>
          <w:rFonts w:ascii="宋体" w:eastAsia="宋体" w:hAnsi="宋体" w:hint="eastAsia"/>
        </w:rPr>
        <w:t>，</w:t>
      </w:r>
      <w:r w:rsidRPr="00450D70">
        <w:rPr>
          <w:rFonts w:ascii="宋体" w:eastAsia="宋体" w:hAnsi="宋体"/>
        </w:rPr>
        <w:t>今年以来累计批发2</w:t>
      </w:r>
      <w:r w:rsidR="00CB4670">
        <w:rPr>
          <w:rFonts w:ascii="宋体" w:eastAsia="宋体" w:hAnsi="宋体"/>
        </w:rPr>
        <w:t>,</w:t>
      </w:r>
      <w:r w:rsidRPr="00450D70">
        <w:rPr>
          <w:rFonts w:ascii="宋体" w:eastAsia="宋体" w:hAnsi="宋体"/>
        </w:rPr>
        <w:t>561.1万辆，同比增长10%。</w:t>
      </w:r>
    </w:p>
    <w:p w14:paraId="338547A0" w14:textId="07928F45" w:rsidR="00450D70" w:rsidRDefault="00450D70" w:rsidP="00450D70">
      <w:pPr>
        <w:ind w:firstLineChars="200" w:firstLine="422"/>
        <w:rPr>
          <w:rFonts w:ascii="宋体" w:eastAsia="宋体" w:hAnsi="宋体"/>
        </w:rPr>
      </w:pPr>
      <w:r w:rsidRPr="00CB4670">
        <w:rPr>
          <w:rFonts w:ascii="宋体" w:eastAsia="宋体" w:hAnsi="宋体" w:hint="eastAsia"/>
          <w:b/>
          <w:bCs/>
        </w:rPr>
        <w:t>新能源：</w:t>
      </w:r>
      <w:r w:rsidR="00CB4670" w:rsidRPr="00CB4670">
        <w:rPr>
          <w:rFonts w:ascii="宋体" w:eastAsia="宋体" w:hAnsi="宋体" w:hint="eastAsia"/>
          <w:b/>
          <w:bCs/>
        </w:rPr>
        <w:t>月初数据尚不完整，初步预估</w:t>
      </w:r>
      <w:r w:rsidR="00CB4670" w:rsidRPr="00450D70">
        <w:rPr>
          <w:rFonts w:ascii="宋体" w:eastAsia="宋体" w:hAnsi="宋体"/>
        </w:rPr>
        <w:t>12月1-31日</w:t>
      </w:r>
      <w:r w:rsidR="00CB4670">
        <w:rPr>
          <w:rFonts w:ascii="宋体" w:eastAsia="宋体" w:hAnsi="宋体" w:hint="eastAsia"/>
        </w:rPr>
        <w:t>,</w:t>
      </w:r>
      <w:r w:rsidR="00CB4670" w:rsidRPr="00450D70">
        <w:rPr>
          <w:rFonts w:ascii="宋体" w:eastAsia="宋体" w:hAnsi="宋体"/>
        </w:rPr>
        <w:t>新能源车市场零售93.6万辆，同比增长46%，</w:t>
      </w:r>
      <w:r w:rsidR="00CB4670">
        <w:rPr>
          <w:rFonts w:ascii="宋体" w:eastAsia="宋体" w:hAnsi="宋体" w:hint="eastAsia"/>
        </w:rPr>
        <w:t>环比</w:t>
      </w:r>
      <w:r w:rsidR="00CB4670" w:rsidRPr="00450D70">
        <w:rPr>
          <w:rFonts w:ascii="宋体" w:eastAsia="宋体" w:hAnsi="宋体"/>
        </w:rPr>
        <w:t>增长11%</w:t>
      </w:r>
      <w:r w:rsidR="00CB4670">
        <w:rPr>
          <w:rFonts w:ascii="宋体" w:eastAsia="宋体" w:hAnsi="宋体" w:hint="eastAsia"/>
        </w:rPr>
        <w:t>，</w:t>
      </w:r>
      <w:r w:rsidR="00CB4670" w:rsidRPr="00450D70">
        <w:rPr>
          <w:rFonts w:ascii="宋体" w:eastAsia="宋体" w:hAnsi="宋体"/>
        </w:rPr>
        <w:t>今年以来累计零售774.4万辆，同比增长36%</w:t>
      </w:r>
      <w:r w:rsidR="00CB4670">
        <w:rPr>
          <w:rFonts w:ascii="宋体" w:eastAsia="宋体" w:hAnsi="宋体" w:hint="eastAsia"/>
        </w:rPr>
        <w:t>；</w:t>
      </w:r>
      <w:r w:rsidRPr="00450D70">
        <w:rPr>
          <w:rFonts w:ascii="宋体" w:eastAsia="宋体" w:hAnsi="宋体"/>
        </w:rPr>
        <w:t>全国乘用车</w:t>
      </w:r>
      <w:r w:rsidR="00CB4670">
        <w:rPr>
          <w:rFonts w:ascii="宋体" w:eastAsia="宋体" w:hAnsi="宋体"/>
        </w:rPr>
        <w:t>厂商</w:t>
      </w:r>
      <w:r w:rsidRPr="00450D70">
        <w:rPr>
          <w:rFonts w:ascii="宋体" w:eastAsia="宋体" w:hAnsi="宋体"/>
        </w:rPr>
        <w:t>新能源批发112.2万辆，同比增长49%，</w:t>
      </w:r>
      <w:r w:rsidR="00CB4670">
        <w:rPr>
          <w:rFonts w:ascii="宋体" w:eastAsia="宋体" w:hAnsi="宋体" w:hint="eastAsia"/>
        </w:rPr>
        <w:t>环比</w:t>
      </w:r>
      <w:r w:rsidRPr="00450D70">
        <w:rPr>
          <w:rFonts w:ascii="宋体" w:eastAsia="宋体" w:hAnsi="宋体"/>
        </w:rPr>
        <w:t>增长17%</w:t>
      </w:r>
      <w:r w:rsidR="00CB4670">
        <w:rPr>
          <w:rFonts w:ascii="宋体" w:eastAsia="宋体" w:hAnsi="宋体" w:hint="eastAsia"/>
        </w:rPr>
        <w:t>，</w:t>
      </w:r>
      <w:r w:rsidRPr="00450D70">
        <w:rPr>
          <w:rFonts w:ascii="宋体" w:eastAsia="宋体" w:hAnsi="宋体"/>
        </w:rPr>
        <w:t>今年以来累计批发889.5万辆，同比增长37%。</w:t>
      </w:r>
    </w:p>
    <w:p w14:paraId="4A610557" w14:textId="77777777" w:rsidR="00C102DB" w:rsidRPr="00C102DB" w:rsidRDefault="00C102DB" w:rsidP="00450D70">
      <w:pPr>
        <w:ind w:firstLineChars="200" w:firstLine="420"/>
        <w:rPr>
          <w:rFonts w:ascii="宋体" w:eastAsia="宋体" w:hAnsi="宋体" w:hint="eastAsia"/>
        </w:rPr>
      </w:pPr>
    </w:p>
    <w:p w14:paraId="60961B81" w14:textId="330E3A88" w:rsidR="004653EE" w:rsidRPr="00350124" w:rsidRDefault="004653EE" w:rsidP="001261A1">
      <w:pPr>
        <w:pStyle w:val="2"/>
        <w:numPr>
          <w:ilvl w:val="0"/>
          <w:numId w:val="25"/>
        </w:numPr>
        <w:spacing w:before="0" w:after="0" w:line="240" w:lineRule="auto"/>
        <w:ind w:left="0" w:firstLine="6"/>
        <w:rPr>
          <w:sz w:val="24"/>
          <w:szCs w:val="24"/>
        </w:rPr>
      </w:pPr>
      <w:r w:rsidRPr="005E2F5E">
        <w:rPr>
          <w:sz w:val="24"/>
          <w:szCs w:val="24"/>
        </w:rPr>
        <w:t>2023</w:t>
      </w:r>
      <w:r w:rsidRPr="005E2F5E">
        <w:rPr>
          <w:sz w:val="24"/>
          <w:szCs w:val="24"/>
        </w:rPr>
        <w:t>年</w:t>
      </w:r>
      <w:r w:rsidRPr="005E2F5E">
        <w:rPr>
          <w:sz w:val="24"/>
          <w:szCs w:val="24"/>
        </w:rPr>
        <w:t>12</w:t>
      </w:r>
      <w:r w:rsidRPr="005E2F5E">
        <w:rPr>
          <w:sz w:val="24"/>
          <w:szCs w:val="24"/>
        </w:rPr>
        <w:t>月全国乘用车市场零售持续走强</w:t>
      </w:r>
    </w:p>
    <w:p w14:paraId="252904B5" w14:textId="553ADAC2" w:rsidR="00350124" w:rsidRDefault="00350124" w:rsidP="00350124">
      <w:pPr>
        <w:jc w:val="center"/>
      </w:pPr>
      <w:r>
        <w:rPr>
          <w:rFonts w:hint="eastAsia"/>
          <w:noProof/>
          <w14:ligatures w14:val="standardContextual"/>
        </w:rPr>
        <w:drawing>
          <wp:inline distT="0" distB="0" distL="0" distR="0" wp14:anchorId="4DE71BC4" wp14:editId="0FDB4B25">
            <wp:extent cx="5040000" cy="3443535"/>
            <wp:effectExtent l="0" t="0" r="8255" b="5080"/>
            <wp:docPr id="10454659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465903" name="图片 1045465903"/>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443535"/>
                    </a:xfrm>
                    <a:prstGeom prst="rect">
                      <a:avLst/>
                    </a:prstGeom>
                  </pic:spPr>
                </pic:pic>
              </a:graphicData>
            </a:graphic>
          </wp:inline>
        </w:drawing>
      </w:r>
    </w:p>
    <w:p w14:paraId="02D42BE2" w14:textId="3933838E" w:rsidR="004653EE" w:rsidRPr="00350124" w:rsidRDefault="004653EE" w:rsidP="00350124">
      <w:pPr>
        <w:ind w:firstLineChars="200" w:firstLine="420"/>
        <w:rPr>
          <w:rFonts w:ascii="宋体" w:eastAsia="宋体" w:hAnsi="宋体"/>
          <w:color w:val="000000" w:themeColor="text1"/>
        </w:rPr>
      </w:pPr>
      <w:r w:rsidRPr="00350124">
        <w:rPr>
          <w:rFonts w:ascii="宋体" w:eastAsia="宋体" w:hAnsi="宋体"/>
          <w:color w:val="000000" w:themeColor="text1"/>
        </w:rPr>
        <w:t>12月第</w:t>
      </w:r>
      <w:r w:rsidR="00350124">
        <w:rPr>
          <w:rFonts w:ascii="宋体" w:eastAsia="宋体" w:hAnsi="宋体" w:hint="eastAsia"/>
          <w:color w:val="000000" w:themeColor="text1"/>
        </w:rPr>
        <w:t>一</w:t>
      </w:r>
      <w:r w:rsidRPr="00350124">
        <w:rPr>
          <w:rFonts w:ascii="宋体" w:eastAsia="宋体" w:hAnsi="宋体"/>
          <w:color w:val="000000" w:themeColor="text1"/>
        </w:rPr>
        <w:t>周全国乘用车市场日均零售4.7</w:t>
      </w:r>
      <w:r w:rsidR="00350124">
        <w:rPr>
          <w:rFonts w:ascii="宋体" w:eastAsia="宋体" w:hAnsi="宋体"/>
          <w:color w:val="000000" w:themeColor="text1"/>
        </w:rPr>
        <w:t>万辆</w:t>
      </w:r>
      <w:r w:rsidRPr="00350124">
        <w:rPr>
          <w:rFonts w:ascii="宋体" w:eastAsia="宋体" w:hAnsi="宋体"/>
          <w:color w:val="000000" w:themeColor="text1"/>
        </w:rPr>
        <w:t>，同比去年12月</w:t>
      </w:r>
      <w:r w:rsidR="00350124">
        <w:rPr>
          <w:rFonts w:ascii="宋体" w:eastAsia="宋体" w:hAnsi="宋体" w:hint="eastAsia"/>
          <w:color w:val="000000" w:themeColor="text1"/>
        </w:rPr>
        <w:t>同期</w:t>
      </w:r>
      <w:r w:rsidRPr="00350124">
        <w:rPr>
          <w:rFonts w:ascii="宋体" w:eastAsia="宋体" w:hAnsi="宋体" w:hint="eastAsia"/>
          <w:color w:val="000000" w:themeColor="text1"/>
        </w:rPr>
        <w:t>增</w:t>
      </w:r>
      <w:r w:rsidR="00350124">
        <w:rPr>
          <w:rFonts w:ascii="宋体" w:eastAsia="宋体" w:hAnsi="宋体" w:hint="eastAsia"/>
          <w:color w:val="000000" w:themeColor="text1"/>
        </w:rPr>
        <w:t>长</w:t>
      </w:r>
      <w:r w:rsidRPr="00350124">
        <w:rPr>
          <w:rFonts w:ascii="宋体" w:eastAsia="宋体" w:hAnsi="宋体"/>
          <w:color w:val="000000" w:themeColor="text1"/>
        </w:rPr>
        <w:t>7%，环比上月同期</w:t>
      </w:r>
      <w:r w:rsidRPr="00350124">
        <w:rPr>
          <w:rFonts w:ascii="宋体" w:eastAsia="宋体" w:hAnsi="宋体" w:hint="eastAsia"/>
          <w:color w:val="000000" w:themeColor="text1"/>
        </w:rPr>
        <w:t>增</w:t>
      </w:r>
      <w:r w:rsidR="00350124">
        <w:rPr>
          <w:rFonts w:ascii="宋体" w:eastAsia="宋体" w:hAnsi="宋体" w:hint="eastAsia"/>
          <w:color w:val="000000" w:themeColor="text1"/>
        </w:rPr>
        <w:t>长</w:t>
      </w:r>
      <w:r w:rsidRPr="00350124">
        <w:rPr>
          <w:rFonts w:ascii="宋体" w:eastAsia="宋体" w:hAnsi="宋体" w:hint="eastAsia"/>
          <w:color w:val="000000" w:themeColor="text1"/>
        </w:rPr>
        <w:t>8%</w:t>
      </w:r>
      <w:r w:rsidRPr="00350124">
        <w:rPr>
          <w:rFonts w:ascii="宋体" w:eastAsia="宋体" w:hAnsi="宋体"/>
          <w:color w:val="000000" w:themeColor="text1"/>
        </w:rPr>
        <w:t>。</w:t>
      </w:r>
    </w:p>
    <w:p w14:paraId="20A43CF1" w14:textId="41D4E054" w:rsidR="004653EE" w:rsidRPr="00350124" w:rsidRDefault="004653EE" w:rsidP="004653EE">
      <w:pPr>
        <w:ind w:firstLineChars="201" w:firstLine="422"/>
        <w:rPr>
          <w:rFonts w:ascii="宋体" w:eastAsia="宋体" w:hAnsi="宋体"/>
          <w:color w:val="000000" w:themeColor="text1"/>
        </w:rPr>
      </w:pPr>
      <w:r w:rsidRPr="00350124">
        <w:rPr>
          <w:rFonts w:ascii="宋体" w:eastAsia="宋体" w:hAnsi="宋体"/>
          <w:color w:val="000000" w:themeColor="text1"/>
        </w:rPr>
        <w:t>12月第</w:t>
      </w:r>
      <w:r w:rsidR="00350124">
        <w:rPr>
          <w:rFonts w:ascii="宋体" w:eastAsia="宋体" w:hAnsi="宋体" w:hint="eastAsia"/>
          <w:color w:val="000000" w:themeColor="text1"/>
        </w:rPr>
        <w:t>二</w:t>
      </w:r>
      <w:r w:rsidRPr="00350124">
        <w:rPr>
          <w:rFonts w:ascii="宋体" w:eastAsia="宋体" w:hAnsi="宋体"/>
          <w:color w:val="000000" w:themeColor="text1"/>
        </w:rPr>
        <w:t>周全国乘用车市场日均零售6.</w:t>
      </w:r>
      <w:r w:rsidR="00350124">
        <w:rPr>
          <w:rFonts w:ascii="宋体" w:eastAsia="宋体" w:hAnsi="宋体"/>
          <w:color w:val="000000" w:themeColor="text1"/>
        </w:rPr>
        <w:t>7万辆</w:t>
      </w:r>
      <w:r w:rsidRPr="00350124">
        <w:rPr>
          <w:rFonts w:ascii="宋体" w:eastAsia="宋体" w:hAnsi="宋体"/>
          <w:color w:val="000000" w:themeColor="text1"/>
        </w:rPr>
        <w:t>，同比去年12月</w:t>
      </w:r>
      <w:r w:rsidR="00350124">
        <w:rPr>
          <w:rFonts w:ascii="宋体" w:eastAsia="宋体" w:hAnsi="宋体" w:hint="eastAsia"/>
          <w:color w:val="000000" w:themeColor="text1"/>
        </w:rPr>
        <w:t>同期</w:t>
      </w:r>
      <w:r w:rsidRPr="00350124">
        <w:rPr>
          <w:rFonts w:ascii="宋体" w:eastAsia="宋体" w:hAnsi="宋体" w:hint="eastAsia"/>
          <w:color w:val="000000" w:themeColor="text1"/>
        </w:rPr>
        <w:t>增</w:t>
      </w:r>
      <w:r w:rsidR="00350124">
        <w:rPr>
          <w:rFonts w:ascii="宋体" w:eastAsia="宋体" w:hAnsi="宋体" w:hint="eastAsia"/>
          <w:color w:val="000000" w:themeColor="text1"/>
        </w:rPr>
        <w:t>长</w:t>
      </w:r>
      <w:r w:rsidRPr="00350124">
        <w:rPr>
          <w:rFonts w:ascii="宋体" w:eastAsia="宋体" w:hAnsi="宋体"/>
          <w:color w:val="000000" w:themeColor="text1"/>
        </w:rPr>
        <w:t>2%，环比上月同期</w:t>
      </w:r>
      <w:r w:rsidRPr="00350124">
        <w:rPr>
          <w:rFonts w:ascii="宋体" w:eastAsia="宋体" w:hAnsi="宋体" w:hint="eastAsia"/>
          <w:color w:val="000000" w:themeColor="text1"/>
        </w:rPr>
        <w:t>增</w:t>
      </w:r>
      <w:r w:rsidR="00350124">
        <w:rPr>
          <w:rFonts w:ascii="宋体" w:eastAsia="宋体" w:hAnsi="宋体" w:hint="eastAsia"/>
          <w:color w:val="000000" w:themeColor="text1"/>
        </w:rPr>
        <w:t>长</w:t>
      </w:r>
      <w:r w:rsidRPr="00350124">
        <w:rPr>
          <w:rFonts w:ascii="宋体" w:eastAsia="宋体" w:hAnsi="宋体"/>
          <w:color w:val="000000" w:themeColor="text1"/>
        </w:rPr>
        <w:t>14</w:t>
      </w:r>
      <w:r w:rsidRPr="00350124">
        <w:rPr>
          <w:rFonts w:ascii="宋体" w:eastAsia="宋体" w:hAnsi="宋体" w:hint="eastAsia"/>
          <w:color w:val="000000" w:themeColor="text1"/>
        </w:rPr>
        <w:t>%</w:t>
      </w:r>
      <w:r w:rsidRPr="00350124">
        <w:rPr>
          <w:rFonts w:ascii="宋体" w:eastAsia="宋体" w:hAnsi="宋体"/>
          <w:color w:val="000000" w:themeColor="text1"/>
        </w:rPr>
        <w:t>。</w:t>
      </w:r>
    </w:p>
    <w:p w14:paraId="526AA4AF" w14:textId="77777777" w:rsidR="00350124" w:rsidRDefault="004653EE" w:rsidP="00350124">
      <w:pPr>
        <w:ind w:firstLineChars="201" w:firstLine="422"/>
        <w:rPr>
          <w:rFonts w:ascii="宋体" w:eastAsia="宋体" w:hAnsi="宋体"/>
          <w:color w:val="000000" w:themeColor="text1"/>
        </w:rPr>
      </w:pPr>
      <w:r w:rsidRPr="00350124">
        <w:rPr>
          <w:rFonts w:ascii="宋体" w:eastAsia="宋体" w:hAnsi="宋体"/>
          <w:color w:val="000000" w:themeColor="text1"/>
        </w:rPr>
        <w:t>12月第</w:t>
      </w:r>
      <w:r w:rsidR="00350124">
        <w:rPr>
          <w:rFonts w:ascii="宋体" w:eastAsia="宋体" w:hAnsi="宋体" w:hint="eastAsia"/>
          <w:color w:val="000000" w:themeColor="text1"/>
        </w:rPr>
        <w:t>三</w:t>
      </w:r>
      <w:r w:rsidRPr="00350124">
        <w:rPr>
          <w:rFonts w:ascii="宋体" w:eastAsia="宋体" w:hAnsi="宋体"/>
          <w:color w:val="000000" w:themeColor="text1"/>
        </w:rPr>
        <w:t>周全国乘用车市场日均零售8.3</w:t>
      </w:r>
      <w:r w:rsidR="00350124">
        <w:rPr>
          <w:rFonts w:ascii="宋体" w:eastAsia="宋体" w:hAnsi="宋体"/>
          <w:color w:val="000000" w:themeColor="text1"/>
        </w:rPr>
        <w:t>万辆</w:t>
      </w:r>
      <w:r w:rsidRPr="00350124">
        <w:rPr>
          <w:rFonts w:ascii="宋体" w:eastAsia="宋体" w:hAnsi="宋体"/>
          <w:color w:val="000000" w:themeColor="text1"/>
        </w:rPr>
        <w:t>，同比去年12月</w:t>
      </w:r>
      <w:r w:rsidR="00350124">
        <w:rPr>
          <w:rFonts w:ascii="宋体" w:eastAsia="宋体" w:hAnsi="宋体" w:hint="eastAsia"/>
          <w:color w:val="000000" w:themeColor="text1"/>
        </w:rPr>
        <w:t>同期</w:t>
      </w:r>
      <w:r w:rsidRPr="00350124">
        <w:rPr>
          <w:rFonts w:ascii="宋体" w:eastAsia="宋体" w:hAnsi="宋体" w:hint="eastAsia"/>
          <w:color w:val="000000" w:themeColor="text1"/>
        </w:rPr>
        <w:t>增</w:t>
      </w:r>
      <w:r w:rsidR="00350124">
        <w:rPr>
          <w:rFonts w:ascii="宋体" w:eastAsia="宋体" w:hAnsi="宋体" w:hint="eastAsia"/>
          <w:color w:val="000000" w:themeColor="text1"/>
        </w:rPr>
        <w:t>长</w:t>
      </w:r>
      <w:r w:rsidRPr="00350124">
        <w:rPr>
          <w:rFonts w:ascii="宋体" w:eastAsia="宋体" w:hAnsi="宋体"/>
          <w:color w:val="000000" w:themeColor="text1"/>
        </w:rPr>
        <w:t>11%，环比上</w:t>
      </w:r>
      <w:r w:rsidRPr="00350124">
        <w:rPr>
          <w:rFonts w:ascii="宋体" w:eastAsia="宋体" w:hAnsi="宋体"/>
          <w:color w:val="000000" w:themeColor="text1"/>
        </w:rPr>
        <w:lastRenderedPageBreak/>
        <w:t>月同期</w:t>
      </w:r>
      <w:r w:rsidRPr="00350124">
        <w:rPr>
          <w:rFonts w:ascii="宋体" w:eastAsia="宋体" w:hAnsi="宋体" w:hint="eastAsia"/>
          <w:color w:val="000000" w:themeColor="text1"/>
        </w:rPr>
        <w:t>增</w:t>
      </w:r>
      <w:r w:rsidRPr="00350124">
        <w:rPr>
          <w:rFonts w:ascii="宋体" w:eastAsia="宋体" w:hAnsi="宋体"/>
          <w:color w:val="000000" w:themeColor="text1"/>
        </w:rPr>
        <w:t>38</w:t>
      </w:r>
      <w:r w:rsidRPr="00350124">
        <w:rPr>
          <w:rFonts w:ascii="宋体" w:eastAsia="宋体" w:hAnsi="宋体" w:hint="eastAsia"/>
          <w:color w:val="000000" w:themeColor="text1"/>
        </w:rPr>
        <w:t>%</w:t>
      </w:r>
      <w:r w:rsidRPr="00350124">
        <w:rPr>
          <w:rFonts w:ascii="宋体" w:eastAsia="宋体" w:hAnsi="宋体"/>
          <w:color w:val="000000" w:themeColor="text1"/>
        </w:rPr>
        <w:t>。</w:t>
      </w:r>
    </w:p>
    <w:p w14:paraId="646A4C0A" w14:textId="145DB009" w:rsidR="004653EE" w:rsidRPr="00350124" w:rsidRDefault="004653EE" w:rsidP="00350124">
      <w:pPr>
        <w:ind w:firstLineChars="201" w:firstLine="422"/>
        <w:rPr>
          <w:rFonts w:ascii="宋体" w:eastAsia="宋体" w:hAnsi="宋体"/>
          <w:color w:val="000000" w:themeColor="text1"/>
        </w:rPr>
      </w:pPr>
      <w:r w:rsidRPr="00350124">
        <w:rPr>
          <w:rFonts w:ascii="宋体" w:eastAsia="宋体" w:hAnsi="宋体"/>
          <w:color w:val="000000" w:themeColor="text1"/>
        </w:rPr>
        <w:t>12月第</w:t>
      </w:r>
      <w:r w:rsidR="00350124">
        <w:rPr>
          <w:rFonts w:ascii="宋体" w:eastAsia="宋体" w:hAnsi="宋体" w:hint="eastAsia"/>
          <w:color w:val="000000" w:themeColor="text1"/>
        </w:rPr>
        <w:t>四</w:t>
      </w:r>
      <w:r w:rsidRPr="00350124">
        <w:rPr>
          <w:rFonts w:ascii="宋体" w:eastAsia="宋体" w:hAnsi="宋体"/>
          <w:color w:val="000000" w:themeColor="text1"/>
        </w:rPr>
        <w:t>周全国乘用车市场日均零售11.9</w:t>
      </w:r>
      <w:r w:rsidR="00350124">
        <w:rPr>
          <w:rFonts w:ascii="宋体" w:eastAsia="宋体" w:hAnsi="宋体"/>
          <w:color w:val="000000" w:themeColor="text1"/>
        </w:rPr>
        <w:t>万辆</w:t>
      </w:r>
      <w:r w:rsidRPr="00350124">
        <w:rPr>
          <w:rFonts w:ascii="宋体" w:eastAsia="宋体" w:hAnsi="宋体"/>
          <w:color w:val="000000" w:themeColor="text1"/>
        </w:rPr>
        <w:t>，同比去年12月</w:t>
      </w:r>
      <w:r w:rsidR="00350124">
        <w:rPr>
          <w:rFonts w:ascii="宋体" w:eastAsia="宋体" w:hAnsi="宋体" w:hint="eastAsia"/>
          <w:color w:val="000000" w:themeColor="text1"/>
        </w:rPr>
        <w:t>同期</w:t>
      </w:r>
      <w:r w:rsidRPr="00350124">
        <w:rPr>
          <w:rFonts w:ascii="宋体" w:eastAsia="宋体" w:hAnsi="宋体" w:hint="eastAsia"/>
          <w:color w:val="000000" w:themeColor="text1"/>
        </w:rPr>
        <w:t>增</w:t>
      </w:r>
      <w:r w:rsidR="00350124">
        <w:rPr>
          <w:rFonts w:ascii="宋体" w:eastAsia="宋体" w:hAnsi="宋体" w:hint="eastAsia"/>
          <w:color w:val="000000" w:themeColor="text1"/>
        </w:rPr>
        <w:t>长</w:t>
      </w:r>
      <w:r w:rsidRPr="00350124">
        <w:rPr>
          <w:rFonts w:ascii="宋体" w:eastAsia="宋体" w:hAnsi="宋体"/>
          <w:color w:val="000000" w:themeColor="text1"/>
        </w:rPr>
        <w:t>13%，环比上月同期</w:t>
      </w:r>
      <w:r w:rsidR="00350124">
        <w:rPr>
          <w:rFonts w:ascii="宋体" w:eastAsia="宋体" w:hAnsi="宋体" w:hint="eastAsia"/>
          <w:color w:val="000000" w:themeColor="text1"/>
        </w:rPr>
        <w:t>下</w:t>
      </w:r>
      <w:r w:rsidRPr="00350124">
        <w:rPr>
          <w:rFonts w:ascii="宋体" w:eastAsia="宋体" w:hAnsi="宋体" w:hint="eastAsia"/>
          <w:color w:val="000000" w:themeColor="text1"/>
        </w:rPr>
        <w:t>降1</w:t>
      </w:r>
      <w:r w:rsidRPr="00350124">
        <w:rPr>
          <w:rFonts w:ascii="宋体" w:eastAsia="宋体" w:hAnsi="宋体"/>
          <w:color w:val="000000" w:themeColor="text1"/>
        </w:rPr>
        <w:t>1</w:t>
      </w:r>
      <w:r w:rsidRPr="00350124">
        <w:rPr>
          <w:rFonts w:ascii="宋体" w:eastAsia="宋体" w:hAnsi="宋体" w:hint="eastAsia"/>
          <w:color w:val="000000" w:themeColor="text1"/>
        </w:rPr>
        <w:t>%</w:t>
      </w:r>
      <w:r w:rsidRPr="00350124">
        <w:rPr>
          <w:rFonts w:ascii="宋体" w:eastAsia="宋体" w:hAnsi="宋体"/>
          <w:color w:val="000000" w:themeColor="text1"/>
        </w:rPr>
        <w:t>。</w:t>
      </w:r>
    </w:p>
    <w:p w14:paraId="1A055D17" w14:textId="4BCAEB35" w:rsidR="00680002" w:rsidRPr="00350124" w:rsidRDefault="00350124" w:rsidP="009F4369">
      <w:pPr>
        <w:ind w:firstLineChars="200" w:firstLine="422"/>
        <w:rPr>
          <w:rFonts w:ascii="宋体" w:eastAsia="宋体" w:hAnsi="宋体"/>
          <w:b/>
          <w:bCs/>
        </w:rPr>
      </w:pPr>
      <w:r w:rsidRPr="00CB4670">
        <w:rPr>
          <w:rFonts w:ascii="宋体" w:eastAsia="宋体" w:hAnsi="宋体" w:hint="eastAsia"/>
          <w:b/>
          <w:bCs/>
        </w:rPr>
        <w:t>月初数据尚不完整，初步预估</w:t>
      </w:r>
      <w:r w:rsidR="004653EE" w:rsidRPr="00350124">
        <w:rPr>
          <w:rFonts w:ascii="宋体" w:eastAsia="宋体" w:hAnsi="宋体"/>
          <w:b/>
          <w:bCs/>
        </w:rPr>
        <w:t>12月1-31日</w:t>
      </w:r>
      <w:r w:rsidR="007D7E4C">
        <w:rPr>
          <w:rFonts w:ascii="宋体" w:eastAsia="宋体" w:hAnsi="宋体" w:hint="eastAsia"/>
          <w:b/>
          <w:bCs/>
        </w:rPr>
        <w:t>，乘用车</w:t>
      </w:r>
      <w:r w:rsidR="004653EE" w:rsidRPr="00350124">
        <w:rPr>
          <w:rFonts w:ascii="宋体" w:eastAsia="宋体" w:hAnsi="宋体"/>
          <w:b/>
          <w:bCs/>
        </w:rPr>
        <w:t>市场零售236.1万辆，同比增长9%，</w:t>
      </w:r>
      <w:r w:rsidR="007D7E4C">
        <w:rPr>
          <w:rFonts w:ascii="宋体" w:eastAsia="宋体" w:hAnsi="宋体" w:hint="eastAsia"/>
          <w:b/>
          <w:bCs/>
        </w:rPr>
        <w:t>环比</w:t>
      </w:r>
      <w:r w:rsidR="004653EE" w:rsidRPr="00350124">
        <w:rPr>
          <w:rFonts w:ascii="宋体" w:eastAsia="宋体" w:hAnsi="宋体"/>
          <w:b/>
          <w:bCs/>
        </w:rPr>
        <w:t>增长14%</w:t>
      </w:r>
      <w:r w:rsidR="007D7E4C">
        <w:rPr>
          <w:rFonts w:ascii="宋体" w:eastAsia="宋体" w:hAnsi="宋体" w:hint="eastAsia"/>
          <w:b/>
          <w:bCs/>
        </w:rPr>
        <w:t>，</w:t>
      </w:r>
      <w:r w:rsidR="004653EE" w:rsidRPr="00350124">
        <w:rPr>
          <w:rFonts w:ascii="宋体" w:eastAsia="宋体" w:hAnsi="宋体"/>
          <w:b/>
          <w:bCs/>
        </w:rPr>
        <w:t>今年以来累计零售2</w:t>
      </w:r>
      <w:r w:rsidR="007D7E4C">
        <w:rPr>
          <w:rFonts w:ascii="宋体" w:eastAsia="宋体" w:hAnsi="宋体"/>
          <w:b/>
          <w:bCs/>
        </w:rPr>
        <w:t>,</w:t>
      </w:r>
      <w:r w:rsidR="004653EE" w:rsidRPr="00350124">
        <w:rPr>
          <w:rFonts w:ascii="宋体" w:eastAsia="宋体" w:hAnsi="宋体"/>
          <w:b/>
          <w:bCs/>
        </w:rPr>
        <w:t>170.6万辆，同比增长6%。</w:t>
      </w:r>
    </w:p>
    <w:p w14:paraId="377A2677" w14:textId="3E7CF647" w:rsidR="004653EE" w:rsidRPr="00350124" w:rsidRDefault="00B40101" w:rsidP="007D7E4C">
      <w:pPr>
        <w:ind w:firstLineChars="200" w:firstLine="420"/>
        <w:rPr>
          <w:rFonts w:ascii="宋体" w:eastAsia="宋体" w:hAnsi="宋体"/>
          <w:color w:val="FF0000"/>
          <w:szCs w:val="21"/>
        </w:rPr>
      </w:pPr>
      <w:r w:rsidRPr="00350124">
        <w:rPr>
          <w:rFonts w:ascii="宋体" w:eastAsia="宋体" w:hAnsi="宋体" w:hint="eastAsia"/>
          <w:color w:val="000000" w:themeColor="text1"/>
        </w:rPr>
        <w:t>由于车市增长分化，大部分企业目标</w:t>
      </w:r>
      <w:r w:rsidR="00680002" w:rsidRPr="00350124">
        <w:rPr>
          <w:rFonts w:ascii="宋体" w:eastAsia="宋体" w:hAnsi="宋体" w:hint="eastAsia"/>
          <w:color w:val="000000" w:themeColor="text1"/>
        </w:rPr>
        <w:t>达</w:t>
      </w:r>
      <w:r w:rsidRPr="00350124">
        <w:rPr>
          <w:rFonts w:ascii="宋体" w:eastAsia="宋体" w:hAnsi="宋体" w:hint="eastAsia"/>
          <w:color w:val="000000" w:themeColor="text1"/>
        </w:rPr>
        <w:t>成压力较大，</w:t>
      </w:r>
      <w:r w:rsidRPr="00350124">
        <w:rPr>
          <w:rFonts w:ascii="宋体" w:eastAsia="宋体" w:hAnsi="宋体" w:hint="eastAsia"/>
        </w:rPr>
        <w:t>各个车企为了达成年度销量，纷纷开启新一轮降价促销，价格水平的下降对销量提升有较大促进。</w:t>
      </w:r>
      <w:r w:rsidR="004653EE" w:rsidRPr="00350124">
        <w:rPr>
          <w:rFonts w:ascii="宋体" w:eastAsia="宋体" w:hAnsi="宋体" w:hint="eastAsia"/>
          <w:szCs w:val="21"/>
        </w:rPr>
        <w:t>近</w:t>
      </w:r>
      <w:r w:rsidR="004653EE" w:rsidRPr="00350124">
        <w:rPr>
          <w:rFonts w:ascii="宋体" w:eastAsia="宋体" w:hAnsi="宋体" w:hint="eastAsia"/>
          <w:color w:val="000000" w:themeColor="text1"/>
          <w:szCs w:val="21"/>
        </w:rPr>
        <w:t>期很多地方开展促消费活动，通过线下车展、发消费券等多种方式，实现年末销售的有效提升。</w:t>
      </w:r>
    </w:p>
    <w:p w14:paraId="0B737D2D" w14:textId="5799F5A1" w:rsidR="004653EE" w:rsidRPr="00350124" w:rsidRDefault="004653EE" w:rsidP="00450D70">
      <w:pPr>
        <w:ind w:firstLineChars="200" w:firstLine="420"/>
        <w:rPr>
          <w:rFonts w:ascii="宋体" w:eastAsia="宋体" w:hAnsi="宋体"/>
          <w:color w:val="000000" w:themeColor="text1"/>
        </w:rPr>
      </w:pPr>
      <w:r w:rsidRPr="00350124">
        <w:rPr>
          <w:rFonts w:ascii="宋体" w:eastAsia="宋体" w:hAnsi="宋体" w:hint="eastAsia"/>
          <w:color w:val="000000" w:themeColor="text1"/>
        </w:rPr>
        <w:t>今年1</w:t>
      </w:r>
      <w:r w:rsidRPr="00350124">
        <w:rPr>
          <w:rFonts w:ascii="宋体" w:eastAsia="宋体" w:hAnsi="宋体"/>
          <w:color w:val="000000" w:themeColor="text1"/>
        </w:rPr>
        <w:t>2</w:t>
      </w:r>
      <w:r w:rsidRPr="00350124">
        <w:rPr>
          <w:rFonts w:ascii="宋体" w:eastAsia="宋体" w:hAnsi="宋体" w:hint="eastAsia"/>
          <w:color w:val="000000" w:themeColor="text1"/>
        </w:rPr>
        <w:t>月车市缺少历年的政策性购买诱因，但年末市场走势仍</w:t>
      </w:r>
      <w:r w:rsidR="00B40101" w:rsidRPr="00350124">
        <w:rPr>
          <w:rFonts w:ascii="宋体" w:eastAsia="宋体" w:hAnsi="宋体" w:hint="eastAsia"/>
          <w:color w:val="000000" w:themeColor="text1"/>
        </w:rPr>
        <w:t>超强，其中车企促销和地方年末促</w:t>
      </w:r>
      <w:r w:rsidR="007D7E4C">
        <w:rPr>
          <w:rFonts w:ascii="宋体" w:eastAsia="宋体" w:hAnsi="宋体" w:hint="eastAsia"/>
          <w:color w:val="000000" w:themeColor="text1"/>
        </w:rPr>
        <w:t>消费</w:t>
      </w:r>
      <w:r w:rsidR="00B40101" w:rsidRPr="00350124">
        <w:rPr>
          <w:rFonts w:ascii="宋体" w:eastAsia="宋体" w:hAnsi="宋体" w:hint="eastAsia"/>
          <w:color w:val="000000" w:themeColor="text1"/>
        </w:rPr>
        <w:t>政策效果</w:t>
      </w:r>
      <w:r w:rsidR="007D7E4C">
        <w:rPr>
          <w:rFonts w:ascii="宋体" w:eastAsia="宋体" w:hAnsi="宋体" w:hint="eastAsia"/>
          <w:color w:val="000000" w:themeColor="text1"/>
        </w:rPr>
        <w:t>均</w:t>
      </w:r>
      <w:r w:rsidR="00B40101" w:rsidRPr="00350124">
        <w:rPr>
          <w:rFonts w:ascii="宋体" w:eastAsia="宋体" w:hAnsi="宋体" w:hint="eastAsia"/>
          <w:color w:val="000000" w:themeColor="text1"/>
        </w:rPr>
        <w:t>很好</w:t>
      </w:r>
      <w:r w:rsidRPr="00350124">
        <w:rPr>
          <w:rFonts w:ascii="宋体" w:eastAsia="宋体" w:hAnsi="宋体" w:hint="eastAsia"/>
          <w:color w:val="000000" w:themeColor="text1"/>
        </w:rPr>
        <w:t>。自从新能源补贴实施以来，新能源车的退坡大部分都在</w:t>
      </w:r>
      <w:r w:rsidRPr="00350124">
        <w:rPr>
          <w:rFonts w:ascii="宋体" w:eastAsia="宋体" w:hAnsi="宋体"/>
          <w:color w:val="000000" w:themeColor="text1"/>
        </w:rPr>
        <w:t>12月底，因此12月是补贴拉动消费的火爆月，去年的燃油车车购税优惠也是12月到期</w:t>
      </w:r>
      <w:r w:rsidR="00B40101" w:rsidRPr="00350124">
        <w:rPr>
          <w:rFonts w:ascii="宋体" w:eastAsia="宋体" w:hAnsi="宋体" w:hint="eastAsia"/>
          <w:color w:val="000000" w:themeColor="text1"/>
        </w:rPr>
        <w:t>。</w:t>
      </w:r>
      <w:r w:rsidRPr="00350124">
        <w:rPr>
          <w:rFonts w:ascii="宋体" w:eastAsia="宋体" w:hAnsi="宋体"/>
          <w:color w:val="000000" w:themeColor="text1"/>
        </w:rPr>
        <w:t>今年</w:t>
      </w:r>
      <w:r w:rsidRPr="00350124">
        <w:rPr>
          <w:rFonts w:ascii="宋体" w:eastAsia="宋体" w:hAnsi="宋体" w:hint="eastAsia"/>
          <w:color w:val="000000" w:themeColor="text1"/>
        </w:rPr>
        <w:t>虽然没有国家政策推动</w:t>
      </w:r>
      <w:r w:rsidRPr="00350124">
        <w:rPr>
          <w:rFonts w:ascii="宋体" w:eastAsia="宋体" w:hAnsi="宋体"/>
          <w:color w:val="000000" w:themeColor="text1"/>
        </w:rPr>
        <w:t>，</w:t>
      </w:r>
      <w:r w:rsidRPr="00350124">
        <w:rPr>
          <w:rFonts w:ascii="宋体" w:eastAsia="宋体" w:hAnsi="宋体" w:hint="eastAsia"/>
          <w:color w:val="000000" w:themeColor="text1"/>
        </w:rPr>
        <w:t>但</w:t>
      </w:r>
      <w:r w:rsidR="00CB4670" w:rsidRPr="00350124">
        <w:rPr>
          <w:rFonts w:ascii="宋体" w:eastAsia="宋体" w:hAnsi="宋体" w:hint="eastAsia"/>
          <w:color w:val="000000" w:themeColor="text1"/>
        </w:rPr>
        <w:t>厂商</w:t>
      </w:r>
      <w:r w:rsidRPr="00350124">
        <w:rPr>
          <w:rFonts w:ascii="宋体" w:eastAsia="宋体" w:hAnsi="宋体" w:hint="eastAsia"/>
          <w:color w:val="000000" w:themeColor="text1"/>
        </w:rPr>
        <w:t>和地方的促消费力度</w:t>
      </w:r>
      <w:r w:rsidR="00B40101" w:rsidRPr="00350124">
        <w:rPr>
          <w:rFonts w:ascii="宋体" w:eastAsia="宋体" w:hAnsi="宋体" w:hint="eastAsia"/>
          <w:color w:val="000000" w:themeColor="text1"/>
        </w:rPr>
        <w:t>很强，促销力度特别大，</w:t>
      </w:r>
      <w:r w:rsidRPr="00350124">
        <w:rPr>
          <w:rFonts w:ascii="宋体" w:eastAsia="宋体" w:hAnsi="宋体" w:hint="eastAsia"/>
          <w:color w:val="000000" w:themeColor="text1"/>
        </w:rPr>
        <w:t>仍使</w:t>
      </w:r>
      <w:r w:rsidRPr="00350124">
        <w:rPr>
          <w:rFonts w:ascii="宋体" w:eastAsia="宋体" w:hAnsi="宋体"/>
          <w:color w:val="000000" w:themeColor="text1"/>
        </w:rPr>
        <w:t>12月消费购买热情</w:t>
      </w:r>
      <w:r w:rsidRPr="00350124">
        <w:rPr>
          <w:rFonts w:ascii="宋体" w:eastAsia="宋体" w:hAnsi="宋体" w:hint="eastAsia"/>
          <w:color w:val="000000" w:themeColor="text1"/>
        </w:rPr>
        <w:t>明显升温</w:t>
      </w:r>
      <w:r w:rsidRPr="00350124">
        <w:rPr>
          <w:rFonts w:ascii="宋体" w:eastAsia="宋体" w:hAnsi="宋体"/>
          <w:color w:val="000000" w:themeColor="text1"/>
        </w:rPr>
        <w:t>。</w:t>
      </w:r>
      <w:r w:rsidR="00B40101" w:rsidRPr="00350124">
        <w:rPr>
          <w:rFonts w:ascii="宋体" w:eastAsia="宋体" w:hAnsi="宋体" w:hint="eastAsia"/>
          <w:color w:val="000000" w:themeColor="text1"/>
        </w:rPr>
        <w:t>今年含税价</w:t>
      </w:r>
      <w:r w:rsidR="00B40101" w:rsidRPr="00350124">
        <w:rPr>
          <w:rFonts w:ascii="宋体" w:eastAsia="宋体" w:hAnsi="宋体"/>
          <w:color w:val="000000" w:themeColor="text1"/>
        </w:rPr>
        <w:t>33.9万元以上需交购置税，对35万元以上新能源产品</w:t>
      </w:r>
      <w:r w:rsidR="00B40101" w:rsidRPr="00350124">
        <w:rPr>
          <w:rFonts w:ascii="宋体" w:eastAsia="宋体" w:hAnsi="宋体" w:hint="eastAsia"/>
          <w:color w:val="000000" w:themeColor="text1"/>
        </w:rPr>
        <w:t>短期销售</w:t>
      </w:r>
      <w:r w:rsidR="00B40101" w:rsidRPr="00350124">
        <w:rPr>
          <w:rFonts w:ascii="宋体" w:eastAsia="宋体" w:hAnsi="宋体"/>
          <w:color w:val="000000" w:themeColor="text1"/>
        </w:rPr>
        <w:t>促进较明显。</w:t>
      </w:r>
    </w:p>
    <w:p w14:paraId="57D623E0" w14:textId="77777777" w:rsidR="004653EE" w:rsidRPr="001261A1" w:rsidRDefault="004653EE" w:rsidP="001261A1"/>
    <w:p w14:paraId="738A61E8" w14:textId="1655A4C2" w:rsidR="004653EE" w:rsidRDefault="004653EE" w:rsidP="00450D70">
      <w:pPr>
        <w:pStyle w:val="2"/>
        <w:numPr>
          <w:ilvl w:val="0"/>
          <w:numId w:val="25"/>
        </w:numPr>
        <w:spacing w:before="0" w:after="0" w:line="240" w:lineRule="auto"/>
        <w:ind w:left="0" w:firstLine="6"/>
        <w:rPr>
          <w:sz w:val="24"/>
          <w:szCs w:val="24"/>
        </w:rPr>
      </w:pPr>
      <w:r w:rsidRPr="00605432">
        <w:rPr>
          <w:sz w:val="24"/>
          <w:szCs w:val="24"/>
        </w:rPr>
        <w:t>20</w:t>
      </w:r>
      <w:r w:rsidRPr="00605432">
        <w:rPr>
          <w:rFonts w:hint="eastAsia"/>
          <w:sz w:val="24"/>
          <w:szCs w:val="24"/>
        </w:rPr>
        <w:t>2</w:t>
      </w:r>
      <w:r w:rsidRPr="00605432">
        <w:rPr>
          <w:sz w:val="24"/>
          <w:szCs w:val="24"/>
        </w:rPr>
        <w:t>3</w:t>
      </w:r>
      <w:r w:rsidRPr="00605432">
        <w:rPr>
          <w:rFonts w:hint="eastAsia"/>
          <w:sz w:val="24"/>
          <w:szCs w:val="24"/>
        </w:rPr>
        <w:t>年</w:t>
      </w:r>
      <w:r w:rsidRPr="00605432">
        <w:rPr>
          <w:sz w:val="24"/>
          <w:szCs w:val="24"/>
        </w:rPr>
        <w:t>1</w:t>
      </w:r>
      <w:r>
        <w:rPr>
          <w:sz w:val="24"/>
          <w:szCs w:val="24"/>
        </w:rPr>
        <w:t>2</w:t>
      </w:r>
      <w:r w:rsidRPr="00605432">
        <w:rPr>
          <w:rFonts w:hint="eastAsia"/>
          <w:sz w:val="24"/>
          <w:szCs w:val="24"/>
        </w:rPr>
        <w:t>月全国乘用车</w:t>
      </w:r>
      <w:r w:rsidR="00CB4670">
        <w:rPr>
          <w:rFonts w:hint="eastAsia"/>
          <w:sz w:val="24"/>
          <w:szCs w:val="24"/>
        </w:rPr>
        <w:t>厂商</w:t>
      </w:r>
      <w:r w:rsidRPr="00605432">
        <w:rPr>
          <w:rFonts w:hint="eastAsia"/>
          <w:sz w:val="24"/>
          <w:szCs w:val="24"/>
        </w:rPr>
        <w:t>批发逐步走强</w:t>
      </w:r>
    </w:p>
    <w:p w14:paraId="4EE3D11D" w14:textId="4365D38F" w:rsidR="004653EE" w:rsidRPr="00905D0B" w:rsidRDefault="00905D0B" w:rsidP="004653EE">
      <w:pPr>
        <w:rPr>
          <w:color w:val="FF0000"/>
        </w:rPr>
      </w:pPr>
      <w:r>
        <w:rPr>
          <w:rFonts w:hint="eastAsia"/>
          <w:noProof/>
          <w:color w:val="FF0000"/>
          <w14:ligatures w14:val="standardContextual"/>
        </w:rPr>
        <w:drawing>
          <wp:inline distT="0" distB="0" distL="0" distR="0" wp14:anchorId="1257C24D" wp14:editId="0716C6F5">
            <wp:extent cx="5040000" cy="3435647"/>
            <wp:effectExtent l="0" t="0" r="8255" b="0"/>
            <wp:docPr id="213149336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493360" name="图片 2131493360"/>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435647"/>
                    </a:xfrm>
                    <a:prstGeom prst="rect">
                      <a:avLst/>
                    </a:prstGeom>
                  </pic:spPr>
                </pic:pic>
              </a:graphicData>
            </a:graphic>
          </wp:inline>
        </w:drawing>
      </w:r>
    </w:p>
    <w:p w14:paraId="14DA139D" w14:textId="4F008139" w:rsidR="004653EE" w:rsidRPr="00905D0B" w:rsidRDefault="004653EE" w:rsidP="00905D0B">
      <w:pPr>
        <w:ind w:firstLineChars="200" w:firstLine="420"/>
        <w:rPr>
          <w:rFonts w:ascii="宋体" w:eastAsia="宋体" w:hAnsi="宋体"/>
        </w:rPr>
      </w:pPr>
      <w:r w:rsidRPr="00905D0B">
        <w:rPr>
          <w:rFonts w:ascii="宋体" w:eastAsia="宋体" w:hAnsi="宋体"/>
        </w:rPr>
        <w:t>12月第</w:t>
      </w:r>
      <w:r w:rsidR="00905D0B">
        <w:rPr>
          <w:rFonts w:ascii="宋体" w:eastAsia="宋体" w:hAnsi="宋体" w:hint="eastAsia"/>
        </w:rPr>
        <w:t>一</w:t>
      </w:r>
      <w:r w:rsidRPr="00905D0B">
        <w:rPr>
          <w:rFonts w:ascii="宋体" w:eastAsia="宋体" w:hAnsi="宋体"/>
        </w:rPr>
        <w:t>周批发日均4.</w:t>
      </w:r>
      <w:r w:rsidR="00905D0B">
        <w:rPr>
          <w:rFonts w:ascii="宋体" w:eastAsia="宋体" w:hAnsi="宋体"/>
        </w:rPr>
        <w:t>6</w:t>
      </w:r>
      <w:r w:rsidR="00350124" w:rsidRPr="00905D0B">
        <w:rPr>
          <w:rFonts w:ascii="宋体" w:eastAsia="宋体" w:hAnsi="宋体"/>
        </w:rPr>
        <w:t>万辆</w:t>
      </w:r>
      <w:r w:rsidRPr="00905D0B">
        <w:rPr>
          <w:rFonts w:ascii="宋体" w:eastAsia="宋体" w:hAnsi="宋体"/>
        </w:rPr>
        <w:t>，同比去年12月</w:t>
      </w:r>
      <w:r w:rsidR="00905D0B">
        <w:rPr>
          <w:rFonts w:ascii="宋体" w:eastAsia="宋体" w:hAnsi="宋体" w:hint="eastAsia"/>
        </w:rPr>
        <w:t>同期</w:t>
      </w:r>
      <w:r w:rsidRPr="00905D0B">
        <w:rPr>
          <w:rFonts w:ascii="宋体" w:eastAsia="宋体" w:hAnsi="宋体"/>
        </w:rPr>
        <w:t>增</w:t>
      </w:r>
      <w:r w:rsidR="00905D0B">
        <w:rPr>
          <w:rFonts w:ascii="宋体" w:eastAsia="宋体" w:hAnsi="宋体" w:hint="eastAsia"/>
        </w:rPr>
        <w:t>长</w:t>
      </w:r>
      <w:r w:rsidRPr="00905D0B">
        <w:rPr>
          <w:rFonts w:ascii="宋体" w:eastAsia="宋体" w:hAnsi="宋体"/>
        </w:rPr>
        <w:t>9%，环比上月同期</w:t>
      </w:r>
      <w:r w:rsidR="00905D0B">
        <w:rPr>
          <w:rFonts w:ascii="宋体" w:eastAsia="宋体" w:hAnsi="宋体" w:hint="eastAsia"/>
        </w:rPr>
        <w:t>下</w:t>
      </w:r>
      <w:r w:rsidRPr="00905D0B">
        <w:rPr>
          <w:rFonts w:ascii="宋体" w:eastAsia="宋体" w:hAnsi="宋体" w:hint="eastAsia"/>
        </w:rPr>
        <w:t>降4</w:t>
      </w:r>
      <w:r w:rsidRPr="00905D0B">
        <w:rPr>
          <w:rFonts w:ascii="宋体" w:eastAsia="宋体" w:hAnsi="宋体"/>
        </w:rPr>
        <w:t>%。</w:t>
      </w:r>
    </w:p>
    <w:p w14:paraId="0D2F2BDB" w14:textId="715A1A94" w:rsidR="004653EE" w:rsidRPr="00905D0B" w:rsidRDefault="004653EE" w:rsidP="004653EE">
      <w:pPr>
        <w:ind w:firstLineChars="200" w:firstLine="420"/>
        <w:rPr>
          <w:rFonts w:ascii="宋体" w:eastAsia="宋体" w:hAnsi="宋体"/>
        </w:rPr>
      </w:pPr>
      <w:r w:rsidRPr="00905D0B">
        <w:rPr>
          <w:rFonts w:ascii="宋体" w:eastAsia="宋体" w:hAnsi="宋体"/>
        </w:rPr>
        <w:t>12月第</w:t>
      </w:r>
      <w:r w:rsidR="00905D0B">
        <w:rPr>
          <w:rFonts w:ascii="宋体" w:eastAsia="宋体" w:hAnsi="宋体" w:hint="eastAsia"/>
        </w:rPr>
        <w:t>二</w:t>
      </w:r>
      <w:r w:rsidRPr="00905D0B">
        <w:rPr>
          <w:rFonts w:ascii="宋体" w:eastAsia="宋体" w:hAnsi="宋体"/>
        </w:rPr>
        <w:t>周批发日均7.2</w:t>
      </w:r>
      <w:r w:rsidR="00350124" w:rsidRPr="00905D0B">
        <w:rPr>
          <w:rFonts w:ascii="宋体" w:eastAsia="宋体" w:hAnsi="宋体"/>
        </w:rPr>
        <w:t>万辆</w:t>
      </w:r>
      <w:r w:rsidRPr="00905D0B">
        <w:rPr>
          <w:rFonts w:ascii="宋体" w:eastAsia="宋体" w:hAnsi="宋体"/>
        </w:rPr>
        <w:t>，同比去年12月</w:t>
      </w:r>
      <w:r w:rsidR="00905D0B">
        <w:rPr>
          <w:rFonts w:ascii="宋体" w:eastAsia="宋体" w:hAnsi="宋体" w:hint="eastAsia"/>
        </w:rPr>
        <w:t>同期</w:t>
      </w:r>
      <w:r w:rsidRPr="00905D0B">
        <w:rPr>
          <w:rFonts w:ascii="宋体" w:eastAsia="宋体" w:hAnsi="宋体"/>
        </w:rPr>
        <w:t>增</w:t>
      </w:r>
      <w:r w:rsidR="00905D0B">
        <w:rPr>
          <w:rFonts w:ascii="宋体" w:eastAsia="宋体" w:hAnsi="宋体" w:hint="eastAsia"/>
        </w:rPr>
        <w:t>长</w:t>
      </w:r>
      <w:r w:rsidRPr="00905D0B">
        <w:rPr>
          <w:rFonts w:ascii="宋体" w:eastAsia="宋体" w:hAnsi="宋体"/>
        </w:rPr>
        <w:t>17%，环比上月同期</w:t>
      </w:r>
      <w:r w:rsidRPr="00905D0B">
        <w:rPr>
          <w:rFonts w:ascii="宋体" w:eastAsia="宋体" w:hAnsi="宋体" w:hint="eastAsia"/>
        </w:rPr>
        <w:t>增</w:t>
      </w:r>
      <w:r w:rsidR="00905D0B">
        <w:rPr>
          <w:rFonts w:ascii="宋体" w:eastAsia="宋体" w:hAnsi="宋体" w:hint="eastAsia"/>
        </w:rPr>
        <w:t>长</w:t>
      </w:r>
      <w:r w:rsidRPr="00905D0B">
        <w:rPr>
          <w:rFonts w:ascii="宋体" w:eastAsia="宋体" w:hAnsi="宋体" w:hint="eastAsia"/>
        </w:rPr>
        <w:t>1</w:t>
      </w:r>
      <w:r w:rsidRPr="00905D0B">
        <w:rPr>
          <w:rFonts w:ascii="宋体" w:eastAsia="宋体" w:hAnsi="宋体"/>
        </w:rPr>
        <w:t>2%。</w:t>
      </w:r>
    </w:p>
    <w:p w14:paraId="65B21E6A" w14:textId="167E9E79" w:rsidR="004653EE" w:rsidRPr="00905D0B" w:rsidRDefault="004653EE" w:rsidP="004653EE">
      <w:pPr>
        <w:ind w:firstLineChars="200" w:firstLine="420"/>
        <w:rPr>
          <w:rFonts w:ascii="宋体" w:eastAsia="宋体" w:hAnsi="宋体"/>
        </w:rPr>
      </w:pPr>
      <w:r w:rsidRPr="00905D0B">
        <w:rPr>
          <w:rFonts w:ascii="宋体" w:eastAsia="宋体" w:hAnsi="宋体"/>
        </w:rPr>
        <w:t>12月第</w:t>
      </w:r>
      <w:r w:rsidR="00905D0B">
        <w:rPr>
          <w:rFonts w:ascii="宋体" w:eastAsia="宋体" w:hAnsi="宋体" w:hint="eastAsia"/>
        </w:rPr>
        <w:t>三</w:t>
      </w:r>
      <w:r w:rsidRPr="00905D0B">
        <w:rPr>
          <w:rFonts w:ascii="宋体" w:eastAsia="宋体" w:hAnsi="宋体"/>
        </w:rPr>
        <w:t>周批发日均</w:t>
      </w:r>
      <w:r w:rsidR="00905D0B">
        <w:rPr>
          <w:rFonts w:ascii="宋体" w:eastAsia="宋体" w:hAnsi="宋体"/>
        </w:rPr>
        <w:t>8.0</w:t>
      </w:r>
      <w:r w:rsidR="00350124" w:rsidRPr="00905D0B">
        <w:rPr>
          <w:rFonts w:ascii="宋体" w:eastAsia="宋体" w:hAnsi="宋体"/>
        </w:rPr>
        <w:t>万辆</w:t>
      </w:r>
      <w:r w:rsidRPr="00905D0B">
        <w:rPr>
          <w:rFonts w:ascii="宋体" w:eastAsia="宋体" w:hAnsi="宋体"/>
        </w:rPr>
        <w:t>，同比去年12月</w:t>
      </w:r>
      <w:r w:rsidR="00905D0B">
        <w:rPr>
          <w:rFonts w:ascii="宋体" w:eastAsia="宋体" w:hAnsi="宋体" w:hint="eastAsia"/>
        </w:rPr>
        <w:t>同期</w:t>
      </w:r>
      <w:r w:rsidRPr="00905D0B">
        <w:rPr>
          <w:rFonts w:ascii="宋体" w:eastAsia="宋体" w:hAnsi="宋体"/>
        </w:rPr>
        <w:t>增</w:t>
      </w:r>
      <w:r w:rsidR="00905D0B">
        <w:rPr>
          <w:rFonts w:ascii="宋体" w:eastAsia="宋体" w:hAnsi="宋体" w:hint="eastAsia"/>
        </w:rPr>
        <w:t>长</w:t>
      </w:r>
      <w:r w:rsidRPr="00905D0B">
        <w:rPr>
          <w:rFonts w:ascii="宋体" w:eastAsia="宋体" w:hAnsi="宋体"/>
        </w:rPr>
        <w:t>24%，环比上月同期</w:t>
      </w:r>
      <w:r w:rsidRPr="00905D0B">
        <w:rPr>
          <w:rFonts w:ascii="宋体" w:eastAsia="宋体" w:hAnsi="宋体" w:hint="eastAsia"/>
        </w:rPr>
        <w:t>增</w:t>
      </w:r>
      <w:r w:rsidR="00905D0B">
        <w:rPr>
          <w:rFonts w:ascii="宋体" w:eastAsia="宋体" w:hAnsi="宋体" w:hint="eastAsia"/>
        </w:rPr>
        <w:t>长</w:t>
      </w:r>
      <w:r w:rsidRPr="00905D0B">
        <w:rPr>
          <w:rFonts w:ascii="宋体" w:eastAsia="宋体" w:hAnsi="宋体"/>
        </w:rPr>
        <w:t>8%。</w:t>
      </w:r>
    </w:p>
    <w:p w14:paraId="7D45A8A3" w14:textId="6E0BCEB2" w:rsidR="004653EE" w:rsidRPr="00905D0B" w:rsidRDefault="004653EE" w:rsidP="004653EE">
      <w:pPr>
        <w:ind w:firstLineChars="200" w:firstLine="420"/>
        <w:rPr>
          <w:rFonts w:ascii="宋体" w:eastAsia="宋体" w:hAnsi="宋体"/>
          <w:color w:val="000000" w:themeColor="text1"/>
        </w:rPr>
      </w:pPr>
      <w:r w:rsidRPr="00905D0B">
        <w:rPr>
          <w:rFonts w:ascii="宋体" w:eastAsia="宋体" w:hAnsi="宋体"/>
        </w:rPr>
        <w:t>12月第</w:t>
      </w:r>
      <w:r w:rsidR="00905D0B">
        <w:rPr>
          <w:rFonts w:ascii="宋体" w:eastAsia="宋体" w:hAnsi="宋体" w:hint="eastAsia"/>
        </w:rPr>
        <w:t>四</w:t>
      </w:r>
      <w:r w:rsidRPr="00905D0B">
        <w:rPr>
          <w:rFonts w:ascii="宋体" w:eastAsia="宋体" w:hAnsi="宋体"/>
        </w:rPr>
        <w:t>周批发日均18.2</w:t>
      </w:r>
      <w:r w:rsidR="00350124" w:rsidRPr="00905D0B">
        <w:rPr>
          <w:rFonts w:ascii="宋体" w:eastAsia="宋体" w:hAnsi="宋体"/>
        </w:rPr>
        <w:t>万辆</w:t>
      </w:r>
      <w:r w:rsidRPr="00905D0B">
        <w:rPr>
          <w:rFonts w:ascii="宋体" w:eastAsia="宋体" w:hAnsi="宋体"/>
        </w:rPr>
        <w:t>，同比去年12月</w:t>
      </w:r>
      <w:r w:rsidR="00905D0B">
        <w:rPr>
          <w:rFonts w:ascii="宋体" w:eastAsia="宋体" w:hAnsi="宋体" w:hint="eastAsia"/>
        </w:rPr>
        <w:t>同期</w:t>
      </w:r>
      <w:r w:rsidRPr="00905D0B">
        <w:rPr>
          <w:rFonts w:ascii="宋体" w:eastAsia="宋体" w:hAnsi="宋体"/>
        </w:rPr>
        <w:t>增</w:t>
      </w:r>
      <w:r w:rsidR="00905D0B">
        <w:rPr>
          <w:rFonts w:ascii="宋体" w:eastAsia="宋体" w:hAnsi="宋体" w:hint="eastAsia"/>
        </w:rPr>
        <w:t>长</w:t>
      </w:r>
      <w:r w:rsidRPr="00905D0B">
        <w:rPr>
          <w:rFonts w:ascii="宋体" w:eastAsia="宋体" w:hAnsi="宋体"/>
        </w:rPr>
        <w:t>35%，环比上月同期</w:t>
      </w:r>
      <w:r w:rsidR="00905D0B">
        <w:rPr>
          <w:rFonts w:ascii="宋体" w:eastAsia="宋体" w:hAnsi="宋体" w:hint="eastAsia"/>
        </w:rPr>
        <w:t>下</w:t>
      </w:r>
      <w:r w:rsidRPr="00905D0B">
        <w:rPr>
          <w:rFonts w:ascii="宋体" w:eastAsia="宋体" w:hAnsi="宋体" w:hint="eastAsia"/>
        </w:rPr>
        <w:t>降1</w:t>
      </w:r>
      <w:r w:rsidRPr="00905D0B">
        <w:rPr>
          <w:rFonts w:ascii="宋体" w:eastAsia="宋体" w:hAnsi="宋体"/>
        </w:rPr>
        <w:t>%。</w:t>
      </w:r>
    </w:p>
    <w:p w14:paraId="26DE78B8" w14:textId="6753B7E4" w:rsidR="004653EE" w:rsidRPr="00905D0B" w:rsidRDefault="00905D0B" w:rsidP="00905D0B">
      <w:pPr>
        <w:ind w:firstLineChars="200" w:firstLine="422"/>
        <w:rPr>
          <w:rFonts w:ascii="宋体" w:eastAsia="宋体" w:hAnsi="宋体"/>
          <w:b/>
          <w:bCs/>
          <w:color w:val="000000" w:themeColor="text1"/>
        </w:rPr>
      </w:pPr>
      <w:r w:rsidRPr="00CB4670">
        <w:rPr>
          <w:rFonts w:ascii="宋体" w:eastAsia="宋体" w:hAnsi="宋体" w:hint="eastAsia"/>
          <w:b/>
          <w:bCs/>
        </w:rPr>
        <w:t>月初数据尚不完整，初步预估</w:t>
      </w:r>
      <w:r w:rsidR="004653EE" w:rsidRPr="00905D0B">
        <w:rPr>
          <w:rFonts w:ascii="宋体" w:eastAsia="宋体" w:hAnsi="宋体"/>
          <w:b/>
          <w:bCs/>
          <w:color w:val="000000" w:themeColor="text1"/>
        </w:rPr>
        <w:t>12月1-31日</w:t>
      </w:r>
      <w:r>
        <w:rPr>
          <w:rFonts w:ascii="宋体" w:eastAsia="宋体" w:hAnsi="宋体" w:hint="eastAsia"/>
          <w:b/>
          <w:bCs/>
          <w:color w:val="000000" w:themeColor="text1"/>
        </w:rPr>
        <w:t>，</w:t>
      </w:r>
      <w:r w:rsidR="004653EE" w:rsidRPr="00905D0B">
        <w:rPr>
          <w:rFonts w:ascii="宋体" w:eastAsia="宋体" w:hAnsi="宋体"/>
          <w:b/>
          <w:bCs/>
          <w:color w:val="000000" w:themeColor="text1"/>
        </w:rPr>
        <w:t>全国乘用车</w:t>
      </w:r>
      <w:r w:rsidR="00CB4670" w:rsidRPr="00905D0B">
        <w:rPr>
          <w:rFonts w:ascii="宋体" w:eastAsia="宋体" w:hAnsi="宋体"/>
          <w:b/>
          <w:bCs/>
          <w:color w:val="000000" w:themeColor="text1"/>
        </w:rPr>
        <w:t>厂商</w:t>
      </w:r>
      <w:r w:rsidR="004653EE" w:rsidRPr="00905D0B">
        <w:rPr>
          <w:rFonts w:ascii="宋体" w:eastAsia="宋体" w:hAnsi="宋体"/>
          <w:b/>
          <w:bCs/>
          <w:color w:val="000000" w:themeColor="text1"/>
        </w:rPr>
        <w:t>批发279.6万辆，同比增长24%，</w:t>
      </w:r>
      <w:r>
        <w:rPr>
          <w:rFonts w:ascii="宋体" w:eastAsia="宋体" w:hAnsi="宋体" w:hint="eastAsia"/>
          <w:b/>
          <w:bCs/>
          <w:color w:val="000000" w:themeColor="text1"/>
        </w:rPr>
        <w:t>环比</w:t>
      </w:r>
      <w:r w:rsidR="004653EE" w:rsidRPr="00905D0B">
        <w:rPr>
          <w:rFonts w:ascii="宋体" w:eastAsia="宋体" w:hAnsi="宋体"/>
          <w:b/>
          <w:bCs/>
          <w:color w:val="000000" w:themeColor="text1"/>
        </w:rPr>
        <w:t>增长10%</w:t>
      </w:r>
      <w:r>
        <w:rPr>
          <w:rFonts w:ascii="宋体" w:eastAsia="宋体" w:hAnsi="宋体" w:hint="eastAsia"/>
          <w:b/>
          <w:bCs/>
          <w:color w:val="000000" w:themeColor="text1"/>
        </w:rPr>
        <w:t>，</w:t>
      </w:r>
      <w:r w:rsidR="004653EE" w:rsidRPr="00905D0B">
        <w:rPr>
          <w:rFonts w:ascii="宋体" w:eastAsia="宋体" w:hAnsi="宋体"/>
          <w:b/>
          <w:bCs/>
          <w:color w:val="000000" w:themeColor="text1"/>
        </w:rPr>
        <w:t>今年以来累计批发2</w:t>
      </w:r>
      <w:r>
        <w:rPr>
          <w:rFonts w:ascii="宋体" w:eastAsia="宋体" w:hAnsi="宋体"/>
          <w:b/>
          <w:bCs/>
          <w:color w:val="000000" w:themeColor="text1"/>
        </w:rPr>
        <w:t>,</w:t>
      </w:r>
      <w:r w:rsidR="004653EE" w:rsidRPr="00905D0B">
        <w:rPr>
          <w:rFonts w:ascii="宋体" w:eastAsia="宋体" w:hAnsi="宋体"/>
          <w:b/>
          <w:bCs/>
          <w:color w:val="000000" w:themeColor="text1"/>
        </w:rPr>
        <w:t>561.1万辆，同比去年增长10%。</w:t>
      </w:r>
    </w:p>
    <w:p w14:paraId="41EDC7D3" w14:textId="0400EB41" w:rsidR="00B40101" w:rsidRPr="00905D0B" w:rsidRDefault="004653EE" w:rsidP="004653EE">
      <w:pPr>
        <w:ind w:firstLineChars="200" w:firstLine="420"/>
        <w:rPr>
          <w:rFonts w:ascii="宋体" w:eastAsia="宋体" w:hAnsi="宋体"/>
          <w:color w:val="000000" w:themeColor="text1"/>
          <w:szCs w:val="21"/>
        </w:rPr>
      </w:pPr>
      <w:r w:rsidRPr="00905D0B">
        <w:rPr>
          <w:rFonts w:ascii="宋体" w:eastAsia="宋体" w:hAnsi="宋体"/>
          <w:color w:val="000000" w:themeColor="text1"/>
          <w:szCs w:val="21"/>
        </w:rPr>
        <w:t>今年车市总量好于预期较多，</w:t>
      </w:r>
      <w:r w:rsidR="00905D0B">
        <w:rPr>
          <w:rFonts w:ascii="宋体" w:eastAsia="宋体" w:hAnsi="宋体" w:hint="eastAsia"/>
          <w:color w:val="000000" w:themeColor="text1"/>
          <w:szCs w:val="21"/>
        </w:rPr>
        <w:t>年初</w:t>
      </w:r>
      <w:r w:rsidRPr="00905D0B">
        <w:rPr>
          <w:rFonts w:ascii="宋体" w:eastAsia="宋体" w:hAnsi="宋体" w:hint="eastAsia"/>
          <w:color w:val="000000" w:themeColor="text1"/>
          <w:szCs w:val="21"/>
        </w:rPr>
        <w:t>开局低迷，随后</w:t>
      </w:r>
      <w:r w:rsidR="00905D0B">
        <w:rPr>
          <w:rFonts w:ascii="宋体" w:eastAsia="宋体" w:hAnsi="宋体" w:hint="eastAsia"/>
          <w:color w:val="000000" w:themeColor="text1"/>
          <w:szCs w:val="21"/>
        </w:rPr>
        <w:t>二</w:t>
      </w:r>
      <w:r w:rsidRPr="00905D0B">
        <w:rPr>
          <w:rFonts w:ascii="宋体" w:eastAsia="宋体" w:hAnsi="宋体" w:hint="eastAsia"/>
          <w:color w:val="000000" w:themeColor="text1"/>
          <w:szCs w:val="21"/>
        </w:rPr>
        <w:t>季度开始</w:t>
      </w:r>
      <w:r w:rsidR="00905D0B">
        <w:rPr>
          <w:rFonts w:ascii="宋体" w:eastAsia="宋体" w:hAnsi="宋体" w:hint="eastAsia"/>
          <w:color w:val="000000" w:themeColor="text1"/>
          <w:szCs w:val="21"/>
        </w:rPr>
        <w:t>在</w:t>
      </w:r>
      <w:r w:rsidRPr="00905D0B">
        <w:rPr>
          <w:rFonts w:ascii="宋体" w:eastAsia="宋体" w:hAnsi="宋体"/>
          <w:color w:val="000000" w:themeColor="text1"/>
          <w:szCs w:val="21"/>
        </w:rPr>
        <w:t>不知不觉中</w:t>
      </w:r>
      <w:r w:rsidRPr="00905D0B">
        <w:rPr>
          <w:rFonts w:ascii="宋体" w:eastAsia="宋体" w:hAnsi="宋体" w:hint="eastAsia"/>
          <w:color w:val="000000" w:themeColor="text1"/>
          <w:szCs w:val="21"/>
        </w:rPr>
        <w:t>逐月持续拉升并</w:t>
      </w:r>
      <w:r w:rsidRPr="00905D0B">
        <w:rPr>
          <w:rFonts w:ascii="宋体" w:eastAsia="宋体" w:hAnsi="宋体"/>
          <w:color w:val="000000" w:themeColor="text1"/>
          <w:szCs w:val="21"/>
        </w:rPr>
        <w:t>创出历史新高</w:t>
      </w:r>
      <w:r w:rsidRPr="00905D0B">
        <w:rPr>
          <w:rFonts w:ascii="宋体" w:eastAsia="宋体" w:hAnsi="宋体" w:hint="eastAsia"/>
          <w:color w:val="000000" w:themeColor="text1"/>
          <w:szCs w:val="21"/>
        </w:rPr>
        <w:t>，2</w:t>
      </w:r>
      <w:r w:rsidRPr="00905D0B">
        <w:rPr>
          <w:rFonts w:ascii="宋体" w:eastAsia="宋体" w:hAnsi="宋体"/>
          <w:color w:val="000000" w:themeColor="text1"/>
          <w:szCs w:val="21"/>
        </w:rPr>
        <w:t>023</w:t>
      </w:r>
      <w:r w:rsidRPr="00905D0B">
        <w:rPr>
          <w:rFonts w:ascii="宋体" w:eastAsia="宋体" w:hAnsi="宋体" w:hint="eastAsia"/>
          <w:color w:val="000000" w:themeColor="text1"/>
          <w:szCs w:val="21"/>
        </w:rPr>
        <w:t>年</w:t>
      </w:r>
      <w:r w:rsidRPr="00905D0B">
        <w:rPr>
          <w:rFonts w:ascii="宋体" w:eastAsia="宋体" w:hAnsi="宋体"/>
          <w:color w:val="000000" w:themeColor="text1"/>
          <w:szCs w:val="21"/>
        </w:rPr>
        <w:t>乘用车销量突破2</w:t>
      </w:r>
      <w:r w:rsidR="008A4380">
        <w:rPr>
          <w:rFonts w:ascii="宋体" w:eastAsia="宋体" w:hAnsi="宋体"/>
          <w:color w:val="000000" w:themeColor="text1"/>
          <w:szCs w:val="21"/>
        </w:rPr>
        <w:t>,</w:t>
      </w:r>
      <w:r w:rsidRPr="00905D0B">
        <w:rPr>
          <w:rFonts w:ascii="宋体" w:eastAsia="宋体" w:hAnsi="宋体"/>
          <w:color w:val="000000" w:themeColor="text1"/>
          <w:szCs w:val="21"/>
        </w:rPr>
        <w:t>500万辆，汽车销量近3</w:t>
      </w:r>
      <w:r w:rsidR="008A4380">
        <w:rPr>
          <w:rFonts w:ascii="宋体" w:eastAsia="宋体" w:hAnsi="宋体" w:hint="eastAsia"/>
          <w:color w:val="000000" w:themeColor="text1"/>
          <w:szCs w:val="21"/>
        </w:rPr>
        <w:t>,</w:t>
      </w:r>
      <w:r w:rsidRPr="00905D0B">
        <w:rPr>
          <w:rFonts w:ascii="宋体" w:eastAsia="宋体" w:hAnsi="宋体"/>
          <w:color w:val="000000" w:themeColor="text1"/>
          <w:szCs w:val="21"/>
        </w:rPr>
        <w:t>000万辆</w:t>
      </w:r>
      <w:r w:rsidRPr="00905D0B">
        <w:rPr>
          <w:rFonts w:ascii="宋体" w:eastAsia="宋体" w:hAnsi="宋体" w:hint="eastAsia"/>
          <w:color w:val="000000" w:themeColor="text1"/>
          <w:szCs w:val="21"/>
        </w:rPr>
        <w:t>。由于车市增长动力主要靠出口和新能源，车企苦乐不均更明显，</w:t>
      </w:r>
      <w:r w:rsidRPr="00905D0B">
        <w:rPr>
          <w:rFonts w:ascii="宋体" w:eastAsia="宋体" w:hAnsi="宋体"/>
          <w:color w:val="000000" w:themeColor="text1"/>
          <w:szCs w:val="21"/>
        </w:rPr>
        <w:t>12月车市冲刺</w:t>
      </w:r>
      <w:r w:rsidRPr="00905D0B">
        <w:rPr>
          <w:rFonts w:ascii="宋体" w:eastAsia="宋体" w:hAnsi="宋体" w:hint="eastAsia"/>
          <w:color w:val="000000" w:themeColor="text1"/>
          <w:szCs w:val="21"/>
        </w:rPr>
        <w:t>效果分化</w:t>
      </w:r>
      <w:r w:rsidRPr="00905D0B">
        <w:rPr>
          <w:rFonts w:ascii="宋体" w:eastAsia="宋体" w:hAnsi="宋体"/>
          <w:color w:val="000000" w:themeColor="text1"/>
          <w:szCs w:val="21"/>
        </w:rPr>
        <w:t>。</w:t>
      </w:r>
    </w:p>
    <w:p w14:paraId="43760701" w14:textId="05FFDA49" w:rsidR="004653EE" w:rsidRPr="00905D0B" w:rsidRDefault="00B40101" w:rsidP="00905D0B">
      <w:pPr>
        <w:ind w:firstLineChars="200" w:firstLine="420"/>
        <w:rPr>
          <w:rFonts w:ascii="宋体" w:eastAsia="宋体" w:hAnsi="宋体"/>
          <w:color w:val="000000" w:themeColor="text1"/>
          <w:szCs w:val="21"/>
        </w:rPr>
      </w:pPr>
      <w:r w:rsidRPr="00905D0B">
        <w:rPr>
          <w:rFonts w:ascii="宋体" w:eastAsia="宋体" w:hAnsi="宋体" w:hint="eastAsia"/>
          <w:color w:val="000000" w:themeColor="text1"/>
          <w:szCs w:val="21"/>
        </w:rPr>
        <w:lastRenderedPageBreak/>
        <w:t>与去年相比，今年</w:t>
      </w:r>
      <w:r w:rsidRPr="00905D0B">
        <w:rPr>
          <w:rFonts w:ascii="宋体" w:eastAsia="宋体" w:hAnsi="宋体"/>
          <w:color w:val="000000" w:themeColor="text1"/>
          <w:szCs w:val="21"/>
        </w:rPr>
        <w:t>12月没有疫情影响，</w:t>
      </w:r>
      <w:r w:rsidRPr="00905D0B">
        <w:rPr>
          <w:rFonts w:ascii="宋体" w:eastAsia="宋体" w:hAnsi="宋体" w:hint="eastAsia"/>
          <w:color w:val="000000" w:themeColor="text1"/>
          <w:szCs w:val="21"/>
        </w:rPr>
        <w:t>产能极度充裕，</w:t>
      </w:r>
      <w:r w:rsidRPr="00905D0B">
        <w:rPr>
          <w:rFonts w:ascii="宋体" w:eastAsia="宋体" w:hAnsi="宋体"/>
          <w:color w:val="000000" w:themeColor="text1"/>
          <w:szCs w:val="21"/>
        </w:rPr>
        <w:t>生产</w:t>
      </w:r>
      <w:r w:rsidRPr="00905D0B">
        <w:rPr>
          <w:rFonts w:ascii="宋体" w:eastAsia="宋体" w:hAnsi="宋体" w:hint="eastAsia"/>
          <w:color w:val="000000" w:themeColor="text1"/>
          <w:szCs w:val="21"/>
        </w:rPr>
        <w:t>能力提早释放，持续推动</w:t>
      </w:r>
      <w:r w:rsidR="00CB4670" w:rsidRPr="00905D0B">
        <w:rPr>
          <w:rFonts w:ascii="宋体" w:eastAsia="宋体" w:hAnsi="宋体" w:hint="eastAsia"/>
          <w:color w:val="000000" w:themeColor="text1"/>
          <w:szCs w:val="21"/>
        </w:rPr>
        <w:t>厂商</w:t>
      </w:r>
      <w:r w:rsidRPr="00905D0B">
        <w:rPr>
          <w:rFonts w:ascii="宋体" w:eastAsia="宋体" w:hAnsi="宋体" w:hint="eastAsia"/>
          <w:color w:val="000000" w:themeColor="text1"/>
          <w:szCs w:val="21"/>
        </w:rPr>
        <w:t>年末产销冲刺。</w:t>
      </w:r>
    </w:p>
    <w:p w14:paraId="33223EDA" w14:textId="64F62106" w:rsidR="004653EE" w:rsidRPr="00905D0B" w:rsidRDefault="004653EE" w:rsidP="00450D70">
      <w:pPr>
        <w:ind w:firstLineChars="200" w:firstLine="420"/>
        <w:rPr>
          <w:rFonts w:ascii="宋体" w:eastAsia="宋体" w:hAnsi="宋体"/>
        </w:rPr>
      </w:pPr>
      <w:r w:rsidRPr="00905D0B">
        <w:rPr>
          <w:rFonts w:ascii="宋体" w:eastAsia="宋体" w:hAnsi="宋体" w:hint="eastAsia"/>
        </w:rPr>
        <w:t>今年经销商盈利情况普遍严重下滑，随着促销加剧，今年年末尤为艰难。</w:t>
      </w:r>
      <w:r w:rsidR="00CB4670" w:rsidRPr="00905D0B">
        <w:rPr>
          <w:rFonts w:ascii="宋体" w:eastAsia="宋体" w:hAnsi="宋体" w:hint="eastAsia"/>
        </w:rPr>
        <w:t>厂商</w:t>
      </w:r>
      <w:r w:rsidRPr="00905D0B">
        <w:rPr>
          <w:rFonts w:ascii="宋体" w:eastAsia="宋体" w:hAnsi="宋体" w:hint="eastAsia"/>
        </w:rPr>
        <w:t>也是更多考虑经销商利益而合理控制产销节奏。</w:t>
      </w:r>
    </w:p>
    <w:p w14:paraId="1DFF9F3D" w14:textId="77777777" w:rsidR="001261A1" w:rsidRPr="00905D0B" w:rsidRDefault="001261A1" w:rsidP="001261A1">
      <w:pPr>
        <w:rPr>
          <w:rFonts w:ascii="宋体" w:eastAsia="宋体" w:hAnsi="宋体"/>
        </w:rPr>
      </w:pPr>
    </w:p>
    <w:p w14:paraId="10704C12" w14:textId="77777777" w:rsidR="002533D7" w:rsidRPr="00680002" w:rsidRDefault="002533D7" w:rsidP="00450D70">
      <w:pPr>
        <w:pStyle w:val="2"/>
        <w:numPr>
          <w:ilvl w:val="0"/>
          <w:numId w:val="25"/>
        </w:numPr>
        <w:spacing w:before="0" w:after="0" w:line="240" w:lineRule="auto"/>
        <w:ind w:left="0" w:firstLine="6"/>
        <w:rPr>
          <w:sz w:val="24"/>
          <w:szCs w:val="24"/>
        </w:rPr>
      </w:pPr>
      <w:r w:rsidRPr="00680002">
        <w:rPr>
          <w:sz w:val="24"/>
          <w:szCs w:val="24"/>
        </w:rPr>
        <w:t>2023</w:t>
      </w:r>
      <w:r w:rsidRPr="00680002">
        <w:rPr>
          <w:sz w:val="24"/>
          <w:szCs w:val="24"/>
        </w:rPr>
        <w:t>年</w:t>
      </w:r>
      <w:r w:rsidRPr="00680002">
        <w:rPr>
          <w:sz w:val="24"/>
          <w:szCs w:val="24"/>
        </w:rPr>
        <w:t>11</w:t>
      </w:r>
      <w:r w:rsidRPr="00680002">
        <w:rPr>
          <w:sz w:val="24"/>
          <w:szCs w:val="24"/>
        </w:rPr>
        <w:t>月汽车行业收入增</w:t>
      </w:r>
      <w:r w:rsidRPr="00680002">
        <w:rPr>
          <w:sz w:val="24"/>
          <w:szCs w:val="24"/>
        </w:rPr>
        <w:t>19%</w:t>
      </w:r>
      <w:r w:rsidRPr="00680002">
        <w:rPr>
          <w:sz w:val="24"/>
          <w:szCs w:val="24"/>
        </w:rPr>
        <w:t>、利润增</w:t>
      </w:r>
      <w:r w:rsidRPr="00680002">
        <w:rPr>
          <w:sz w:val="24"/>
          <w:szCs w:val="24"/>
        </w:rPr>
        <w:t>24%</w:t>
      </w:r>
      <w:r w:rsidRPr="00680002">
        <w:rPr>
          <w:sz w:val="24"/>
          <w:szCs w:val="24"/>
        </w:rPr>
        <w:t>、利润率</w:t>
      </w:r>
      <w:r w:rsidRPr="00680002">
        <w:rPr>
          <w:sz w:val="24"/>
          <w:szCs w:val="24"/>
        </w:rPr>
        <w:t>5.4%</w:t>
      </w:r>
    </w:p>
    <w:p w14:paraId="3F230ADB" w14:textId="396C8D6D" w:rsidR="002533D7" w:rsidRPr="008A4380" w:rsidRDefault="002533D7" w:rsidP="002533D7">
      <w:pPr>
        <w:ind w:firstLineChars="202" w:firstLine="424"/>
        <w:rPr>
          <w:rFonts w:ascii="宋体" w:eastAsia="宋体" w:hAnsi="宋体"/>
        </w:rPr>
      </w:pPr>
      <w:r w:rsidRPr="008A4380">
        <w:rPr>
          <w:rFonts w:ascii="宋体" w:eastAsia="宋体" w:hAnsi="宋体"/>
        </w:rPr>
        <w:t>2023年</w:t>
      </w:r>
      <w:r w:rsidR="0022301B" w:rsidRPr="008A4380">
        <w:rPr>
          <w:rFonts w:ascii="宋体" w:eastAsia="宋体" w:hAnsi="宋体"/>
        </w:rPr>
        <w:t>11月汽车营业行业销售收入10</w:t>
      </w:r>
      <w:r w:rsidR="00194512">
        <w:rPr>
          <w:rFonts w:ascii="宋体" w:eastAsia="宋体" w:hAnsi="宋体" w:hint="eastAsia"/>
        </w:rPr>
        <w:t>,</w:t>
      </w:r>
      <w:r w:rsidR="0022301B" w:rsidRPr="008A4380">
        <w:rPr>
          <w:rFonts w:ascii="宋体" w:eastAsia="宋体" w:hAnsi="宋体"/>
        </w:rPr>
        <w:t>126亿元，增</w:t>
      </w:r>
      <w:r w:rsidR="00194512">
        <w:rPr>
          <w:rFonts w:ascii="宋体" w:eastAsia="宋体" w:hAnsi="宋体" w:hint="eastAsia"/>
        </w:rPr>
        <w:t>长</w:t>
      </w:r>
      <w:r w:rsidR="0022301B" w:rsidRPr="008A4380">
        <w:rPr>
          <w:rFonts w:ascii="宋体" w:eastAsia="宋体" w:hAnsi="宋体"/>
        </w:rPr>
        <w:t>19%；成本8</w:t>
      </w:r>
      <w:r w:rsidR="00194512">
        <w:rPr>
          <w:rFonts w:ascii="宋体" w:eastAsia="宋体" w:hAnsi="宋体"/>
        </w:rPr>
        <w:t>,</w:t>
      </w:r>
      <w:r w:rsidR="0022301B" w:rsidRPr="008A4380">
        <w:rPr>
          <w:rFonts w:ascii="宋体" w:eastAsia="宋体" w:hAnsi="宋体"/>
        </w:rPr>
        <w:t>704亿元，增</w:t>
      </w:r>
      <w:r w:rsidR="00194512">
        <w:rPr>
          <w:rFonts w:ascii="宋体" w:eastAsia="宋体" w:hAnsi="宋体" w:hint="eastAsia"/>
        </w:rPr>
        <w:t>长</w:t>
      </w:r>
      <w:r w:rsidR="0022301B" w:rsidRPr="008A4380">
        <w:rPr>
          <w:rFonts w:ascii="宋体" w:eastAsia="宋体" w:hAnsi="宋体"/>
        </w:rPr>
        <w:t>19%；利润543亿元，同比增</w:t>
      </w:r>
      <w:r w:rsidR="00194512">
        <w:rPr>
          <w:rFonts w:ascii="宋体" w:eastAsia="宋体" w:hAnsi="宋体" w:hint="eastAsia"/>
        </w:rPr>
        <w:t>长</w:t>
      </w:r>
      <w:r w:rsidR="0022301B" w:rsidRPr="008A4380">
        <w:rPr>
          <w:rFonts w:ascii="宋体" w:eastAsia="宋体" w:hAnsi="宋体"/>
        </w:rPr>
        <w:t>24%。汽车行业利润率5.4%，随着车市生产规模扩大，PPI下行，上游碳酸锂成本下降，车企利润总体稍有改善。</w:t>
      </w:r>
      <w:r w:rsidRPr="008A4380">
        <w:rPr>
          <w:rFonts w:ascii="宋体" w:eastAsia="宋体" w:hAnsi="宋体"/>
        </w:rPr>
        <w:t>1-11月的汽车行业收入90</w:t>
      </w:r>
      <w:r w:rsidR="00194512">
        <w:rPr>
          <w:rFonts w:ascii="宋体" w:eastAsia="宋体" w:hAnsi="宋体"/>
        </w:rPr>
        <w:t>,</w:t>
      </w:r>
      <w:r w:rsidRPr="008A4380">
        <w:rPr>
          <w:rFonts w:ascii="宋体" w:eastAsia="宋体" w:hAnsi="宋体"/>
        </w:rPr>
        <w:t>664亿元，同比增</w:t>
      </w:r>
      <w:r w:rsidR="00194512">
        <w:rPr>
          <w:rFonts w:ascii="宋体" w:eastAsia="宋体" w:hAnsi="宋体" w:hint="eastAsia"/>
        </w:rPr>
        <w:t>长</w:t>
      </w:r>
      <w:r w:rsidRPr="008A4380">
        <w:rPr>
          <w:rFonts w:ascii="宋体" w:eastAsia="宋体" w:hAnsi="宋体"/>
        </w:rPr>
        <w:t>11%；成本78</w:t>
      </w:r>
      <w:r w:rsidR="00194512">
        <w:rPr>
          <w:rFonts w:ascii="宋体" w:eastAsia="宋体" w:hAnsi="宋体"/>
        </w:rPr>
        <w:t>,</w:t>
      </w:r>
      <w:r w:rsidRPr="008A4380">
        <w:rPr>
          <w:rFonts w:ascii="宋体" w:eastAsia="宋体" w:hAnsi="宋体"/>
        </w:rPr>
        <w:t>823亿元，增</w:t>
      </w:r>
      <w:r w:rsidR="00194512">
        <w:rPr>
          <w:rFonts w:ascii="宋体" w:eastAsia="宋体" w:hAnsi="宋体" w:hint="eastAsia"/>
        </w:rPr>
        <w:t>长</w:t>
      </w:r>
      <w:r w:rsidRPr="008A4380">
        <w:rPr>
          <w:rFonts w:ascii="宋体" w:eastAsia="宋体" w:hAnsi="宋体"/>
        </w:rPr>
        <w:t>12%；利润4</w:t>
      </w:r>
      <w:r w:rsidR="00194512">
        <w:rPr>
          <w:rFonts w:ascii="宋体" w:eastAsia="宋体" w:hAnsi="宋体"/>
        </w:rPr>
        <w:t>,</w:t>
      </w:r>
      <w:r w:rsidRPr="008A4380">
        <w:rPr>
          <w:rFonts w:ascii="宋体" w:eastAsia="宋体" w:hAnsi="宋体"/>
        </w:rPr>
        <w:t>490亿元，同比增</w:t>
      </w:r>
      <w:r w:rsidR="00194512">
        <w:rPr>
          <w:rFonts w:ascii="宋体" w:eastAsia="宋体" w:hAnsi="宋体" w:hint="eastAsia"/>
        </w:rPr>
        <w:t>长</w:t>
      </w:r>
      <w:r w:rsidRPr="008A4380">
        <w:rPr>
          <w:rFonts w:ascii="宋体" w:eastAsia="宋体" w:hAnsi="宋体"/>
        </w:rPr>
        <w:t>3%；汽车行业利润率5.0%，相对于整个工业企业利润率5.8%的平均水平，汽车行业仍偏低。</w:t>
      </w:r>
    </w:p>
    <w:p w14:paraId="2A3EE51D" w14:textId="69BBB274" w:rsidR="002533D7" w:rsidRPr="008A4380" w:rsidRDefault="0022301B" w:rsidP="002533D7">
      <w:pPr>
        <w:ind w:firstLineChars="202" w:firstLine="424"/>
        <w:rPr>
          <w:rFonts w:ascii="宋体" w:eastAsia="宋体" w:hAnsi="宋体"/>
        </w:rPr>
      </w:pPr>
      <w:r w:rsidRPr="008A4380">
        <w:rPr>
          <w:rFonts w:ascii="宋体" w:eastAsia="宋体" w:hAnsi="宋体" w:hint="eastAsia"/>
        </w:rPr>
        <w:t>近期</w:t>
      </w:r>
      <w:r w:rsidR="002533D7" w:rsidRPr="008A4380">
        <w:rPr>
          <w:rFonts w:ascii="宋体" w:eastAsia="宋体" w:hAnsi="宋体" w:hint="eastAsia"/>
        </w:rPr>
        <w:t>企业单位成本下降，边际改善，需求恢复向好，积极因素累积增多，营业收入利润率提高。</w:t>
      </w:r>
      <w:r w:rsidRPr="008A4380">
        <w:rPr>
          <w:rFonts w:ascii="宋体" w:eastAsia="宋体" w:hAnsi="宋体" w:hint="eastAsia"/>
        </w:rPr>
        <w:t>前几年矿业利润奇高，其中</w:t>
      </w:r>
      <w:r w:rsidR="002533D7" w:rsidRPr="008A4380">
        <w:rPr>
          <w:rFonts w:ascii="宋体" w:eastAsia="宋体" w:hAnsi="宋体" w:hint="eastAsia"/>
        </w:rPr>
        <w:t>石油业是利润最大的，</w:t>
      </w:r>
      <w:r w:rsidR="006300F3" w:rsidRPr="008A4380">
        <w:rPr>
          <w:rFonts w:ascii="宋体" w:eastAsia="宋体" w:hAnsi="宋体" w:hint="eastAsia"/>
        </w:rPr>
        <w:t>2</w:t>
      </w:r>
      <w:r w:rsidR="006300F3" w:rsidRPr="008A4380">
        <w:rPr>
          <w:rFonts w:ascii="宋体" w:eastAsia="宋体" w:hAnsi="宋体"/>
        </w:rPr>
        <w:t>0</w:t>
      </w:r>
      <w:r w:rsidR="002533D7" w:rsidRPr="008A4380">
        <w:rPr>
          <w:rFonts w:ascii="宋体" w:eastAsia="宋体" w:hAnsi="宋体"/>
        </w:rPr>
        <w:t>23年达到3</w:t>
      </w:r>
      <w:r w:rsidR="006300F3" w:rsidRPr="008A4380">
        <w:rPr>
          <w:rFonts w:ascii="宋体" w:eastAsia="宋体" w:hAnsi="宋体"/>
        </w:rPr>
        <w:t>2.9</w:t>
      </w:r>
      <w:r w:rsidR="002533D7" w:rsidRPr="008A4380">
        <w:rPr>
          <w:rFonts w:ascii="宋体" w:eastAsia="宋体" w:hAnsi="宋体"/>
        </w:rPr>
        <w:t>%。近期碳酸锂的</w:t>
      </w:r>
      <w:r w:rsidR="00194512">
        <w:rPr>
          <w:rFonts w:ascii="宋体" w:eastAsia="宋体" w:hAnsi="宋体" w:hint="eastAsia"/>
        </w:rPr>
        <w:t>价格</w:t>
      </w:r>
      <w:r w:rsidR="002533D7" w:rsidRPr="008A4380">
        <w:rPr>
          <w:rFonts w:ascii="宋体" w:eastAsia="宋体" w:hAnsi="宋体"/>
        </w:rPr>
        <w:t>下降到15万对上游电池的价格降低是行业利好，有利于</w:t>
      </w:r>
      <w:r w:rsidR="00194512">
        <w:rPr>
          <w:rFonts w:ascii="宋体" w:eastAsia="宋体" w:hAnsi="宋体" w:hint="eastAsia"/>
        </w:rPr>
        <w:t>四</w:t>
      </w:r>
      <w:r w:rsidR="002533D7" w:rsidRPr="008A4380">
        <w:rPr>
          <w:rFonts w:ascii="宋体" w:eastAsia="宋体" w:hAnsi="宋体"/>
        </w:rPr>
        <w:t>季度车企的成本改善。</w:t>
      </w:r>
    </w:p>
    <w:p w14:paraId="49E85D9B" w14:textId="08F5F6E2" w:rsidR="002533D7" w:rsidRPr="008A4380" w:rsidRDefault="00796AB1" w:rsidP="002533D7">
      <w:pPr>
        <w:ind w:firstLineChars="202" w:firstLine="424"/>
        <w:rPr>
          <w:rFonts w:ascii="宋体" w:eastAsia="宋体" w:hAnsi="宋体"/>
        </w:rPr>
      </w:pPr>
      <w:r w:rsidRPr="008A4380">
        <w:rPr>
          <w:rFonts w:ascii="宋体" w:eastAsia="宋体" w:hAnsi="宋体" w:hint="eastAsia"/>
        </w:rPr>
        <w:t>今年</w:t>
      </w:r>
      <w:r w:rsidR="00194512">
        <w:rPr>
          <w:rFonts w:ascii="宋体" w:eastAsia="宋体" w:hAnsi="宋体" w:hint="eastAsia"/>
        </w:rPr>
        <w:t>四</w:t>
      </w:r>
      <w:r w:rsidRPr="008A4380">
        <w:rPr>
          <w:rFonts w:ascii="宋体" w:eastAsia="宋体" w:hAnsi="宋体" w:hint="eastAsia"/>
        </w:rPr>
        <w:t>季度的</w:t>
      </w:r>
      <w:r w:rsidR="002533D7" w:rsidRPr="008A4380">
        <w:rPr>
          <w:rFonts w:ascii="宋体" w:eastAsia="宋体" w:hAnsi="宋体" w:hint="eastAsia"/>
        </w:rPr>
        <w:t>汽车行业的产销较好。</w:t>
      </w:r>
      <w:r w:rsidRPr="008A4380">
        <w:rPr>
          <w:rFonts w:ascii="宋体" w:eastAsia="宋体" w:hAnsi="宋体" w:hint="eastAsia"/>
        </w:rPr>
        <w:t>目前</w:t>
      </w:r>
      <w:r w:rsidR="002533D7" w:rsidRPr="008A4380">
        <w:rPr>
          <w:rFonts w:ascii="宋体" w:eastAsia="宋体" w:hAnsi="宋体" w:hint="eastAsia"/>
        </w:rPr>
        <w:t>燃油车盈利，但萎缩较快。新能源车高增长，但亏损较大，</w:t>
      </w:r>
      <w:r w:rsidRPr="008A4380">
        <w:rPr>
          <w:rFonts w:ascii="宋体" w:eastAsia="宋体" w:hAnsi="宋体" w:hint="eastAsia"/>
        </w:rPr>
        <w:t>销量与利润</w:t>
      </w:r>
      <w:r w:rsidR="002533D7" w:rsidRPr="008A4380">
        <w:rPr>
          <w:rFonts w:ascii="宋体" w:eastAsia="宋体" w:hAnsi="宋体" w:hint="eastAsia"/>
        </w:rPr>
        <w:t>矛盾压力较大。目前中央及各级政府稳定汽车生产，积极扩大市场消费，总体形势稳中向好。</w:t>
      </w:r>
    </w:p>
    <w:p w14:paraId="5E6F38A6" w14:textId="77777777" w:rsidR="005E2F5E" w:rsidRDefault="005E2F5E" w:rsidP="002533D7">
      <w:pPr>
        <w:ind w:firstLineChars="202" w:firstLine="424"/>
      </w:pPr>
    </w:p>
    <w:p w14:paraId="1E80570F" w14:textId="77777777" w:rsidR="005E2F5E" w:rsidRPr="00680002" w:rsidRDefault="005E2F5E" w:rsidP="00450D70">
      <w:pPr>
        <w:pStyle w:val="2"/>
        <w:numPr>
          <w:ilvl w:val="0"/>
          <w:numId w:val="25"/>
        </w:numPr>
        <w:spacing w:before="0" w:after="0" w:line="240" w:lineRule="auto"/>
        <w:ind w:left="0" w:firstLine="6"/>
        <w:rPr>
          <w:sz w:val="24"/>
          <w:szCs w:val="24"/>
        </w:rPr>
      </w:pPr>
      <w:r w:rsidRPr="00680002">
        <w:rPr>
          <w:sz w:val="24"/>
          <w:szCs w:val="24"/>
        </w:rPr>
        <w:t>11</w:t>
      </w:r>
      <w:r w:rsidRPr="00680002">
        <w:rPr>
          <w:sz w:val="24"/>
          <w:szCs w:val="24"/>
        </w:rPr>
        <w:t>月中国占世界汽车份额</w:t>
      </w:r>
      <w:r w:rsidRPr="00680002">
        <w:rPr>
          <w:sz w:val="24"/>
          <w:szCs w:val="24"/>
        </w:rPr>
        <w:t>38%</w:t>
      </w:r>
    </w:p>
    <w:p w14:paraId="3C98AF1E" w14:textId="2ADE38F4" w:rsidR="005E2F5E" w:rsidRPr="00194512" w:rsidRDefault="0022301B" w:rsidP="005E2F5E">
      <w:pPr>
        <w:ind w:firstLineChars="202" w:firstLine="424"/>
        <w:rPr>
          <w:rFonts w:ascii="宋体" w:eastAsia="宋体" w:hAnsi="宋体"/>
        </w:rPr>
      </w:pPr>
      <w:r w:rsidRPr="00194512">
        <w:rPr>
          <w:rFonts w:ascii="宋体" w:eastAsia="宋体" w:hAnsi="宋体"/>
        </w:rPr>
        <w:t>2023年11月世界汽车销量达到783</w:t>
      </w:r>
      <w:r w:rsidR="00350124" w:rsidRPr="00194512">
        <w:rPr>
          <w:rFonts w:ascii="宋体" w:eastAsia="宋体" w:hAnsi="宋体"/>
        </w:rPr>
        <w:t>万辆</w:t>
      </w:r>
      <w:r w:rsidRPr="00194512">
        <w:rPr>
          <w:rFonts w:ascii="宋体" w:eastAsia="宋体" w:hAnsi="宋体"/>
        </w:rPr>
        <w:t>，同比增</w:t>
      </w:r>
      <w:r w:rsidR="00194512">
        <w:rPr>
          <w:rFonts w:ascii="宋体" w:eastAsia="宋体" w:hAnsi="宋体" w:hint="eastAsia"/>
        </w:rPr>
        <w:t>长</w:t>
      </w:r>
      <w:r w:rsidRPr="00194512">
        <w:rPr>
          <w:rFonts w:ascii="宋体" w:eastAsia="宋体" w:hAnsi="宋体"/>
        </w:rPr>
        <w:t>13%，较2017年11月峰值仍稍低</w:t>
      </w:r>
      <w:r w:rsidR="006300F3" w:rsidRPr="00194512">
        <w:rPr>
          <w:rFonts w:ascii="宋体" w:eastAsia="宋体" w:hAnsi="宋体"/>
        </w:rPr>
        <w:t>7</w:t>
      </w:r>
      <w:r w:rsidRPr="00194512">
        <w:rPr>
          <w:rFonts w:ascii="宋体" w:eastAsia="宋体" w:hAnsi="宋体"/>
        </w:rPr>
        <w:t>%，处历年的次高位水平。</w:t>
      </w:r>
      <w:r w:rsidR="005E2F5E" w:rsidRPr="00194512">
        <w:rPr>
          <w:rFonts w:ascii="宋体" w:eastAsia="宋体" w:hAnsi="宋体"/>
        </w:rPr>
        <w:t>2023年1-11月的世界汽车销量达到8</w:t>
      </w:r>
      <w:r w:rsidR="00194512">
        <w:rPr>
          <w:rFonts w:ascii="宋体" w:eastAsia="宋体" w:hAnsi="宋体"/>
        </w:rPr>
        <w:t>,</w:t>
      </w:r>
      <w:r w:rsidR="005E2F5E" w:rsidRPr="00194512">
        <w:rPr>
          <w:rFonts w:ascii="宋体" w:eastAsia="宋体" w:hAnsi="宋体"/>
        </w:rPr>
        <w:t>052</w:t>
      </w:r>
      <w:r w:rsidR="00350124" w:rsidRPr="00194512">
        <w:rPr>
          <w:rFonts w:ascii="宋体" w:eastAsia="宋体" w:hAnsi="宋体"/>
        </w:rPr>
        <w:t>万辆</w:t>
      </w:r>
      <w:r w:rsidR="005E2F5E" w:rsidRPr="00194512">
        <w:rPr>
          <w:rFonts w:ascii="宋体" w:eastAsia="宋体" w:hAnsi="宋体"/>
        </w:rPr>
        <w:t>，同比增长11%，但距离近几年的高点水平差距仍有6%，差距水平缩小。由于中国车市较强善，11月世界汽车销量逐步接近峰值，世界汽车行业的运行明显改善，</w:t>
      </w:r>
      <w:r w:rsidR="00194512">
        <w:rPr>
          <w:rFonts w:ascii="宋体" w:eastAsia="宋体" w:hAnsi="宋体" w:hint="eastAsia"/>
        </w:rPr>
        <w:t>促进</w:t>
      </w:r>
      <w:r w:rsidR="005E2F5E" w:rsidRPr="00194512">
        <w:rPr>
          <w:rFonts w:ascii="宋体" w:eastAsia="宋体" w:hAnsi="宋体"/>
        </w:rPr>
        <w:t>国际车企销量改善。2023年11月中国车企的世界份额38%，今年1-11月的累计份额达到33%。</w:t>
      </w:r>
    </w:p>
    <w:p w14:paraId="4B68D172" w14:textId="4B29F93A" w:rsidR="001261A1" w:rsidRPr="00194512" w:rsidRDefault="005E2F5E" w:rsidP="00194512">
      <w:pPr>
        <w:ind w:firstLineChars="202" w:firstLine="424"/>
        <w:rPr>
          <w:rFonts w:ascii="宋体" w:eastAsia="宋体" w:hAnsi="宋体"/>
        </w:rPr>
      </w:pPr>
      <w:r w:rsidRPr="00194512">
        <w:rPr>
          <w:rFonts w:ascii="宋体" w:eastAsia="宋体" w:hAnsi="宋体" w:hint="eastAsia"/>
        </w:rPr>
        <w:t>从世界范围角度来看，</w:t>
      </w:r>
      <w:r w:rsidRPr="00194512">
        <w:rPr>
          <w:rFonts w:ascii="宋体" w:eastAsia="宋体" w:hAnsi="宋体"/>
        </w:rPr>
        <w:t xml:space="preserve"> 11月中国汽车市场恢复较强，比亚迪和上汽集团等中国车企回升效果最为突出，以丰田</w:t>
      </w:r>
      <w:r w:rsidR="00194512">
        <w:rPr>
          <w:rFonts w:ascii="宋体" w:eastAsia="宋体" w:hAnsi="宋体" w:hint="eastAsia"/>
        </w:rPr>
        <w:t>、</w:t>
      </w:r>
      <w:r w:rsidRPr="00194512">
        <w:rPr>
          <w:rFonts w:ascii="宋体" w:eastAsia="宋体" w:hAnsi="宋体"/>
        </w:rPr>
        <w:t>铃木</w:t>
      </w:r>
      <w:r w:rsidR="00194512">
        <w:rPr>
          <w:rFonts w:ascii="宋体" w:eastAsia="宋体" w:hAnsi="宋体" w:hint="eastAsia"/>
        </w:rPr>
        <w:t>和</w:t>
      </w:r>
      <w:r w:rsidRPr="00194512">
        <w:rPr>
          <w:rFonts w:ascii="宋体" w:eastAsia="宋体" w:hAnsi="宋体"/>
        </w:rPr>
        <w:t>起亚为代表的亚洲集团表现仍较差。近两年的国际芯片短缺对中国车市的影响较小，反而推动中国汽车出口表现很强，抢占巨大的国际市场供需缺口，获得难得发展机遇。作为汽车芯片这样的高垄断行业，此次的供给端紧缩将对中国供应链崛起带来重大机会，电动化发展也导致欧洲车企迅速走向衰落。</w:t>
      </w:r>
    </w:p>
    <w:p w14:paraId="2258D7A7" w14:textId="77777777" w:rsidR="00450D70" w:rsidRPr="001261A1" w:rsidRDefault="00450D70" w:rsidP="00450D70">
      <w:pPr>
        <w:ind w:firstLineChars="202" w:firstLine="424"/>
      </w:pPr>
    </w:p>
    <w:p w14:paraId="027B9AA4" w14:textId="79448D65" w:rsidR="005718DB" w:rsidRPr="00680002" w:rsidRDefault="007755F9" w:rsidP="00450D70">
      <w:pPr>
        <w:pStyle w:val="2"/>
        <w:numPr>
          <w:ilvl w:val="0"/>
          <w:numId w:val="25"/>
        </w:numPr>
        <w:spacing w:before="0" w:after="0" w:line="240" w:lineRule="auto"/>
        <w:ind w:left="0" w:firstLine="6"/>
        <w:rPr>
          <w:sz w:val="24"/>
          <w:szCs w:val="24"/>
        </w:rPr>
      </w:pPr>
      <w:r w:rsidRPr="00680002">
        <w:rPr>
          <w:sz w:val="24"/>
          <w:szCs w:val="24"/>
        </w:rPr>
        <w:t>11</w:t>
      </w:r>
      <w:r w:rsidRPr="00680002">
        <w:rPr>
          <w:sz w:val="24"/>
          <w:szCs w:val="24"/>
        </w:rPr>
        <w:t>月中国占世界新能源车份额</w:t>
      </w:r>
      <w:r w:rsidRPr="00680002">
        <w:rPr>
          <w:sz w:val="24"/>
          <w:szCs w:val="24"/>
        </w:rPr>
        <w:t>68%</w:t>
      </w:r>
    </w:p>
    <w:p w14:paraId="275896FC" w14:textId="5A3BAE1A" w:rsidR="007755F9" w:rsidRPr="00194512" w:rsidRDefault="007755F9" w:rsidP="002533D7">
      <w:pPr>
        <w:ind w:firstLineChars="202" w:firstLine="424"/>
        <w:rPr>
          <w:rFonts w:ascii="宋体" w:eastAsia="宋体" w:hAnsi="宋体"/>
        </w:rPr>
      </w:pPr>
      <w:r w:rsidRPr="00194512">
        <w:rPr>
          <w:rFonts w:ascii="宋体" w:eastAsia="宋体" w:hAnsi="宋体"/>
        </w:rPr>
        <w:t>2023年世界新能源汽车走势较稳，</w:t>
      </w:r>
      <w:r w:rsidR="00B40101" w:rsidRPr="00194512">
        <w:rPr>
          <w:rFonts w:ascii="宋体" w:eastAsia="宋体" w:hAnsi="宋体"/>
        </w:rPr>
        <w:t xml:space="preserve"> </w:t>
      </w:r>
      <w:r w:rsidRPr="00194512">
        <w:rPr>
          <w:rFonts w:ascii="宋体" w:eastAsia="宋体" w:hAnsi="宋体"/>
        </w:rPr>
        <w:t>1-11月新能源乘用车销量达到1</w:t>
      </w:r>
      <w:r w:rsidR="00194512">
        <w:rPr>
          <w:rFonts w:ascii="宋体" w:eastAsia="宋体" w:hAnsi="宋体"/>
        </w:rPr>
        <w:t>,</w:t>
      </w:r>
      <w:r w:rsidRPr="00194512">
        <w:rPr>
          <w:rFonts w:ascii="宋体" w:eastAsia="宋体" w:hAnsi="宋体"/>
        </w:rPr>
        <w:t>224</w:t>
      </w:r>
      <w:r w:rsidR="00350124" w:rsidRPr="00194512">
        <w:rPr>
          <w:rFonts w:ascii="宋体" w:eastAsia="宋体" w:hAnsi="宋体"/>
        </w:rPr>
        <w:t>万辆</w:t>
      </w:r>
      <w:r w:rsidRPr="00194512">
        <w:rPr>
          <w:rFonts w:ascii="宋体" w:eastAsia="宋体" w:hAnsi="宋体"/>
        </w:rPr>
        <w:t>，同比增长35%；</w:t>
      </w:r>
      <w:r w:rsidR="00B40101" w:rsidRPr="00194512">
        <w:rPr>
          <w:rFonts w:ascii="宋体" w:eastAsia="宋体" w:hAnsi="宋体" w:hint="eastAsia"/>
        </w:rPr>
        <w:t>其中</w:t>
      </w:r>
      <w:r w:rsidRPr="00194512">
        <w:rPr>
          <w:rFonts w:ascii="宋体" w:eastAsia="宋体" w:hAnsi="宋体"/>
        </w:rPr>
        <w:t>11月达到140</w:t>
      </w:r>
      <w:r w:rsidR="00350124" w:rsidRPr="00194512">
        <w:rPr>
          <w:rFonts w:ascii="宋体" w:eastAsia="宋体" w:hAnsi="宋体"/>
        </w:rPr>
        <w:t>万辆</w:t>
      </w:r>
      <w:r w:rsidRPr="00194512">
        <w:rPr>
          <w:rFonts w:ascii="宋体" w:eastAsia="宋体" w:hAnsi="宋体"/>
        </w:rPr>
        <w:t>，同比增长24%。受到高基数和各国补贴政策退出的影响， 2023年世界新能源乘用车开局偏弱后，欧洲和美国逐步走强。11月的中国新能源低基数进一步稳定</w:t>
      </w:r>
      <w:r w:rsidR="00B40101" w:rsidRPr="00194512">
        <w:rPr>
          <w:rFonts w:ascii="宋体" w:eastAsia="宋体" w:hAnsi="宋体" w:hint="eastAsia"/>
        </w:rPr>
        <w:t>提升</w:t>
      </w:r>
      <w:r w:rsidRPr="00194512">
        <w:rPr>
          <w:rFonts w:ascii="宋体" w:eastAsia="宋体" w:hAnsi="宋体"/>
        </w:rPr>
        <w:t>全球</w:t>
      </w:r>
      <w:r w:rsidR="00B40101" w:rsidRPr="00194512">
        <w:rPr>
          <w:rFonts w:ascii="宋体" w:eastAsia="宋体" w:hAnsi="宋体" w:hint="eastAsia"/>
        </w:rPr>
        <w:t>销量</w:t>
      </w:r>
      <w:r w:rsidRPr="00194512">
        <w:rPr>
          <w:rFonts w:ascii="宋体" w:eastAsia="宋体" w:hAnsi="宋体"/>
        </w:rPr>
        <w:t>增速。</w:t>
      </w:r>
    </w:p>
    <w:p w14:paraId="16CD541F" w14:textId="0CA5141F" w:rsidR="001261A1" w:rsidRPr="00194512" w:rsidRDefault="007755F9" w:rsidP="002533D7">
      <w:pPr>
        <w:ind w:firstLineChars="202" w:firstLine="424"/>
        <w:rPr>
          <w:rFonts w:ascii="宋体" w:eastAsia="宋体" w:hAnsi="宋体"/>
        </w:rPr>
      </w:pPr>
      <w:r w:rsidRPr="00194512">
        <w:rPr>
          <w:rFonts w:ascii="宋体" w:eastAsia="宋体" w:hAnsi="宋体"/>
        </w:rPr>
        <w:t>2023年1-11月中国新能源乘用车占比世界新能源63%，其中11月中国占比份额68%的表现较强。2023年中国新能源车出口超强，在东南亚和欧洲市场表现很好，这也是中国产业链强大，形成强大的国内市场和出口的双增长。</w:t>
      </w:r>
    </w:p>
    <w:p w14:paraId="0F43ABB7" w14:textId="77777777" w:rsidR="001261A1" w:rsidRDefault="001261A1" w:rsidP="002533D7">
      <w:pPr>
        <w:ind w:firstLineChars="202" w:firstLine="424"/>
      </w:pPr>
    </w:p>
    <w:p w14:paraId="76A9C94F" w14:textId="7FD5D8DD" w:rsidR="0022301B" w:rsidRPr="007F6B8D" w:rsidRDefault="0022301B" w:rsidP="00450D70">
      <w:pPr>
        <w:pStyle w:val="2"/>
        <w:numPr>
          <w:ilvl w:val="0"/>
          <w:numId w:val="25"/>
        </w:numPr>
        <w:spacing w:before="0" w:after="0" w:line="240" w:lineRule="auto"/>
        <w:ind w:left="0" w:firstLine="6"/>
        <w:rPr>
          <w:sz w:val="24"/>
          <w:szCs w:val="24"/>
        </w:rPr>
      </w:pPr>
      <w:r w:rsidRPr="007F6B8D">
        <w:rPr>
          <w:sz w:val="24"/>
          <w:szCs w:val="24"/>
        </w:rPr>
        <w:lastRenderedPageBreak/>
        <w:t>中国新能源</w:t>
      </w:r>
      <w:r w:rsidRPr="007F6B8D">
        <w:rPr>
          <w:rFonts w:hint="eastAsia"/>
          <w:sz w:val="24"/>
          <w:szCs w:val="24"/>
        </w:rPr>
        <w:t>车企登顶世界新能源</w:t>
      </w:r>
    </w:p>
    <w:p w14:paraId="5C7459E7" w14:textId="47EFE350" w:rsidR="0022301B" w:rsidRPr="00194512" w:rsidRDefault="0022301B" w:rsidP="00450D70">
      <w:pPr>
        <w:ind w:firstLineChars="202" w:firstLine="424"/>
        <w:rPr>
          <w:rFonts w:ascii="宋体" w:eastAsia="宋体" w:hAnsi="宋体"/>
        </w:rPr>
      </w:pPr>
      <w:r w:rsidRPr="00194512">
        <w:rPr>
          <w:rFonts w:ascii="宋体" w:eastAsia="宋体" w:hAnsi="宋体" w:hint="eastAsia"/>
        </w:rPr>
        <w:t>中国新能源车在2</w:t>
      </w:r>
      <w:r w:rsidRPr="00194512">
        <w:rPr>
          <w:rFonts w:ascii="宋体" w:eastAsia="宋体" w:hAnsi="宋体"/>
        </w:rPr>
        <w:t>019</w:t>
      </w:r>
      <w:r w:rsidRPr="00194512">
        <w:rPr>
          <w:rFonts w:ascii="宋体" w:eastAsia="宋体" w:hAnsi="宋体" w:hint="eastAsia"/>
        </w:rPr>
        <w:t>年前长期处于世界领先地位，</w:t>
      </w:r>
      <w:r w:rsidR="00DD610A" w:rsidRPr="00194512">
        <w:rPr>
          <w:rFonts w:ascii="宋体" w:eastAsia="宋体" w:hAnsi="宋体" w:hint="eastAsia"/>
        </w:rPr>
        <w:t>特斯拉在</w:t>
      </w:r>
      <w:r w:rsidR="00DD610A" w:rsidRPr="00194512">
        <w:rPr>
          <w:rFonts w:ascii="宋体" w:eastAsia="宋体" w:hAnsi="宋体"/>
        </w:rPr>
        <w:t>2018年后随着</w:t>
      </w:r>
      <w:r w:rsidR="00194512">
        <w:rPr>
          <w:rFonts w:ascii="宋体" w:eastAsia="宋体" w:hAnsi="宋体"/>
        </w:rPr>
        <w:t>M</w:t>
      </w:r>
      <w:r w:rsidR="00DD610A" w:rsidRPr="00194512">
        <w:rPr>
          <w:rFonts w:ascii="宋体" w:eastAsia="宋体" w:hAnsi="宋体"/>
        </w:rPr>
        <w:t>odel</w:t>
      </w:r>
      <w:r w:rsidR="00194512">
        <w:rPr>
          <w:rFonts w:ascii="宋体" w:eastAsia="宋体" w:hAnsi="宋体"/>
        </w:rPr>
        <w:t xml:space="preserve"> </w:t>
      </w:r>
      <w:r w:rsidR="00DD610A" w:rsidRPr="00194512">
        <w:rPr>
          <w:rFonts w:ascii="宋体" w:eastAsia="宋体" w:hAnsi="宋体"/>
        </w:rPr>
        <w:t>3与</w:t>
      </w:r>
      <w:r w:rsidR="00194512">
        <w:rPr>
          <w:rFonts w:ascii="宋体" w:eastAsia="宋体" w:hAnsi="宋体" w:hint="eastAsia"/>
        </w:rPr>
        <w:t>M</w:t>
      </w:r>
      <w:r w:rsidR="00DD610A" w:rsidRPr="00194512">
        <w:rPr>
          <w:rFonts w:ascii="宋体" w:eastAsia="宋体" w:hAnsi="宋体"/>
        </w:rPr>
        <w:t>odel</w:t>
      </w:r>
      <w:r w:rsidR="00194512">
        <w:rPr>
          <w:rFonts w:ascii="宋体" w:eastAsia="宋体" w:hAnsi="宋体"/>
        </w:rPr>
        <w:t xml:space="preserve"> Y</w:t>
      </w:r>
      <w:r w:rsidR="00DD610A" w:rsidRPr="00194512">
        <w:rPr>
          <w:rFonts w:ascii="宋体" w:eastAsia="宋体" w:hAnsi="宋体"/>
        </w:rPr>
        <w:t>的产品推出而快速崛起，至今暂时领先</w:t>
      </w:r>
      <w:r w:rsidRPr="00194512">
        <w:rPr>
          <w:rFonts w:ascii="宋体" w:eastAsia="宋体" w:hAnsi="宋体" w:hint="eastAsia"/>
        </w:rPr>
        <w:t>，但今年比亚迪四季度超越特斯拉纯电动车型成为世界领军。究其原因，首先是中国车企依托的</w:t>
      </w:r>
      <w:r w:rsidRPr="00194512">
        <w:rPr>
          <w:rFonts w:ascii="宋体" w:eastAsia="宋体" w:hAnsi="宋体"/>
        </w:rPr>
        <w:t>中国市场占世界60%以上，带来比亚迪</w:t>
      </w:r>
      <w:r w:rsidRPr="00194512">
        <w:rPr>
          <w:rFonts w:ascii="宋体" w:eastAsia="宋体" w:hAnsi="宋体" w:hint="eastAsia"/>
        </w:rPr>
        <w:t>市场规模</w:t>
      </w:r>
      <w:r w:rsidRPr="00194512">
        <w:rPr>
          <w:rFonts w:ascii="宋体" w:eastAsia="宋体" w:hAnsi="宋体"/>
        </w:rPr>
        <w:t>优势</w:t>
      </w:r>
      <w:r w:rsidR="006300F3" w:rsidRPr="00194512">
        <w:rPr>
          <w:rFonts w:ascii="宋体" w:eastAsia="宋体" w:hAnsi="宋体" w:hint="eastAsia"/>
        </w:rPr>
        <w:t>；</w:t>
      </w:r>
      <w:r w:rsidRPr="00194512">
        <w:rPr>
          <w:rFonts w:ascii="宋体" w:eastAsia="宋体" w:hAnsi="宋体" w:hint="eastAsia"/>
        </w:rPr>
        <w:t>其次是</w:t>
      </w:r>
      <w:r w:rsidRPr="00194512">
        <w:rPr>
          <w:rFonts w:ascii="宋体" w:eastAsia="宋体" w:hAnsi="宋体"/>
        </w:rPr>
        <w:t>比亚迪插混技术突破，带来销量和品牌提升</w:t>
      </w:r>
      <w:r w:rsidRPr="00194512">
        <w:rPr>
          <w:rFonts w:ascii="宋体" w:eastAsia="宋体" w:hAnsi="宋体" w:hint="eastAsia"/>
        </w:rPr>
        <w:t>，拉动纯电动的全面提升</w:t>
      </w:r>
      <w:r w:rsidRPr="00194512">
        <w:rPr>
          <w:rFonts w:ascii="宋体" w:eastAsia="宋体" w:hAnsi="宋体"/>
        </w:rPr>
        <w:t>。</w:t>
      </w:r>
      <w:r w:rsidRPr="00194512">
        <w:rPr>
          <w:rFonts w:ascii="宋体" w:eastAsia="宋体" w:hAnsi="宋体" w:hint="eastAsia"/>
        </w:rPr>
        <w:t>近期</w:t>
      </w:r>
      <w:r w:rsidRPr="00194512">
        <w:rPr>
          <w:rFonts w:ascii="宋体" w:eastAsia="宋体" w:hAnsi="宋体"/>
        </w:rPr>
        <w:t>比亚迪</w:t>
      </w:r>
      <w:r w:rsidRPr="00194512">
        <w:rPr>
          <w:rFonts w:ascii="宋体" w:eastAsia="宋体" w:hAnsi="宋体" w:hint="eastAsia"/>
        </w:rPr>
        <w:t>各基地的</w:t>
      </w:r>
      <w:r w:rsidRPr="00194512">
        <w:rPr>
          <w:rFonts w:ascii="宋体" w:eastAsia="宋体" w:hAnsi="宋体"/>
        </w:rPr>
        <w:t>产能</w:t>
      </w:r>
      <w:r w:rsidRPr="00194512">
        <w:rPr>
          <w:rFonts w:ascii="宋体" w:eastAsia="宋体" w:hAnsi="宋体" w:hint="eastAsia"/>
        </w:rPr>
        <w:t>集中</w:t>
      </w:r>
      <w:r w:rsidRPr="00194512">
        <w:rPr>
          <w:rFonts w:ascii="宋体" w:eastAsia="宋体" w:hAnsi="宋体"/>
        </w:rPr>
        <w:t>释放，带来销量暴增</w:t>
      </w:r>
      <w:r w:rsidRPr="00194512">
        <w:rPr>
          <w:rFonts w:ascii="宋体" w:eastAsia="宋体" w:hAnsi="宋体" w:hint="eastAsia"/>
        </w:rPr>
        <w:t>，体现了中国制造优势</w:t>
      </w:r>
      <w:r w:rsidRPr="00194512">
        <w:rPr>
          <w:rFonts w:ascii="宋体" w:eastAsia="宋体" w:hAnsi="宋体"/>
        </w:rPr>
        <w:t>。</w:t>
      </w:r>
      <w:r w:rsidRPr="00194512">
        <w:rPr>
          <w:rFonts w:ascii="宋体" w:eastAsia="宋体" w:hAnsi="宋体" w:hint="eastAsia"/>
        </w:rPr>
        <w:t>今年</w:t>
      </w:r>
      <w:r w:rsidRPr="00194512">
        <w:rPr>
          <w:rFonts w:ascii="宋体" w:eastAsia="宋体" w:hAnsi="宋体"/>
        </w:rPr>
        <w:t>比亚迪</w:t>
      </w:r>
      <w:r w:rsidRPr="00194512">
        <w:rPr>
          <w:rFonts w:ascii="宋体" w:eastAsia="宋体" w:hAnsi="宋体" w:hint="eastAsia"/>
        </w:rPr>
        <w:t>抢抓海外纯电动小型车市场</w:t>
      </w:r>
      <w:r w:rsidRPr="00194512">
        <w:rPr>
          <w:rFonts w:ascii="宋体" w:eastAsia="宋体" w:hAnsi="宋体"/>
        </w:rPr>
        <w:t>出口暴增，实现小型电动车的海外</w:t>
      </w:r>
      <w:r w:rsidRPr="00194512">
        <w:rPr>
          <w:rFonts w:ascii="宋体" w:eastAsia="宋体" w:hAnsi="宋体" w:hint="eastAsia"/>
        </w:rPr>
        <w:t>火爆，进一步提升中国纯电动车企的世界地位</w:t>
      </w:r>
      <w:r w:rsidRPr="00194512">
        <w:rPr>
          <w:rFonts w:ascii="宋体" w:eastAsia="宋体" w:hAnsi="宋体"/>
        </w:rPr>
        <w:t>。</w:t>
      </w:r>
    </w:p>
    <w:p w14:paraId="223E472C" w14:textId="77777777" w:rsidR="004A0D28" w:rsidRPr="004A0D28" w:rsidRDefault="004A0D28" w:rsidP="004A0D28"/>
    <w:p w14:paraId="585D0904" w14:textId="1E0B9E5C" w:rsidR="00131BD8" w:rsidRDefault="00131BD8" w:rsidP="00450D70">
      <w:pPr>
        <w:pStyle w:val="1"/>
        <w:numPr>
          <w:ilvl w:val="0"/>
          <w:numId w:val="5"/>
        </w:numPr>
        <w:spacing w:before="0" w:after="0" w:line="240" w:lineRule="auto"/>
        <w:ind w:left="0" w:firstLine="6"/>
        <w:rPr>
          <w:rFonts w:ascii="微软雅黑" w:eastAsia="微软雅黑" w:hAnsi="微软雅黑"/>
        </w:rPr>
      </w:pPr>
      <w:r w:rsidRPr="00131BD8">
        <w:rPr>
          <w:rFonts w:ascii="微软雅黑" w:eastAsia="微软雅黑" w:hAnsi="微软雅黑" w:hint="eastAsia"/>
        </w:rPr>
        <w:t>本周上市新车</w:t>
      </w:r>
    </w:p>
    <w:p w14:paraId="4779B734" w14:textId="65883837" w:rsidR="00131BD8" w:rsidRPr="00EF3D4C" w:rsidRDefault="005D38F3" w:rsidP="00450D70">
      <w:pPr>
        <w:pStyle w:val="2"/>
        <w:numPr>
          <w:ilvl w:val="1"/>
          <w:numId w:val="5"/>
        </w:numPr>
        <w:spacing w:before="0" w:after="0" w:line="240" w:lineRule="auto"/>
        <w:ind w:left="0" w:firstLine="0"/>
        <w:rPr>
          <w:sz w:val="24"/>
          <w:szCs w:val="24"/>
        </w:rPr>
      </w:pPr>
      <w:r w:rsidRPr="00EF3D4C">
        <w:rPr>
          <w:rFonts w:hint="eastAsia"/>
          <w:sz w:val="24"/>
          <w:szCs w:val="24"/>
        </w:rPr>
        <w:t>华为正式发布问界</w:t>
      </w:r>
      <w:r w:rsidRPr="00EF3D4C">
        <w:rPr>
          <w:sz w:val="24"/>
          <w:szCs w:val="24"/>
        </w:rPr>
        <w:t>M9</w:t>
      </w:r>
    </w:p>
    <w:p w14:paraId="772B67B5" w14:textId="6662162C" w:rsidR="005D38F3" w:rsidRDefault="00036CE2" w:rsidP="00EF3D4C">
      <w:pPr>
        <w:ind w:firstLineChars="202" w:firstLine="424"/>
      </w:pPr>
      <w:r w:rsidRPr="00036CE2">
        <w:t>12月26日，华为在深圳正式发布问界M9，</w:t>
      </w:r>
      <w:r w:rsidR="00F54AC0" w:rsidRPr="00F54AC0">
        <w:rPr>
          <w:rFonts w:hint="eastAsia"/>
        </w:rPr>
        <w:t>搭载</w:t>
      </w:r>
      <w:r w:rsidR="00F54AC0" w:rsidRPr="00F54AC0">
        <w:t>9安全气囊、ESA紧急转向辅助等主被动安全配置。</w:t>
      </w:r>
      <w:r w:rsidRPr="00036CE2">
        <w:t>问界M9 52度电池版本CLTC工况下综合续航达到1402km，纯电续航达到275km。</w:t>
      </w:r>
    </w:p>
    <w:p w14:paraId="0B33FDEF" w14:textId="5957398D" w:rsidR="00F54AC0" w:rsidRPr="005D38F3" w:rsidRDefault="00F54AC0" w:rsidP="005D38F3">
      <w:r>
        <w:rPr>
          <w:noProof/>
        </w:rPr>
        <w:drawing>
          <wp:inline distT="0" distB="0" distL="0" distR="0" wp14:anchorId="07150A42" wp14:editId="0AC415D4">
            <wp:extent cx="1800000" cy="810065"/>
            <wp:effectExtent l="0" t="0" r="0" b="9525"/>
            <wp:docPr id="1914806835" name="图片 3"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图片"/>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000" cy="810065"/>
                    </a:xfrm>
                    <a:prstGeom prst="rect">
                      <a:avLst/>
                    </a:prstGeom>
                    <a:noFill/>
                    <a:ln>
                      <a:noFill/>
                    </a:ln>
                  </pic:spPr>
                </pic:pic>
              </a:graphicData>
            </a:graphic>
          </wp:inline>
        </w:drawing>
      </w:r>
    </w:p>
    <w:p w14:paraId="08527C17" w14:textId="31123084" w:rsidR="00131BD8" w:rsidRPr="00EF3D4C" w:rsidRDefault="00A06814" w:rsidP="00450D70">
      <w:pPr>
        <w:pStyle w:val="2"/>
        <w:numPr>
          <w:ilvl w:val="1"/>
          <w:numId w:val="5"/>
        </w:numPr>
        <w:spacing w:before="0" w:after="0" w:line="240" w:lineRule="auto"/>
        <w:ind w:left="0" w:firstLine="0"/>
        <w:rPr>
          <w:sz w:val="24"/>
          <w:szCs w:val="24"/>
        </w:rPr>
      </w:pPr>
      <w:r w:rsidRPr="00EF3D4C">
        <w:rPr>
          <w:rFonts w:hint="eastAsia"/>
          <w:sz w:val="24"/>
          <w:szCs w:val="24"/>
        </w:rPr>
        <w:t>极氪</w:t>
      </w:r>
      <w:r w:rsidRPr="00EF3D4C">
        <w:rPr>
          <w:sz w:val="24"/>
          <w:szCs w:val="24"/>
        </w:rPr>
        <w:t>007</w:t>
      </w:r>
      <w:r w:rsidRPr="00EF3D4C">
        <w:rPr>
          <w:sz w:val="24"/>
          <w:szCs w:val="24"/>
        </w:rPr>
        <w:t>上市</w:t>
      </w:r>
    </w:p>
    <w:p w14:paraId="02A22E30" w14:textId="4D2E6FD9" w:rsidR="00A06814" w:rsidRPr="00A06814" w:rsidRDefault="00A06814" w:rsidP="00450D70">
      <w:pPr>
        <w:ind w:firstLineChars="202" w:firstLine="424"/>
      </w:pPr>
      <w:r w:rsidRPr="00A06814">
        <w:t>12月27日晚，极氪007正式上市，共分为四款版本，起售价20.99万元。极氪「浩瀚智驾」在极氪007上全球首发，全系标配NVIDIA DRIVE Orin智能驾驶系统级芯片。极氪007累计订单已超50000台。</w:t>
      </w:r>
    </w:p>
    <w:p w14:paraId="4203C84B" w14:textId="453CE73E" w:rsidR="00A463CD" w:rsidRPr="00EF3D4C" w:rsidRDefault="000A610B" w:rsidP="00450D70">
      <w:pPr>
        <w:pStyle w:val="2"/>
        <w:numPr>
          <w:ilvl w:val="1"/>
          <w:numId w:val="5"/>
        </w:numPr>
        <w:spacing w:before="0" w:after="0" w:line="240" w:lineRule="auto"/>
        <w:ind w:left="0" w:firstLine="0"/>
        <w:rPr>
          <w:sz w:val="24"/>
          <w:szCs w:val="24"/>
        </w:rPr>
      </w:pPr>
      <w:r w:rsidRPr="00EF3D4C">
        <w:rPr>
          <w:rFonts w:hint="eastAsia"/>
          <w:sz w:val="24"/>
          <w:szCs w:val="24"/>
        </w:rPr>
        <w:t>北汽蓝谷极狐阿尔法</w:t>
      </w:r>
      <w:r w:rsidRPr="00EF3D4C">
        <w:rPr>
          <w:sz w:val="24"/>
          <w:szCs w:val="24"/>
        </w:rPr>
        <w:t>T5</w:t>
      </w:r>
      <w:r w:rsidRPr="00EF3D4C">
        <w:rPr>
          <w:sz w:val="24"/>
          <w:szCs w:val="24"/>
        </w:rPr>
        <w:t>正式上市</w:t>
      </w:r>
    </w:p>
    <w:p w14:paraId="12A8D85D" w14:textId="6C95FC95" w:rsidR="00C20605" w:rsidRPr="000A610B" w:rsidRDefault="000A610B" w:rsidP="00450D70">
      <w:pPr>
        <w:ind w:firstLineChars="202" w:firstLine="424"/>
      </w:pPr>
      <w:r w:rsidRPr="000A610B">
        <w:t>12月27日，北汽蓝谷旗下极狐全新车型阿尔法T5正式发布，共计发布4款车型，售价区间为15.58万—19.98万元。具备660Km续航能力、配备800V超充。搭载了自研的第二代智能座舱控制平台、全新SOA软件架构、可编程座舱以及智慧终端功能。</w:t>
      </w:r>
    </w:p>
    <w:p w14:paraId="5B707C78" w14:textId="67F6D743" w:rsidR="00A463CD" w:rsidRPr="00EF3D4C" w:rsidRDefault="00284BAC" w:rsidP="00450D70">
      <w:pPr>
        <w:pStyle w:val="2"/>
        <w:numPr>
          <w:ilvl w:val="1"/>
          <w:numId w:val="5"/>
        </w:numPr>
        <w:spacing w:before="0" w:after="0" w:line="240" w:lineRule="auto"/>
        <w:ind w:left="0" w:firstLine="0"/>
        <w:rPr>
          <w:sz w:val="24"/>
          <w:szCs w:val="24"/>
        </w:rPr>
      </w:pPr>
      <w:r w:rsidRPr="00EF3D4C">
        <w:rPr>
          <w:rFonts w:hint="eastAsia"/>
          <w:sz w:val="24"/>
          <w:szCs w:val="24"/>
        </w:rPr>
        <w:t>小鹏</w:t>
      </w:r>
      <w:r w:rsidRPr="00EF3D4C">
        <w:rPr>
          <w:sz w:val="24"/>
          <w:szCs w:val="24"/>
        </w:rPr>
        <w:t>X9</w:t>
      </w:r>
      <w:r w:rsidRPr="00EF3D4C">
        <w:rPr>
          <w:sz w:val="24"/>
          <w:szCs w:val="24"/>
        </w:rPr>
        <w:t>上市</w:t>
      </w:r>
    </w:p>
    <w:p w14:paraId="22780ED6" w14:textId="3B9BADCB" w:rsidR="00284BAC" w:rsidRDefault="00284BAC" w:rsidP="00EF3D4C">
      <w:pPr>
        <w:ind w:firstLineChars="202" w:firstLine="424"/>
      </w:pPr>
      <w:r w:rsidRPr="00284BAC">
        <w:t>1月1日，据小鹏汽车微博，小鹏X9上市，售价35.98万起。</w:t>
      </w:r>
      <w:r w:rsidR="001F1844" w:rsidRPr="001F1844">
        <w:rPr>
          <w:rFonts w:hint="eastAsia"/>
        </w:rPr>
        <w:t>标配</w:t>
      </w:r>
      <w:r w:rsidR="001F1844" w:rsidRPr="001F1844">
        <w:t>800V高压平台，10分钟可充电补能300公里</w:t>
      </w:r>
      <w:r w:rsidR="001F1844">
        <w:rPr>
          <w:rFonts w:hint="eastAsia"/>
        </w:rPr>
        <w:t>。</w:t>
      </w:r>
      <w:r w:rsidR="001F1844" w:rsidRPr="001F1844">
        <w:rPr>
          <w:rFonts w:hint="eastAsia"/>
        </w:rPr>
        <w:t>采用</w:t>
      </w:r>
      <w:r w:rsidR="001F1844" w:rsidRPr="001F1844">
        <w:t>1.2万吨一体压铸技术，主动安全上采用XNGP+“全场景主动安全”布局</w:t>
      </w:r>
      <w:r w:rsidR="001F1844">
        <w:rPr>
          <w:rFonts w:hint="eastAsia"/>
        </w:rPr>
        <w:t>。</w:t>
      </w:r>
      <w:r w:rsidR="001F1844" w:rsidRPr="001F1844">
        <w:rPr>
          <w:rFonts w:hint="eastAsia"/>
        </w:rPr>
        <w:t>同时配备引入</w:t>
      </w:r>
      <w:r w:rsidR="001F1844" w:rsidRPr="001F1844">
        <w:t>AI大模型的XOS天玑智舱系统。</w:t>
      </w:r>
    </w:p>
    <w:p w14:paraId="5EB0F5F4" w14:textId="59C0378C" w:rsidR="00284BAC" w:rsidRPr="00284BAC" w:rsidRDefault="00284BAC" w:rsidP="00284BAC">
      <w:r>
        <w:rPr>
          <w:noProof/>
        </w:rPr>
        <w:drawing>
          <wp:inline distT="0" distB="0" distL="0" distR="0" wp14:anchorId="4819B51A" wp14:editId="6670A703">
            <wp:extent cx="1800000" cy="953311"/>
            <wp:effectExtent l="0" t="0" r="0" b="0"/>
            <wp:docPr id="528498105" name="图片 8"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图片"/>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953311"/>
                    </a:xfrm>
                    <a:prstGeom prst="rect">
                      <a:avLst/>
                    </a:prstGeom>
                    <a:noFill/>
                    <a:ln>
                      <a:noFill/>
                    </a:ln>
                  </pic:spPr>
                </pic:pic>
              </a:graphicData>
            </a:graphic>
          </wp:inline>
        </w:drawing>
      </w:r>
    </w:p>
    <w:p w14:paraId="690C3E3A" w14:textId="104C05D1" w:rsidR="00C93473" w:rsidRPr="00EF3D4C" w:rsidRDefault="00C93473" w:rsidP="00450D70">
      <w:pPr>
        <w:pStyle w:val="2"/>
        <w:numPr>
          <w:ilvl w:val="1"/>
          <w:numId w:val="5"/>
        </w:numPr>
        <w:spacing w:before="0" w:after="0" w:line="240" w:lineRule="auto"/>
        <w:ind w:left="0" w:firstLine="0"/>
        <w:rPr>
          <w:sz w:val="24"/>
          <w:szCs w:val="24"/>
        </w:rPr>
      </w:pPr>
      <w:r w:rsidRPr="00EF3D4C">
        <w:rPr>
          <w:rFonts w:hint="eastAsia"/>
          <w:sz w:val="24"/>
          <w:szCs w:val="24"/>
        </w:rPr>
        <w:lastRenderedPageBreak/>
        <w:t>远航</w:t>
      </w:r>
      <w:r w:rsidRPr="00EF3D4C">
        <w:rPr>
          <w:sz w:val="24"/>
          <w:szCs w:val="24"/>
        </w:rPr>
        <w:t>Y6</w:t>
      </w:r>
      <w:r w:rsidRPr="00EF3D4C">
        <w:rPr>
          <w:sz w:val="24"/>
          <w:szCs w:val="24"/>
        </w:rPr>
        <w:t>上市</w:t>
      </w:r>
    </w:p>
    <w:p w14:paraId="2A4A12CE" w14:textId="4FA0EA8B" w:rsidR="00C93473" w:rsidRDefault="00C93473" w:rsidP="00EF3D4C">
      <w:pPr>
        <w:ind w:firstLineChars="202" w:firstLine="424"/>
      </w:pPr>
      <w:r>
        <w:t>12月28日，远航Y6上市，新车共推5款，售价区间为32.98万-52.98万元。</w:t>
      </w:r>
      <w:r>
        <w:rPr>
          <w:rFonts w:hint="eastAsia"/>
        </w:rPr>
        <w:t>搭载纯电动机，</w:t>
      </w:r>
      <w:r>
        <w:t>CLTC综合续航里程达720km，810km，620km，1020km。</w:t>
      </w:r>
    </w:p>
    <w:p w14:paraId="601DD073" w14:textId="77777777" w:rsidR="006D59A8" w:rsidRDefault="006D59A8" w:rsidP="00EF3D4C">
      <w:pPr>
        <w:ind w:firstLineChars="202" w:firstLine="424"/>
      </w:pPr>
      <w:r>
        <w:t>12月28日，远航H8上市，新车共推5款，售价区间为34.98万-55.98万元。</w:t>
      </w:r>
      <w:r>
        <w:rPr>
          <w:rFonts w:hint="eastAsia"/>
        </w:rPr>
        <w:t>搭载纯电动机，</w:t>
      </w:r>
      <w:r>
        <w:t>CLTC综合续航里程达610km，700km，560km，650km，950km。</w:t>
      </w:r>
    </w:p>
    <w:p w14:paraId="5E94214B" w14:textId="5B53224C" w:rsidR="00C93473" w:rsidRDefault="00C93473" w:rsidP="00C93473">
      <w:r>
        <w:rPr>
          <w:noProof/>
        </w:rPr>
        <w:drawing>
          <wp:inline distT="0" distB="0" distL="0" distR="0" wp14:anchorId="42970AF1" wp14:editId="710D03D0">
            <wp:extent cx="1800000" cy="973665"/>
            <wp:effectExtent l="0" t="0" r="0" b="0"/>
            <wp:docPr id="1448499105" name="图片 16" descr="汽车停在路上&#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499105" name="图片 16" descr="汽车停在路上&#10;&#10;描述已自动生成"/>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800000" cy="973665"/>
                    </a:xfrm>
                    <a:prstGeom prst="rect">
                      <a:avLst/>
                    </a:prstGeom>
                    <a:noFill/>
                    <a:ln>
                      <a:noFill/>
                    </a:ln>
                  </pic:spPr>
                </pic:pic>
              </a:graphicData>
            </a:graphic>
          </wp:inline>
        </w:drawing>
      </w:r>
    </w:p>
    <w:p w14:paraId="22A68A3C" w14:textId="77777777" w:rsidR="00450D70" w:rsidRPr="00C93473" w:rsidRDefault="00450D70" w:rsidP="00C93473"/>
    <w:p w14:paraId="1D8E418B" w14:textId="5F6F23E5" w:rsidR="00131BD8" w:rsidRDefault="00131BD8" w:rsidP="00450D70">
      <w:pPr>
        <w:pStyle w:val="1"/>
        <w:numPr>
          <w:ilvl w:val="0"/>
          <w:numId w:val="5"/>
        </w:numPr>
        <w:spacing w:before="0" w:after="0" w:line="240" w:lineRule="auto"/>
        <w:ind w:left="0" w:firstLine="6"/>
        <w:rPr>
          <w:rFonts w:ascii="微软雅黑" w:eastAsia="微软雅黑" w:hAnsi="微软雅黑"/>
        </w:rPr>
      </w:pPr>
      <w:r w:rsidRPr="00131BD8">
        <w:rPr>
          <w:rFonts w:ascii="微软雅黑" w:eastAsia="微软雅黑" w:hAnsi="微软雅黑" w:hint="eastAsia"/>
        </w:rPr>
        <w:t>宏观经济与政策</w:t>
      </w:r>
    </w:p>
    <w:p w14:paraId="0FC118B5" w14:textId="67C0AFA3" w:rsidR="0003492D" w:rsidRPr="00EF3D4C" w:rsidRDefault="0003492D" w:rsidP="00450D70">
      <w:pPr>
        <w:pStyle w:val="2"/>
        <w:numPr>
          <w:ilvl w:val="0"/>
          <w:numId w:val="26"/>
        </w:numPr>
        <w:spacing w:before="0" w:after="0" w:line="240" w:lineRule="auto"/>
        <w:ind w:left="0" w:firstLine="6"/>
        <w:rPr>
          <w:sz w:val="24"/>
          <w:szCs w:val="24"/>
        </w:rPr>
      </w:pPr>
      <w:r w:rsidRPr="00EF3D4C">
        <w:rPr>
          <w:rFonts w:hint="eastAsia"/>
          <w:sz w:val="24"/>
          <w:szCs w:val="24"/>
        </w:rPr>
        <w:t>国家发改委：部分省份财政体制改革实施方案已印发实施</w:t>
      </w:r>
    </w:p>
    <w:p w14:paraId="2125B9E3" w14:textId="30BB7B44" w:rsidR="0003492D" w:rsidRPr="0003492D" w:rsidRDefault="0003492D" w:rsidP="00EF3D4C">
      <w:pPr>
        <w:ind w:firstLineChars="202" w:firstLine="424"/>
      </w:pPr>
      <w:r w:rsidRPr="0003492D">
        <w:t>12月26日，国家发展改革委副主任李春临表示，财税体制方面，部分省份财政体制改革实施方案已印发实施，推动汽车、石油、百货零售等领域外地分支机构在地统计。</w:t>
      </w:r>
    </w:p>
    <w:p w14:paraId="50C65CC0" w14:textId="3604F74D" w:rsidR="00D920D7" w:rsidRPr="00EF3D4C" w:rsidRDefault="00D920D7" w:rsidP="00450D70">
      <w:pPr>
        <w:pStyle w:val="2"/>
        <w:numPr>
          <w:ilvl w:val="0"/>
          <w:numId w:val="26"/>
        </w:numPr>
        <w:spacing w:before="0" w:after="0" w:line="240" w:lineRule="auto"/>
        <w:ind w:left="0" w:firstLine="6"/>
        <w:rPr>
          <w:sz w:val="24"/>
          <w:szCs w:val="24"/>
        </w:rPr>
      </w:pPr>
      <w:r w:rsidRPr="00EF3D4C">
        <w:rPr>
          <w:rFonts w:hint="eastAsia"/>
          <w:sz w:val="24"/>
          <w:szCs w:val="24"/>
        </w:rPr>
        <w:t>工信部：</w:t>
      </w:r>
      <w:r w:rsidRPr="00EF3D4C">
        <w:rPr>
          <w:sz w:val="24"/>
          <w:szCs w:val="24"/>
        </w:rPr>
        <w:t>2024</w:t>
      </w:r>
      <w:r w:rsidRPr="00EF3D4C">
        <w:rPr>
          <w:sz w:val="24"/>
          <w:szCs w:val="24"/>
        </w:rPr>
        <w:t>年度、</w:t>
      </w:r>
      <w:r w:rsidRPr="00EF3D4C">
        <w:rPr>
          <w:sz w:val="24"/>
          <w:szCs w:val="24"/>
        </w:rPr>
        <w:t>2025</w:t>
      </w:r>
      <w:r w:rsidRPr="00EF3D4C">
        <w:rPr>
          <w:sz w:val="24"/>
          <w:szCs w:val="24"/>
        </w:rPr>
        <w:t>年度的新能源汽车积分比例要求分别为</w:t>
      </w:r>
      <w:r w:rsidRPr="00EF3D4C">
        <w:rPr>
          <w:sz w:val="24"/>
          <w:szCs w:val="24"/>
        </w:rPr>
        <w:t>28%</w:t>
      </w:r>
      <w:r w:rsidRPr="00EF3D4C">
        <w:rPr>
          <w:sz w:val="24"/>
          <w:szCs w:val="24"/>
        </w:rPr>
        <w:t>和</w:t>
      </w:r>
      <w:r w:rsidRPr="00EF3D4C">
        <w:rPr>
          <w:sz w:val="24"/>
          <w:szCs w:val="24"/>
        </w:rPr>
        <w:t>38%</w:t>
      </w:r>
    </w:p>
    <w:p w14:paraId="6D8DD3A8" w14:textId="1B8A691E" w:rsidR="00D920D7" w:rsidRPr="00D920D7" w:rsidRDefault="00D920D7" w:rsidP="00EF3D4C">
      <w:pPr>
        <w:ind w:firstLineChars="202" w:firstLine="424"/>
      </w:pPr>
      <w:r w:rsidRPr="00D920D7">
        <w:t>12月28日，工业和信息化部发布关于2024—2025年度乘用车企业平均燃料消耗量与新能源汽车积分管理有关事项的通知。2024年度、2025年度的新能源汽车积分比例要求分别为28%和38%。</w:t>
      </w:r>
    </w:p>
    <w:p w14:paraId="07A08E87" w14:textId="61CE30A9" w:rsidR="00BF2694" w:rsidRPr="00EF3D4C" w:rsidRDefault="00B202E8" w:rsidP="00450D70">
      <w:pPr>
        <w:pStyle w:val="2"/>
        <w:numPr>
          <w:ilvl w:val="0"/>
          <w:numId w:val="26"/>
        </w:numPr>
        <w:spacing w:before="0" w:after="0" w:line="240" w:lineRule="auto"/>
        <w:ind w:left="0" w:firstLine="6"/>
        <w:rPr>
          <w:sz w:val="24"/>
          <w:szCs w:val="24"/>
        </w:rPr>
      </w:pPr>
      <w:r w:rsidRPr="00EF3D4C">
        <w:rPr>
          <w:rFonts w:hint="eastAsia"/>
          <w:sz w:val="24"/>
          <w:szCs w:val="24"/>
        </w:rPr>
        <w:t>工信部通报</w:t>
      </w:r>
      <w:r w:rsidRPr="00EF3D4C">
        <w:rPr>
          <w:sz w:val="24"/>
          <w:szCs w:val="24"/>
        </w:rPr>
        <w:t>2022</w:t>
      </w:r>
      <w:r w:rsidRPr="00EF3D4C">
        <w:rPr>
          <w:sz w:val="24"/>
          <w:szCs w:val="24"/>
        </w:rPr>
        <w:t>年度新能源汽车监督检查结果</w:t>
      </w:r>
    </w:p>
    <w:p w14:paraId="3E709DDC" w14:textId="74BBCEE1" w:rsidR="00F30004" w:rsidRPr="00F30004" w:rsidRDefault="00F30004" w:rsidP="00EF3D4C">
      <w:pPr>
        <w:ind w:firstLineChars="202" w:firstLine="424"/>
      </w:pPr>
      <w:r w:rsidRPr="00F30004">
        <w:t>12月29日，工业和信息化部发布《关于2022年度新能源汽车监督检查结果的通报》，共有7家企业的7个车型存在生产一致性问题。新能源乘用车共涉及2家企业的2个车型产品，分别为鑫源汽车有限公司、威马汽车制造温州有限公司，涉及零部件参数与《公告》备案参数不一致、整备质量超出允许误差范围等问题。</w:t>
      </w:r>
    </w:p>
    <w:p w14:paraId="7F731CDE" w14:textId="0A7370A2" w:rsidR="009349FA" w:rsidRPr="00EF3D4C" w:rsidRDefault="009349FA" w:rsidP="00450D70">
      <w:pPr>
        <w:pStyle w:val="2"/>
        <w:numPr>
          <w:ilvl w:val="0"/>
          <w:numId w:val="26"/>
        </w:numPr>
        <w:spacing w:before="0" w:after="0" w:line="240" w:lineRule="auto"/>
        <w:ind w:left="0" w:firstLine="6"/>
        <w:rPr>
          <w:sz w:val="24"/>
          <w:szCs w:val="24"/>
        </w:rPr>
      </w:pPr>
      <w:r w:rsidRPr="00EF3D4C">
        <w:rPr>
          <w:rFonts w:hint="eastAsia"/>
          <w:sz w:val="24"/>
          <w:szCs w:val="24"/>
        </w:rPr>
        <w:t>工信部发布机电产品再制造行业规范条件</w:t>
      </w:r>
    </w:p>
    <w:p w14:paraId="72DA6B7A" w14:textId="1909B8B8" w:rsidR="009349FA" w:rsidRPr="009349FA" w:rsidRDefault="009349FA" w:rsidP="00EF3D4C">
      <w:pPr>
        <w:ind w:firstLineChars="202" w:firstLine="424"/>
      </w:pPr>
      <w:r w:rsidRPr="009349FA">
        <w:t>12月27日，工业和信息化部发布《机电产品再制造行业规范条件》，自2024年1月1日起实施。企业每年研发费用应不低于上一年度营业收入的3%。鼓励企业开展产学研合作，独立或联合建设实验室、工程研究中心、创新中心等研发平台。</w:t>
      </w:r>
    </w:p>
    <w:p w14:paraId="03504CDB" w14:textId="3164B4A6" w:rsidR="001935DA" w:rsidRPr="00EF3D4C" w:rsidRDefault="001935DA" w:rsidP="00450D70">
      <w:pPr>
        <w:pStyle w:val="2"/>
        <w:numPr>
          <w:ilvl w:val="0"/>
          <w:numId w:val="26"/>
        </w:numPr>
        <w:spacing w:before="0" w:after="0" w:line="240" w:lineRule="auto"/>
        <w:ind w:left="0" w:firstLine="6"/>
        <w:rPr>
          <w:sz w:val="24"/>
          <w:szCs w:val="24"/>
        </w:rPr>
      </w:pPr>
      <w:r w:rsidRPr="00EF3D4C">
        <w:rPr>
          <w:rFonts w:hint="eastAsia"/>
          <w:sz w:val="24"/>
          <w:szCs w:val="24"/>
        </w:rPr>
        <w:t>商务部：将鼓励汽车更新消费</w:t>
      </w:r>
      <w:r w:rsidRPr="00EF3D4C">
        <w:rPr>
          <w:sz w:val="24"/>
          <w:szCs w:val="24"/>
        </w:rPr>
        <w:t xml:space="preserve"> </w:t>
      </w:r>
      <w:r w:rsidRPr="00EF3D4C">
        <w:rPr>
          <w:sz w:val="24"/>
          <w:szCs w:val="24"/>
        </w:rPr>
        <w:t>着力稳住新车消费</w:t>
      </w:r>
    </w:p>
    <w:p w14:paraId="532F1365" w14:textId="3B4D7077" w:rsidR="001935DA" w:rsidRPr="001935DA" w:rsidRDefault="001935DA" w:rsidP="00EF3D4C">
      <w:pPr>
        <w:ind w:firstLineChars="202" w:firstLine="424"/>
      </w:pPr>
      <w:r w:rsidRPr="001935DA">
        <w:t>商务部市场运行和消费促进司司长徐兴锋在接受采访时表示，全链条促进汽车消费，将鼓励汽车更新消费，着力稳住新车消费；组织开展新能源汽车下乡，提振新能源汽车消费；完善二手车信息查询平台，扩大二手车流通；促进汽车赛事、房车露营等汽车后市场发展，推动汽车由交通工具向消费文化转变。</w:t>
      </w:r>
    </w:p>
    <w:p w14:paraId="69775DC3" w14:textId="1417FEA1" w:rsidR="00B023BC" w:rsidRPr="00EF3D4C" w:rsidRDefault="00B023BC" w:rsidP="00450D70">
      <w:pPr>
        <w:pStyle w:val="2"/>
        <w:numPr>
          <w:ilvl w:val="0"/>
          <w:numId w:val="26"/>
        </w:numPr>
        <w:spacing w:before="0" w:after="0" w:line="240" w:lineRule="auto"/>
        <w:ind w:left="0" w:firstLine="6"/>
        <w:rPr>
          <w:sz w:val="24"/>
          <w:szCs w:val="24"/>
        </w:rPr>
      </w:pPr>
      <w:r w:rsidRPr="00EF3D4C">
        <w:rPr>
          <w:rFonts w:hint="eastAsia"/>
          <w:sz w:val="24"/>
          <w:szCs w:val="24"/>
        </w:rPr>
        <w:t>统计局：</w:t>
      </w:r>
      <w:r w:rsidRPr="00EF3D4C">
        <w:rPr>
          <w:sz w:val="24"/>
          <w:szCs w:val="24"/>
        </w:rPr>
        <w:t>1-11</w:t>
      </w:r>
      <w:r w:rsidRPr="00EF3D4C">
        <w:rPr>
          <w:sz w:val="24"/>
          <w:szCs w:val="24"/>
        </w:rPr>
        <w:t>月份全国规模以上工业企业利润下降</w:t>
      </w:r>
      <w:r w:rsidRPr="00EF3D4C">
        <w:rPr>
          <w:sz w:val="24"/>
          <w:szCs w:val="24"/>
        </w:rPr>
        <w:t>4.4%</w:t>
      </w:r>
    </w:p>
    <w:p w14:paraId="6F54DDFC" w14:textId="4E10705E" w:rsidR="00B023BC" w:rsidRPr="00B023BC" w:rsidRDefault="00B023BC" w:rsidP="00EF3D4C">
      <w:pPr>
        <w:ind w:firstLineChars="202" w:firstLine="424"/>
      </w:pPr>
      <w:r w:rsidRPr="00B023BC">
        <w:t>12月27日，统计局发布数据显示，1-11月份，全国规模以上工业企业实现营业收入120.04万亿元，同比增长1.0%；规模以上工业企业实现利润总额69,822.8亿元，同比下降</w:t>
      </w:r>
      <w:r w:rsidRPr="00B023BC">
        <w:lastRenderedPageBreak/>
        <w:t>4.4%，降幅比1-10月份收窄3.4个百分点。11月份，规模以上工业企业实现利润同比增长29.5%。</w:t>
      </w:r>
    </w:p>
    <w:p w14:paraId="6E7DC3BC" w14:textId="51431073" w:rsidR="00CB5DAB" w:rsidRPr="00EF3D4C" w:rsidRDefault="00CB5DAB" w:rsidP="00450D70">
      <w:pPr>
        <w:pStyle w:val="2"/>
        <w:numPr>
          <w:ilvl w:val="0"/>
          <w:numId w:val="26"/>
        </w:numPr>
        <w:spacing w:before="0" w:after="0" w:line="240" w:lineRule="auto"/>
        <w:ind w:left="0" w:firstLine="6"/>
        <w:rPr>
          <w:sz w:val="24"/>
          <w:szCs w:val="24"/>
        </w:rPr>
      </w:pPr>
      <w:r w:rsidRPr="00EF3D4C">
        <w:rPr>
          <w:rFonts w:hint="eastAsia"/>
          <w:sz w:val="24"/>
          <w:szCs w:val="24"/>
        </w:rPr>
        <w:t>河南前</w:t>
      </w:r>
      <w:r w:rsidRPr="00EF3D4C">
        <w:rPr>
          <w:sz w:val="24"/>
          <w:szCs w:val="24"/>
        </w:rPr>
        <w:t>11</w:t>
      </w:r>
      <w:r w:rsidRPr="00EF3D4C">
        <w:rPr>
          <w:sz w:val="24"/>
          <w:szCs w:val="24"/>
        </w:rPr>
        <w:t>月工业投资增长</w:t>
      </w:r>
      <w:r w:rsidRPr="00EF3D4C">
        <w:rPr>
          <w:sz w:val="24"/>
          <w:szCs w:val="24"/>
        </w:rPr>
        <w:t>8.3</w:t>
      </w:r>
      <w:r w:rsidRPr="00EF3D4C">
        <w:rPr>
          <w:sz w:val="24"/>
          <w:szCs w:val="24"/>
        </w:rPr>
        <w:t>％，汽车、装备、食品行业涨幅超</w:t>
      </w:r>
      <w:r w:rsidRPr="00EF3D4C">
        <w:rPr>
          <w:sz w:val="24"/>
          <w:szCs w:val="24"/>
        </w:rPr>
        <w:t>10</w:t>
      </w:r>
      <w:r w:rsidRPr="00EF3D4C">
        <w:rPr>
          <w:sz w:val="24"/>
          <w:szCs w:val="24"/>
        </w:rPr>
        <w:t>％</w:t>
      </w:r>
    </w:p>
    <w:p w14:paraId="2F792F9C" w14:textId="4034A806" w:rsidR="00CB5DAB" w:rsidRPr="00CB5DAB" w:rsidRDefault="00CB5DAB" w:rsidP="00EF3D4C">
      <w:pPr>
        <w:ind w:firstLineChars="202" w:firstLine="424"/>
      </w:pPr>
      <w:r w:rsidRPr="00CB5DAB">
        <w:t>12月28日，河南省工业和信息化厅发布了《2023年全省工业经济形势分析报告》。1—11月份，河南省工业投资同比增长8.3%，较前十个月、前三季度、上半年分别加快0.4、0.6、3.2个百分点。其中，汽车、装备、食品行业分别同比增长25.0%、19.7%、10.3%。</w:t>
      </w:r>
    </w:p>
    <w:p w14:paraId="3577F8CA" w14:textId="3F122E6F" w:rsidR="00BB70D3" w:rsidRPr="00EF3D4C" w:rsidRDefault="00BB70D3" w:rsidP="00450D70">
      <w:pPr>
        <w:pStyle w:val="2"/>
        <w:numPr>
          <w:ilvl w:val="0"/>
          <w:numId w:val="26"/>
        </w:numPr>
        <w:spacing w:before="0" w:after="0" w:line="240" w:lineRule="auto"/>
        <w:ind w:left="0" w:firstLine="6"/>
        <w:rPr>
          <w:sz w:val="24"/>
          <w:szCs w:val="24"/>
        </w:rPr>
      </w:pPr>
      <w:r w:rsidRPr="00EF3D4C">
        <w:rPr>
          <w:rFonts w:hint="eastAsia"/>
          <w:sz w:val="24"/>
          <w:szCs w:val="24"/>
        </w:rPr>
        <w:t>河南：支持各地对在省内新购汽车的消费者按照购车价格的</w:t>
      </w:r>
      <w:r w:rsidRPr="00EF3D4C">
        <w:rPr>
          <w:sz w:val="24"/>
          <w:szCs w:val="24"/>
        </w:rPr>
        <w:t>5%</w:t>
      </w:r>
      <w:r w:rsidRPr="00EF3D4C">
        <w:rPr>
          <w:sz w:val="24"/>
          <w:szCs w:val="24"/>
        </w:rPr>
        <w:t>给予补贴</w:t>
      </w:r>
    </w:p>
    <w:p w14:paraId="17FD2BFA" w14:textId="64C732C9" w:rsidR="00BB70D3" w:rsidRPr="00BB70D3" w:rsidRDefault="00BB70D3" w:rsidP="00EF3D4C">
      <w:pPr>
        <w:ind w:firstLineChars="202" w:firstLine="424"/>
      </w:pPr>
      <w:r w:rsidRPr="00BB70D3">
        <w:t>2023年12月31日，河南省人民政府办公厅印发关于推动2024年第一季度经济“开门红”若干政策措施的通知。落实国家新能源汽车免征车辆购置税政策，鼓励汽车生产企业让利促销，支持各地对在省内新购汽车的消费者按照购车价格的5%给予补贴。</w:t>
      </w:r>
    </w:p>
    <w:p w14:paraId="29F17392" w14:textId="7D734B30" w:rsidR="00A463CD" w:rsidRPr="00EF3D4C" w:rsidRDefault="00AF49C1" w:rsidP="00450D70">
      <w:pPr>
        <w:pStyle w:val="2"/>
        <w:numPr>
          <w:ilvl w:val="0"/>
          <w:numId w:val="26"/>
        </w:numPr>
        <w:spacing w:before="0" w:after="0" w:line="240" w:lineRule="auto"/>
        <w:ind w:left="0" w:firstLine="6"/>
        <w:rPr>
          <w:sz w:val="24"/>
          <w:szCs w:val="24"/>
        </w:rPr>
      </w:pPr>
      <w:r w:rsidRPr="00EF3D4C">
        <w:rPr>
          <w:rFonts w:hint="eastAsia"/>
          <w:sz w:val="24"/>
          <w:szCs w:val="24"/>
        </w:rPr>
        <w:t>绍兴市越城区</w:t>
      </w:r>
      <w:r w:rsidRPr="00EF3D4C">
        <w:rPr>
          <w:sz w:val="24"/>
          <w:szCs w:val="24"/>
        </w:rPr>
        <w:t>21</w:t>
      </w:r>
      <w:r w:rsidRPr="00EF3D4C">
        <w:rPr>
          <w:sz w:val="24"/>
          <w:szCs w:val="24"/>
        </w:rPr>
        <w:t>条道路开放自动驾驶</w:t>
      </w:r>
    </w:p>
    <w:p w14:paraId="35F0D361" w14:textId="66458F00" w:rsidR="00AF49C1" w:rsidRPr="00AF49C1" w:rsidRDefault="00AF49C1" w:rsidP="00EF3D4C">
      <w:pPr>
        <w:ind w:firstLineChars="202" w:firstLine="424"/>
      </w:pPr>
      <w:r w:rsidRPr="00AF49C1">
        <w:t>12月25日，据绍兴市政府网站消息，浙江省绍兴市越城区21条道路开放自动驾驶。主要分布于镜湖新区和古城景点周边，主要应用于自动驾驶道路测试和示范应用。根据路况好坏，这些道路依次分为三类测试道路，其中一类道路条件最好，将严格按要求实现“机非隔离”。</w:t>
      </w:r>
    </w:p>
    <w:p w14:paraId="34186BA8" w14:textId="1629ED9A" w:rsidR="00F53160" w:rsidRPr="00EF3D4C" w:rsidRDefault="00F53160" w:rsidP="00450D70">
      <w:pPr>
        <w:pStyle w:val="2"/>
        <w:numPr>
          <w:ilvl w:val="0"/>
          <w:numId w:val="26"/>
        </w:numPr>
        <w:spacing w:before="0" w:after="0" w:line="240" w:lineRule="auto"/>
        <w:ind w:left="0" w:firstLine="6"/>
        <w:rPr>
          <w:sz w:val="24"/>
          <w:szCs w:val="24"/>
        </w:rPr>
      </w:pPr>
      <w:r w:rsidRPr="00EF3D4C">
        <w:rPr>
          <w:rFonts w:hint="eastAsia"/>
          <w:sz w:val="24"/>
          <w:szCs w:val="24"/>
        </w:rPr>
        <w:t>天津市新二手车交易周转指标政策正式实施</w:t>
      </w:r>
    </w:p>
    <w:p w14:paraId="770B6410" w14:textId="30A259DE" w:rsidR="00F53160" w:rsidRPr="00F53160" w:rsidRDefault="00F53160" w:rsidP="00EF3D4C">
      <w:pPr>
        <w:ind w:firstLineChars="202" w:firstLine="424"/>
      </w:pPr>
      <w:r w:rsidRPr="00F53160">
        <w:rPr>
          <w:rFonts w:hint="eastAsia"/>
        </w:rPr>
        <w:t>天津市交通运输委、市公安局、市商务局共同修订了《天津市二手车交易周转指标管理办法》，自</w:t>
      </w:r>
      <w:r w:rsidRPr="00F53160">
        <w:t>2024年1月1日起实施。放宽了周转指标的申请条件，放开了周转指标总量限制。</w:t>
      </w:r>
    </w:p>
    <w:p w14:paraId="4B91EAB6" w14:textId="7A0BDC89" w:rsidR="009166E7" w:rsidRPr="00EF3D4C" w:rsidRDefault="009166E7" w:rsidP="00450D70">
      <w:pPr>
        <w:pStyle w:val="2"/>
        <w:numPr>
          <w:ilvl w:val="0"/>
          <w:numId w:val="26"/>
        </w:numPr>
        <w:spacing w:before="0" w:after="0" w:line="240" w:lineRule="auto"/>
        <w:ind w:left="0" w:firstLine="6"/>
        <w:rPr>
          <w:sz w:val="24"/>
          <w:szCs w:val="24"/>
        </w:rPr>
      </w:pPr>
      <w:r w:rsidRPr="00EF3D4C">
        <w:rPr>
          <w:rFonts w:hint="eastAsia"/>
          <w:sz w:val="24"/>
          <w:szCs w:val="24"/>
        </w:rPr>
        <w:t>武汉三座长江大桥可通行自动驾驶汽车</w:t>
      </w:r>
    </w:p>
    <w:p w14:paraId="7FB7BB76" w14:textId="15FB4B1D" w:rsidR="009166E7" w:rsidRPr="009166E7" w:rsidRDefault="009166E7" w:rsidP="00EF3D4C">
      <w:pPr>
        <w:ind w:firstLineChars="202" w:firstLine="424"/>
      </w:pPr>
      <w:r w:rsidRPr="009166E7">
        <w:t>12月29日，武汉市又一批智能网联汽车开放测试道路通过武汉市智能网联汽车道路测试和示范应用联合工作组审批，正式对外开放。</w:t>
      </w:r>
      <w:r w:rsidR="00316968" w:rsidRPr="00316968">
        <w:rPr>
          <w:rFonts w:hint="eastAsia"/>
        </w:rPr>
        <w:t>开放了天兴洲长江大桥、杨泗港长江大桥、白沙洲长江大桥三座长江大桥</w:t>
      </w:r>
      <w:r w:rsidR="00316968">
        <w:rPr>
          <w:rFonts w:hint="eastAsia"/>
        </w:rPr>
        <w:t>。</w:t>
      </w:r>
    </w:p>
    <w:p w14:paraId="4E815C7F" w14:textId="73CAF124" w:rsidR="00753A00" w:rsidRPr="00EF3D4C" w:rsidRDefault="00753A00" w:rsidP="00450D70">
      <w:pPr>
        <w:pStyle w:val="2"/>
        <w:numPr>
          <w:ilvl w:val="0"/>
          <w:numId w:val="26"/>
        </w:numPr>
        <w:spacing w:before="0" w:after="0" w:line="240" w:lineRule="auto"/>
        <w:ind w:left="0" w:firstLine="6"/>
        <w:rPr>
          <w:sz w:val="24"/>
          <w:szCs w:val="24"/>
        </w:rPr>
      </w:pPr>
      <w:r w:rsidRPr="00EF3D4C">
        <w:rPr>
          <w:sz w:val="24"/>
          <w:szCs w:val="24"/>
        </w:rPr>
        <w:t>2023</w:t>
      </w:r>
      <w:r w:rsidRPr="00EF3D4C">
        <w:rPr>
          <w:sz w:val="24"/>
          <w:szCs w:val="24"/>
        </w:rPr>
        <w:t>年新疆霍尔果斯口岸出口商品车突破</w:t>
      </w:r>
      <w:r w:rsidRPr="00EF3D4C">
        <w:rPr>
          <w:sz w:val="24"/>
          <w:szCs w:val="24"/>
        </w:rPr>
        <w:t>30</w:t>
      </w:r>
      <w:r w:rsidRPr="00EF3D4C">
        <w:rPr>
          <w:sz w:val="24"/>
          <w:szCs w:val="24"/>
        </w:rPr>
        <w:t>万辆</w:t>
      </w:r>
    </w:p>
    <w:p w14:paraId="66374B35" w14:textId="783E0056" w:rsidR="00753A00" w:rsidRPr="00753A00" w:rsidRDefault="00753A00" w:rsidP="00EF3D4C">
      <w:pPr>
        <w:ind w:firstLineChars="202" w:firstLine="424"/>
      </w:pPr>
      <w:r w:rsidRPr="00753A00">
        <w:t>500余辆商品车12月30日在霍尔果斯海关办理完通关手续后，由霍尔果斯公路口岸驶往哈萨克斯坦、乌兹别克斯坦、俄罗斯等国家。至此，2023年霍尔果斯口岸通关商品车数量超过30万辆。</w:t>
      </w:r>
    </w:p>
    <w:p w14:paraId="64393F21" w14:textId="676C8BBA" w:rsidR="00A463CD" w:rsidRPr="00EF3D4C" w:rsidRDefault="00355DAD" w:rsidP="00450D70">
      <w:pPr>
        <w:pStyle w:val="2"/>
        <w:numPr>
          <w:ilvl w:val="0"/>
          <w:numId w:val="26"/>
        </w:numPr>
        <w:spacing w:before="0" w:after="0" w:line="240" w:lineRule="auto"/>
        <w:ind w:left="0" w:firstLine="6"/>
        <w:rPr>
          <w:sz w:val="24"/>
          <w:szCs w:val="24"/>
        </w:rPr>
      </w:pPr>
      <w:r w:rsidRPr="00EF3D4C">
        <w:rPr>
          <w:rFonts w:hint="eastAsia"/>
          <w:sz w:val="24"/>
          <w:szCs w:val="24"/>
        </w:rPr>
        <w:t>浙江杭州：乡镇实现新能源汽车公共充电站全覆盖</w:t>
      </w:r>
    </w:p>
    <w:p w14:paraId="0789A45F" w14:textId="5C201A50" w:rsidR="0053751B" w:rsidRDefault="00355DAD" w:rsidP="00EF3D4C">
      <w:pPr>
        <w:ind w:firstLineChars="202" w:firstLine="424"/>
      </w:pPr>
      <w:r w:rsidRPr="00355DAD">
        <w:t>12月30日，杭州富阳渔山乡墅溪村村委停车场内，5座国家电网电动汽车充电桩正式通电，这标志着杭州191个乡镇实现了新能源汽车公共充电站全覆盖。杭州市已有乡村公共充电设施3577个。到2025年底，杭州乡村地区充电设施预计总量将达6200个以上。</w:t>
      </w:r>
    </w:p>
    <w:p w14:paraId="53632CCC" w14:textId="77777777" w:rsidR="00450D70" w:rsidRDefault="00450D70" w:rsidP="00EF3D4C">
      <w:pPr>
        <w:ind w:firstLineChars="202" w:firstLine="424"/>
      </w:pPr>
    </w:p>
    <w:p w14:paraId="58CC3062" w14:textId="20CE8CB4" w:rsidR="0053751B" w:rsidRDefault="0053751B" w:rsidP="00450D70">
      <w:pPr>
        <w:pStyle w:val="1"/>
        <w:numPr>
          <w:ilvl w:val="0"/>
          <w:numId w:val="5"/>
        </w:numPr>
        <w:spacing w:before="0" w:after="0" w:line="240" w:lineRule="auto"/>
        <w:ind w:left="0" w:firstLine="6"/>
        <w:rPr>
          <w:rFonts w:ascii="微软雅黑" w:eastAsia="微软雅黑" w:hAnsi="微软雅黑"/>
        </w:rPr>
      </w:pPr>
      <w:r w:rsidRPr="0053751B">
        <w:rPr>
          <w:rFonts w:ascii="微软雅黑" w:eastAsia="微软雅黑" w:hAnsi="微软雅黑" w:hint="eastAsia"/>
        </w:rPr>
        <w:t>新品信息跟踪</w:t>
      </w:r>
    </w:p>
    <w:p w14:paraId="2574A9F1" w14:textId="4181A064" w:rsidR="0053751B" w:rsidRPr="00EF3D4C" w:rsidRDefault="00D815B0" w:rsidP="00450D70">
      <w:pPr>
        <w:pStyle w:val="2"/>
        <w:numPr>
          <w:ilvl w:val="0"/>
          <w:numId w:val="54"/>
        </w:numPr>
        <w:spacing w:before="0" w:after="0" w:line="240" w:lineRule="auto"/>
        <w:ind w:left="0" w:firstLine="0"/>
        <w:rPr>
          <w:sz w:val="24"/>
          <w:szCs w:val="24"/>
        </w:rPr>
      </w:pPr>
      <w:r w:rsidRPr="00EF3D4C">
        <w:rPr>
          <w:rFonts w:hint="eastAsia"/>
          <w:sz w:val="24"/>
          <w:szCs w:val="24"/>
        </w:rPr>
        <w:t>极越第二款量产车型定名“极越</w:t>
      </w:r>
      <w:r w:rsidRPr="00EF3D4C">
        <w:rPr>
          <w:sz w:val="24"/>
          <w:szCs w:val="24"/>
        </w:rPr>
        <w:t>07”</w:t>
      </w:r>
    </w:p>
    <w:p w14:paraId="5D978069" w14:textId="6FDE0281" w:rsidR="0053751B" w:rsidRDefault="00D815B0" w:rsidP="00EF3D4C">
      <w:pPr>
        <w:ind w:firstLineChars="202" w:firstLine="424"/>
      </w:pPr>
      <w:r w:rsidRPr="00D815B0">
        <w:t>12月26日，极越宣布旗下定位“最美智能掀背轿车”的第二款量产车正式定名“极越07”</w:t>
      </w:r>
      <w:r w:rsidRPr="00D815B0">
        <w:lastRenderedPageBreak/>
        <w:t>并计划于明年上市。极越07内部代号为“Venus”。</w:t>
      </w:r>
    </w:p>
    <w:p w14:paraId="07881D56" w14:textId="0BE8A494" w:rsidR="0053751B" w:rsidRDefault="00BF46AB" w:rsidP="0053751B">
      <w:r>
        <w:rPr>
          <w:noProof/>
          <w14:ligatures w14:val="standardContextual"/>
        </w:rPr>
        <w:drawing>
          <wp:inline distT="0" distB="0" distL="0" distR="0" wp14:anchorId="76FE790F" wp14:editId="47F33512">
            <wp:extent cx="1800000" cy="960878"/>
            <wp:effectExtent l="0" t="0" r="0" b="0"/>
            <wp:docPr id="128462836" name="图片 1" descr="街道上有蓝色的汽车&#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62836" name="图片 1" descr="街道上有蓝色的汽车&#10;&#10;描述已自动生成"/>
                    <pic:cNvPicPr/>
                  </pic:nvPicPr>
                  <pic:blipFill>
                    <a:blip r:embed="rId14"/>
                    <a:stretch>
                      <a:fillRect/>
                    </a:stretch>
                  </pic:blipFill>
                  <pic:spPr>
                    <a:xfrm>
                      <a:off x="0" y="0"/>
                      <a:ext cx="1800000" cy="960878"/>
                    </a:xfrm>
                    <a:prstGeom prst="rect">
                      <a:avLst/>
                    </a:prstGeom>
                  </pic:spPr>
                </pic:pic>
              </a:graphicData>
            </a:graphic>
          </wp:inline>
        </w:drawing>
      </w:r>
    </w:p>
    <w:p w14:paraId="46D302D0" w14:textId="77777777" w:rsidR="00450D70" w:rsidRDefault="00450D70" w:rsidP="0053751B"/>
    <w:p w14:paraId="16D53347" w14:textId="4D909A1B" w:rsidR="00131BD8" w:rsidRDefault="00EF3D4C" w:rsidP="00450D70">
      <w:pPr>
        <w:pStyle w:val="1"/>
        <w:spacing w:before="0" w:after="0" w:line="240" w:lineRule="auto"/>
        <w:ind w:left="6"/>
        <w:rPr>
          <w:rFonts w:ascii="微软雅黑" w:eastAsia="微软雅黑" w:hAnsi="微软雅黑"/>
        </w:rPr>
      </w:pPr>
      <w:r>
        <w:rPr>
          <w:rFonts w:ascii="微软雅黑" w:eastAsia="微软雅黑" w:hAnsi="微软雅黑" w:hint="eastAsia"/>
        </w:rPr>
        <w:t>五、</w:t>
      </w:r>
      <w:r w:rsidR="00131BD8" w:rsidRPr="00131BD8">
        <w:rPr>
          <w:rFonts w:ascii="微软雅黑" w:eastAsia="微软雅黑" w:hAnsi="微软雅黑" w:hint="eastAsia"/>
        </w:rPr>
        <w:t>企业信息</w:t>
      </w:r>
    </w:p>
    <w:p w14:paraId="164C3F35" w14:textId="30AB1D2E" w:rsidR="00A93AD5" w:rsidRPr="00AB7239" w:rsidRDefault="00A93AD5" w:rsidP="00450D70">
      <w:pPr>
        <w:pStyle w:val="2"/>
        <w:numPr>
          <w:ilvl w:val="0"/>
          <w:numId w:val="28"/>
        </w:numPr>
        <w:spacing w:before="0" w:after="0" w:line="240" w:lineRule="auto"/>
        <w:ind w:left="0" w:firstLine="6"/>
        <w:rPr>
          <w:sz w:val="24"/>
          <w:szCs w:val="24"/>
        </w:rPr>
      </w:pPr>
      <w:r w:rsidRPr="00AB7239">
        <w:rPr>
          <w:rFonts w:hint="eastAsia"/>
          <w:sz w:val="24"/>
          <w:szCs w:val="24"/>
        </w:rPr>
        <w:t>陈卓出任阿维塔科技总裁</w:t>
      </w:r>
    </w:p>
    <w:p w14:paraId="3958FFAD" w14:textId="09D3E471" w:rsidR="00A93AD5" w:rsidRPr="00A93AD5" w:rsidRDefault="00A93AD5" w:rsidP="00AB7239">
      <w:pPr>
        <w:ind w:firstLineChars="202" w:firstLine="424"/>
      </w:pPr>
      <w:r w:rsidRPr="00A93AD5">
        <w:t>12月26日，阿维塔科技宣布，陈卓任阿维塔科技总裁，全面负责阿维塔科技的经营管理工作</w:t>
      </w:r>
      <w:r w:rsidR="006D59A8">
        <w:rPr>
          <w:rFonts w:hint="eastAsia"/>
        </w:rPr>
        <w:t>。</w:t>
      </w:r>
      <w:r w:rsidRPr="00A93AD5">
        <w:t>2023年2月14日，陈卓任阿维塔科技高级执行副总裁。</w:t>
      </w:r>
    </w:p>
    <w:p w14:paraId="602D0B3C" w14:textId="4D1DC785" w:rsidR="0044590A" w:rsidRPr="00AB7239" w:rsidRDefault="0044590A" w:rsidP="00450D70">
      <w:pPr>
        <w:pStyle w:val="2"/>
        <w:numPr>
          <w:ilvl w:val="0"/>
          <w:numId w:val="28"/>
        </w:numPr>
        <w:spacing w:before="0" w:after="0" w:line="240" w:lineRule="auto"/>
        <w:ind w:left="0" w:firstLine="6"/>
        <w:rPr>
          <w:sz w:val="24"/>
          <w:szCs w:val="24"/>
        </w:rPr>
      </w:pPr>
      <w:r w:rsidRPr="00AB7239">
        <w:rPr>
          <w:rFonts w:hint="eastAsia"/>
          <w:sz w:val="24"/>
          <w:szCs w:val="24"/>
        </w:rPr>
        <w:t>比亚迪首条汽车滚装运输船交付</w:t>
      </w:r>
    </w:p>
    <w:p w14:paraId="57B517A5" w14:textId="79E64717" w:rsidR="0044590A" w:rsidRDefault="0044590A" w:rsidP="00AB7239">
      <w:pPr>
        <w:ind w:firstLineChars="202" w:firstLine="424"/>
      </w:pPr>
      <w:r w:rsidRPr="0044590A">
        <w:t>12月28日，比亚迪官方宣布，首条汽车滚装运输船EXPLORER 1号船在山东烟台举行交付仪式。标志着比亚迪海外市场的自主船运时代即将开启，将保障海外市场的快速交付与拓展。</w:t>
      </w:r>
    </w:p>
    <w:p w14:paraId="640E5487" w14:textId="569B3401" w:rsidR="00231318" w:rsidRPr="00231318" w:rsidRDefault="00231318" w:rsidP="0044590A">
      <w:r>
        <w:rPr>
          <w:noProof/>
        </w:rPr>
        <w:drawing>
          <wp:inline distT="0" distB="0" distL="0" distR="0" wp14:anchorId="5F8689C0" wp14:editId="2D887155">
            <wp:extent cx="1800000" cy="1121695"/>
            <wp:effectExtent l="0" t="0" r="0" b="2540"/>
            <wp:docPr id="1013187595" name="图片 11"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图片"/>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1121695"/>
                    </a:xfrm>
                    <a:prstGeom prst="rect">
                      <a:avLst/>
                    </a:prstGeom>
                    <a:noFill/>
                    <a:ln>
                      <a:noFill/>
                    </a:ln>
                  </pic:spPr>
                </pic:pic>
              </a:graphicData>
            </a:graphic>
          </wp:inline>
        </w:drawing>
      </w:r>
    </w:p>
    <w:p w14:paraId="0E7F798E" w14:textId="7E190E55" w:rsidR="00231318" w:rsidRPr="00AB7239" w:rsidRDefault="00231318" w:rsidP="00450D70">
      <w:pPr>
        <w:pStyle w:val="2"/>
        <w:numPr>
          <w:ilvl w:val="0"/>
          <w:numId w:val="28"/>
        </w:numPr>
        <w:spacing w:before="0" w:after="0" w:line="240" w:lineRule="auto"/>
        <w:ind w:left="0" w:firstLine="6"/>
        <w:rPr>
          <w:sz w:val="24"/>
          <w:szCs w:val="24"/>
        </w:rPr>
      </w:pPr>
      <w:r w:rsidRPr="00AB7239">
        <w:rPr>
          <w:rFonts w:hint="eastAsia"/>
          <w:sz w:val="24"/>
          <w:szCs w:val="24"/>
        </w:rPr>
        <w:t>深汕比亚迪汽车工业园一期全面投产</w:t>
      </w:r>
    </w:p>
    <w:p w14:paraId="4DC553FD" w14:textId="308E2D9B" w:rsidR="00231318" w:rsidRPr="00231318" w:rsidRDefault="00231318" w:rsidP="00AB7239">
      <w:pPr>
        <w:ind w:firstLineChars="202" w:firstLine="424"/>
      </w:pPr>
      <w:r w:rsidRPr="00231318">
        <w:t>12月29日，比亚迪宣布，12月24日，深汕比亚迪汽车工业园一期项目16栋厂房36条产线全面投产。</w:t>
      </w:r>
      <w:r w:rsidR="0086721A" w:rsidRPr="0086721A">
        <w:rPr>
          <w:rFonts w:hint="eastAsia"/>
        </w:rPr>
        <w:t>一期项目主要用于新能源汽车零部件以及相关配套产品的研发、生产与制造。</w:t>
      </w:r>
    </w:p>
    <w:p w14:paraId="2E849017" w14:textId="03E8E395" w:rsidR="00CE6568" w:rsidRPr="00AB7239" w:rsidRDefault="00CE6568" w:rsidP="00450D70">
      <w:pPr>
        <w:pStyle w:val="2"/>
        <w:numPr>
          <w:ilvl w:val="0"/>
          <w:numId w:val="28"/>
        </w:numPr>
        <w:spacing w:before="0" w:after="0" w:line="240" w:lineRule="auto"/>
        <w:ind w:left="0" w:firstLine="6"/>
        <w:rPr>
          <w:sz w:val="24"/>
          <w:szCs w:val="24"/>
        </w:rPr>
      </w:pPr>
      <w:r w:rsidRPr="00AB7239">
        <w:rPr>
          <w:rFonts w:hint="eastAsia"/>
          <w:sz w:val="24"/>
          <w:szCs w:val="24"/>
        </w:rPr>
        <w:t>长城汽车：</w:t>
      </w:r>
      <w:r w:rsidRPr="00AB7239">
        <w:rPr>
          <w:sz w:val="24"/>
          <w:szCs w:val="24"/>
        </w:rPr>
        <w:t>2023</w:t>
      </w:r>
      <w:r w:rsidRPr="00AB7239">
        <w:rPr>
          <w:sz w:val="24"/>
          <w:szCs w:val="24"/>
        </w:rPr>
        <w:t>年海外销量首破</w:t>
      </w:r>
      <w:r w:rsidRPr="00AB7239">
        <w:rPr>
          <w:sz w:val="24"/>
          <w:szCs w:val="24"/>
        </w:rPr>
        <w:t>30</w:t>
      </w:r>
      <w:r w:rsidRPr="00AB7239">
        <w:rPr>
          <w:sz w:val="24"/>
          <w:szCs w:val="24"/>
        </w:rPr>
        <w:t>万辆</w:t>
      </w:r>
    </w:p>
    <w:p w14:paraId="0A7259CD" w14:textId="3442DA60" w:rsidR="00CE6568" w:rsidRPr="00CE6568" w:rsidRDefault="00CE6568" w:rsidP="00AB7239">
      <w:pPr>
        <w:ind w:firstLineChars="202" w:firstLine="424"/>
      </w:pPr>
      <w:r w:rsidRPr="00CE6568">
        <w:rPr>
          <w:rFonts w:hint="eastAsia"/>
        </w:rPr>
        <w:t>据长城汽车微信公众号消息，</w:t>
      </w:r>
      <w:r w:rsidRPr="00CE6568">
        <w:t>2023年长城汽车海外销量首次突破30万辆。截至目前，该公司海外累计销售突破140万辆。</w:t>
      </w:r>
    </w:p>
    <w:p w14:paraId="07030FEE" w14:textId="1931C591" w:rsidR="00076FAC" w:rsidRPr="00AB7239" w:rsidRDefault="00076FAC" w:rsidP="00450D70">
      <w:pPr>
        <w:pStyle w:val="2"/>
        <w:numPr>
          <w:ilvl w:val="0"/>
          <w:numId w:val="28"/>
        </w:numPr>
        <w:spacing w:before="0" w:after="0" w:line="240" w:lineRule="auto"/>
        <w:ind w:left="0" w:firstLine="6"/>
        <w:rPr>
          <w:sz w:val="24"/>
          <w:szCs w:val="24"/>
        </w:rPr>
      </w:pPr>
      <w:r w:rsidRPr="00AB7239">
        <w:rPr>
          <w:rFonts w:hint="eastAsia"/>
          <w:sz w:val="24"/>
          <w:szCs w:val="24"/>
        </w:rPr>
        <w:t>长安汽车总裁王俊将兼任深蓝董事长，长安汽车对新能源品牌重视升级</w:t>
      </w:r>
    </w:p>
    <w:p w14:paraId="168F7445" w14:textId="79E4F6BB" w:rsidR="00076FAC" w:rsidRPr="00076FAC" w:rsidRDefault="00076FAC" w:rsidP="00AB7239">
      <w:pPr>
        <w:ind w:firstLineChars="202" w:firstLine="424"/>
      </w:pPr>
      <w:r w:rsidRPr="00076FAC">
        <w:t>12月27日，长安汽车宣布长安汽车总裁王俊兼任长安汽车旗下深蓝品牌董事长。阿维塔、深蓝两大品牌一把手分别由长安集团董事长、总裁出任，长安汽车对新能源品牌重视升级。</w:t>
      </w:r>
    </w:p>
    <w:p w14:paraId="11606BD8" w14:textId="6F8DD13F" w:rsidR="003143F6" w:rsidRPr="00AB7239" w:rsidRDefault="003143F6" w:rsidP="00450D70">
      <w:pPr>
        <w:pStyle w:val="2"/>
        <w:numPr>
          <w:ilvl w:val="0"/>
          <w:numId w:val="28"/>
        </w:numPr>
        <w:spacing w:before="0" w:after="0" w:line="240" w:lineRule="auto"/>
        <w:ind w:left="0" w:firstLine="6"/>
        <w:rPr>
          <w:sz w:val="24"/>
          <w:szCs w:val="24"/>
        </w:rPr>
      </w:pPr>
      <w:r w:rsidRPr="00AB7239">
        <w:rPr>
          <w:rFonts w:hint="eastAsia"/>
          <w:sz w:val="24"/>
          <w:szCs w:val="24"/>
        </w:rPr>
        <w:t>大众安徽工厂正式投产，首款电动汽车将出口欧洲</w:t>
      </w:r>
    </w:p>
    <w:p w14:paraId="7C6D4F16" w14:textId="4CB6B6B0" w:rsidR="003143F6" w:rsidRPr="003143F6" w:rsidRDefault="003143F6" w:rsidP="00AB7239">
      <w:pPr>
        <w:ind w:firstLineChars="202" w:firstLine="424"/>
      </w:pPr>
      <w:r w:rsidRPr="003143F6">
        <w:rPr>
          <w:rFonts w:hint="eastAsia"/>
        </w:rPr>
        <w:t>合肥市政府网站</w:t>
      </w:r>
      <w:r w:rsidRPr="003143F6">
        <w:t>12月31日消息，大众汽车（安徽）有限公司近日正式投产出口欧洲市场的纯电动车型Cupra Tavascan。另一款面向中国市场的大众汽车品牌车型将于2024年下线。</w:t>
      </w:r>
    </w:p>
    <w:p w14:paraId="41E150A7" w14:textId="24D99D14" w:rsidR="00F17EE3" w:rsidRPr="00AB7239" w:rsidRDefault="00F17EE3" w:rsidP="00450D70">
      <w:pPr>
        <w:pStyle w:val="2"/>
        <w:numPr>
          <w:ilvl w:val="0"/>
          <w:numId w:val="28"/>
        </w:numPr>
        <w:spacing w:before="0" w:after="0" w:line="240" w:lineRule="auto"/>
        <w:ind w:left="0" w:firstLine="6"/>
        <w:rPr>
          <w:sz w:val="24"/>
          <w:szCs w:val="24"/>
        </w:rPr>
      </w:pPr>
      <w:r w:rsidRPr="00AB7239">
        <w:rPr>
          <w:rFonts w:hint="eastAsia"/>
          <w:sz w:val="24"/>
          <w:szCs w:val="24"/>
        </w:rPr>
        <w:lastRenderedPageBreak/>
        <w:t>福田汽车董事长常瑞：向</w:t>
      </w:r>
      <w:r w:rsidRPr="00AB7239">
        <w:rPr>
          <w:sz w:val="24"/>
          <w:szCs w:val="24"/>
        </w:rPr>
        <w:t>2024</w:t>
      </w:r>
      <w:r w:rsidRPr="00AB7239">
        <w:rPr>
          <w:sz w:val="24"/>
          <w:szCs w:val="24"/>
        </w:rPr>
        <w:t>年</w:t>
      </w:r>
      <w:r w:rsidRPr="00AB7239">
        <w:rPr>
          <w:sz w:val="24"/>
          <w:szCs w:val="24"/>
        </w:rPr>
        <w:t>70</w:t>
      </w:r>
      <w:r w:rsidRPr="00AB7239">
        <w:rPr>
          <w:sz w:val="24"/>
          <w:szCs w:val="24"/>
        </w:rPr>
        <w:t>万辆目标发起冲击</w:t>
      </w:r>
    </w:p>
    <w:p w14:paraId="47EFCB6E" w14:textId="4B40C5EE" w:rsidR="00221F3D" w:rsidRPr="00221F3D" w:rsidRDefault="00574413" w:rsidP="00AB7239">
      <w:pPr>
        <w:ind w:firstLineChars="202" w:firstLine="424"/>
      </w:pPr>
      <w:r w:rsidRPr="00574413">
        <w:t>12月31日，福田汽车党委书记、董事长常瑞表示，2024年，商用车产业进入复苏周期。构建“二次创业”发展共同体，向2024年70万辆目标发起冲击。</w:t>
      </w:r>
    </w:p>
    <w:p w14:paraId="5B5D026A" w14:textId="20E2B1D8" w:rsidR="00501A45" w:rsidRPr="00AB7239" w:rsidRDefault="00501A45" w:rsidP="00450D70">
      <w:pPr>
        <w:pStyle w:val="2"/>
        <w:numPr>
          <w:ilvl w:val="0"/>
          <w:numId w:val="28"/>
        </w:numPr>
        <w:spacing w:before="0" w:after="0" w:line="240" w:lineRule="auto"/>
        <w:ind w:left="0" w:firstLine="6"/>
        <w:rPr>
          <w:sz w:val="24"/>
          <w:szCs w:val="24"/>
        </w:rPr>
      </w:pPr>
      <w:r w:rsidRPr="00AB7239">
        <w:rPr>
          <w:rFonts w:hint="eastAsia"/>
          <w:sz w:val="24"/>
          <w:szCs w:val="24"/>
        </w:rPr>
        <w:t>吉利计划</w:t>
      </w:r>
      <w:r w:rsidRPr="00AB7239">
        <w:rPr>
          <w:sz w:val="24"/>
          <w:szCs w:val="24"/>
        </w:rPr>
        <w:t>2024</w:t>
      </w:r>
      <w:r w:rsidRPr="00AB7239">
        <w:rPr>
          <w:sz w:val="24"/>
          <w:szCs w:val="24"/>
        </w:rPr>
        <w:t>年初发射</w:t>
      </w:r>
      <w:r w:rsidRPr="00AB7239">
        <w:rPr>
          <w:sz w:val="24"/>
          <w:szCs w:val="24"/>
        </w:rPr>
        <w:t>11</w:t>
      </w:r>
      <w:r w:rsidRPr="00AB7239">
        <w:rPr>
          <w:sz w:val="24"/>
          <w:szCs w:val="24"/>
        </w:rPr>
        <w:t>颗卫星</w:t>
      </w:r>
      <w:r w:rsidRPr="00AB7239">
        <w:rPr>
          <w:sz w:val="24"/>
          <w:szCs w:val="24"/>
        </w:rPr>
        <w:t xml:space="preserve"> </w:t>
      </w:r>
      <w:r w:rsidRPr="00AB7239">
        <w:rPr>
          <w:sz w:val="24"/>
          <w:szCs w:val="24"/>
        </w:rPr>
        <w:t>银河</w:t>
      </w:r>
      <w:r w:rsidRPr="00AB7239">
        <w:rPr>
          <w:sz w:val="24"/>
          <w:szCs w:val="24"/>
        </w:rPr>
        <w:t>E8</w:t>
      </w:r>
      <w:r w:rsidRPr="00AB7239">
        <w:rPr>
          <w:sz w:val="24"/>
          <w:szCs w:val="24"/>
        </w:rPr>
        <w:t>将搭载卫星通信技术</w:t>
      </w:r>
    </w:p>
    <w:p w14:paraId="6A07ECD7" w14:textId="2F35187F" w:rsidR="00501A45" w:rsidRPr="00501A45" w:rsidRDefault="00501A45" w:rsidP="00AB7239">
      <w:pPr>
        <w:ind w:firstLineChars="202" w:firstLine="424"/>
      </w:pPr>
      <w:r w:rsidRPr="00501A45">
        <w:rPr>
          <w:rFonts w:hint="eastAsia"/>
        </w:rPr>
        <w:t>吉利将于</w:t>
      </w:r>
      <w:r w:rsidRPr="00501A45">
        <w:t>2024年初发射包含“吉利银河号”和“远程观星号”等在内的02组11颗卫星。于明年1月5日上市的吉利银河E8，将搭载卫星通信功能，为用户提供双向卫星消息服务。</w:t>
      </w:r>
    </w:p>
    <w:p w14:paraId="5E0B02A5" w14:textId="365E512D" w:rsidR="009B3C7C" w:rsidRPr="00AB7239" w:rsidRDefault="00537A25" w:rsidP="00450D70">
      <w:pPr>
        <w:pStyle w:val="2"/>
        <w:numPr>
          <w:ilvl w:val="0"/>
          <w:numId w:val="28"/>
        </w:numPr>
        <w:spacing w:before="0" w:after="0" w:line="240" w:lineRule="auto"/>
        <w:ind w:left="0" w:firstLine="6"/>
        <w:rPr>
          <w:sz w:val="24"/>
          <w:szCs w:val="24"/>
        </w:rPr>
      </w:pPr>
      <w:r w:rsidRPr="00AB7239">
        <w:rPr>
          <w:rFonts w:hint="eastAsia"/>
          <w:sz w:val="24"/>
          <w:szCs w:val="24"/>
        </w:rPr>
        <w:t>星创汽车更名为吉利汽车零部件产业公司</w:t>
      </w:r>
    </w:p>
    <w:p w14:paraId="35A73BE9" w14:textId="130A0881" w:rsidR="00537A25" w:rsidRPr="00537A25" w:rsidRDefault="00537A25" w:rsidP="00AB7239">
      <w:pPr>
        <w:ind w:firstLineChars="202" w:firstLine="424"/>
      </w:pPr>
      <w:r w:rsidRPr="00537A25">
        <w:rPr>
          <w:rFonts w:hint="eastAsia"/>
        </w:rPr>
        <w:t>近日，浙江星创汽车产业发展有限公司发生工商变更，企业名称变更为浙江吉利汽车零部件产业有限公司。公司成立于</w:t>
      </w:r>
      <w:r w:rsidRPr="00537A25">
        <w:t>2022年9月</w:t>
      </w:r>
      <w:r>
        <w:rPr>
          <w:rFonts w:hint="eastAsia"/>
        </w:rPr>
        <w:t>，</w:t>
      </w:r>
      <w:r w:rsidRPr="00537A25">
        <w:t>由吉利旗下浙江吉润汽车有限公司全资持股。</w:t>
      </w:r>
    </w:p>
    <w:p w14:paraId="1495BACF" w14:textId="1BAE8BEE" w:rsidR="00C0666D" w:rsidRPr="00AB7239" w:rsidRDefault="00C0666D" w:rsidP="00450D70">
      <w:pPr>
        <w:pStyle w:val="2"/>
        <w:numPr>
          <w:ilvl w:val="0"/>
          <w:numId w:val="28"/>
        </w:numPr>
        <w:spacing w:before="0" w:after="0" w:line="240" w:lineRule="auto"/>
        <w:ind w:left="0" w:firstLine="6"/>
        <w:rPr>
          <w:sz w:val="24"/>
          <w:szCs w:val="24"/>
        </w:rPr>
      </w:pPr>
      <w:r w:rsidRPr="00AB7239">
        <w:rPr>
          <w:rFonts w:hint="eastAsia"/>
          <w:sz w:val="24"/>
          <w:szCs w:val="24"/>
        </w:rPr>
        <w:t>吉利控股集团李书福：</w:t>
      </w:r>
      <w:r w:rsidRPr="00AB7239">
        <w:rPr>
          <w:sz w:val="24"/>
          <w:szCs w:val="24"/>
        </w:rPr>
        <w:t>2023</w:t>
      </w:r>
      <w:r w:rsidRPr="00AB7239">
        <w:rPr>
          <w:sz w:val="24"/>
          <w:szCs w:val="24"/>
        </w:rPr>
        <w:t>年总销量预计超</w:t>
      </w:r>
      <w:r w:rsidRPr="00AB7239">
        <w:rPr>
          <w:sz w:val="24"/>
          <w:szCs w:val="24"/>
        </w:rPr>
        <w:t>280</w:t>
      </w:r>
      <w:r w:rsidRPr="00AB7239">
        <w:rPr>
          <w:sz w:val="24"/>
          <w:szCs w:val="24"/>
        </w:rPr>
        <w:t>万辆</w:t>
      </w:r>
      <w:r w:rsidRPr="00AB7239">
        <w:rPr>
          <w:sz w:val="24"/>
          <w:szCs w:val="24"/>
        </w:rPr>
        <w:t xml:space="preserve"> </w:t>
      </w:r>
      <w:r w:rsidRPr="00AB7239">
        <w:rPr>
          <w:sz w:val="24"/>
          <w:szCs w:val="24"/>
        </w:rPr>
        <w:t>同比增长</w:t>
      </w:r>
      <w:r w:rsidRPr="00AB7239">
        <w:rPr>
          <w:sz w:val="24"/>
          <w:szCs w:val="24"/>
        </w:rPr>
        <w:t>20%</w:t>
      </w:r>
      <w:r w:rsidRPr="00AB7239">
        <w:rPr>
          <w:sz w:val="24"/>
          <w:szCs w:val="24"/>
        </w:rPr>
        <w:t>以上</w:t>
      </w:r>
    </w:p>
    <w:p w14:paraId="77491FB6" w14:textId="79BB6886" w:rsidR="00C0666D" w:rsidRPr="00C0666D" w:rsidRDefault="00C0666D" w:rsidP="00AB7239">
      <w:pPr>
        <w:ind w:firstLineChars="202" w:firstLine="424"/>
      </w:pPr>
      <w:r w:rsidRPr="00C0666D">
        <w:t>12月29日，吉利控股集团董事长李书福在2024年新年致辞中表示，2023年，吉利控股集团总销量预计超280万辆，同比增长20%以上，新能源渗透率超1/3。</w:t>
      </w:r>
    </w:p>
    <w:p w14:paraId="4448CB5D" w14:textId="124B58D8" w:rsidR="00F84E54" w:rsidRPr="00AB7239" w:rsidRDefault="00F84E54" w:rsidP="00450D70">
      <w:pPr>
        <w:pStyle w:val="2"/>
        <w:numPr>
          <w:ilvl w:val="0"/>
          <w:numId w:val="28"/>
        </w:numPr>
        <w:spacing w:before="0" w:after="0" w:line="240" w:lineRule="auto"/>
        <w:ind w:left="0" w:firstLine="6"/>
        <w:rPr>
          <w:sz w:val="24"/>
          <w:szCs w:val="24"/>
        </w:rPr>
      </w:pPr>
      <w:r w:rsidRPr="00AB7239">
        <w:rPr>
          <w:rFonts w:hint="eastAsia"/>
          <w:sz w:val="24"/>
          <w:szCs w:val="24"/>
        </w:rPr>
        <w:t>吉利熊猫开启“冬日大补行动”</w:t>
      </w:r>
    </w:p>
    <w:p w14:paraId="4ED1EA9F" w14:textId="5DEB1421" w:rsidR="00F84E54" w:rsidRPr="00F84E54" w:rsidRDefault="00F84E54" w:rsidP="00AB7239">
      <w:pPr>
        <w:ind w:firstLineChars="202" w:firstLine="424"/>
      </w:pPr>
      <w:r w:rsidRPr="00F84E54">
        <w:t>12月26日消息，吉利熊猫开启“冬日大补行动”。12月31日前购买吉利熊猫家族全系产品，更可享受四大超值礼遇，新能源补贴至高10000元。</w:t>
      </w:r>
    </w:p>
    <w:p w14:paraId="1A182258" w14:textId="5D77496D" w:rsidR="002A7A50" w:rsidRPr="00AB7239" w:rsidRDefault="002A7A50" w:rsidP="00450D70">
      <w:pPr>
        <w:pStyle w:val="2"/>
        <w:numPr>
          <w:ilvl w:val="0"/>
          <w:numId w:val="28"/>
        </w:numPr>
        <w:spacing w:before="0" w:after="0" w:line="240" w:lineRule="auto"/>
        <w:ind w:left="0" w:firstLine="6"/>
        <w:rPr>
          <w:sz w:val="24"/>
          <w:szCs w:val="24"/>
        </w:rPr>
      </w:pPr>
      <w:r w:rsidRPr="00AB7239">
        <w:rPr>
          <w:rFonts w:hint="eastAsia"/>
          <w:sz w:val="24"/>
          <w:szCs w:val="24"/>
        </w:rPr>
        <w:t>极越在北京、深圳、杭州开通城区高阶智驾</w:t>
      </w:r>
    </w:p>
    <w:p w14:paraId="046D77CF" w14:textId="4230A7F5" w:rsidR="002A7A50" w:rsidRPr="002A7A50" w:rsidRDefault="002A7A50" w:rsidP="00AB7239">
      <w:pPr>
        <w:ind w:firstLineChars="202" w:firstLine="424"/>
      </w:pPr>
      <w:r w:rsidRPr="002A7A50">
        <w:t>12月28日，极越宣布12月29日起，北京、深圳、杭州三城将开通高阶智驾功能PPA。2024年1月19号起，三城用户将陆续完成城区PPA智驾的相关OTA升级。</w:t>
      </w:r>
    </w:p>
    <w:p w14:paraId="031D9379" w14:textId="6206ADC1" w:rsidR="00066378" w:rsidRPr="00AB7239" w:rsidRDefault="00066378" w:rsidP="00450D70">
      <w:pPr>
        <w:pStyle w:val="2"/>
        <w:numPr>
          <w:ilvl w:val="0"/>
          <w:numId w:val="28"/>
        </w:numPr>
        <w:spacing w:before="0" w:after="0" w:line="240" w:lineRule="auto"/>
        <w:ind w:left="0" w:firstLine="6"/>
        <w:rPr>
          <w:sz w:val="24"/>
          <w:szCs w:val="24"/>
        </w:rPr>
      </w:pPr>
      <w:r w:rsidRPr="00AB7239">
        <w:rPr>
          <w:rFonts w:hint="eastAsia"/>
          <w:sz w:val="24"/>
          <w:szCs w:val="24"/>
        </w:rPr>
        <w:t>凯迪拉克</w:t>
      </w:r>
      <w:r w:rsidRPr="00AB7239">
        <w:rPr>
          <w:sz w:val="24"/>
          <w:szCs w:val="24"/>
        </w:rPr>
        <w:t>IQ</w:t>
      </w:r>
      <w:r w:rsidRPr="00AB7239">
        <w:rPr>
          <w:sz w:val="24"/>
          <w:szCs w:val="24"/>
        </w:rPr>
        <w:t>充电地图上线特斯拉充电站</w:t>
      </w:r>
    </w:p>
    <w:p w14:paraId="2DA97463" w14:textId="678379BD" w:rsidR="00066378" w:rsidRPr="00066378" w:rsidRDefault="00066378" w:rsidP="00AB7239">
      <w:pPr>
        <w:ind w:firstLineChars="202" w:firstLine="424"/>
      </w:pPr>
      <w:r w:rsidRPr="00066378">
        <w:t>12月31日，据凯迪拉克微信公众号，即日起，特斯拉充电站正式上线凯迪拉克IQ充电地图。凯迪拉克成为国内首个与特斯拉达成互联互通补能合作的汽车品牌。</w:t>
      </w:r>
    </w:p>
    <w:p w14:paraId="13634DA8" w14:textId="096F8EF6" w:rsidR="000D1E3A" w:rsidRPr="00AB7239" w:rsidRDefault="000D1E3A" w:rsidP="00450D70">
      <w:pPr>
        <w:pStyle w:val="2"/>
        <w:numPr>
          <w:ilvl w:val="0"/>
          <w:numId w:val="28"/>
        </w:numPr>
        <w:spacing w:before="0" w:after="0" w:line="240" w:lineRule="auto"/>
        <w:ind w:left="0" w:firstLine="6"/>
        <w:rPr>
          <w:sz w:val="24"/>
          <w:szCs w:val="24"/>
        </w:rPr>
      </w:pPr>
      <w:r w:rsidRPr="00AB7239">
        <w:rPr>
          <w:rFonts w:hint="eastAsia"/>
          <w:sz w:val="24"/>
          <w:szCs w:val="24"/>
        </w:rPr>
        <w:t>理想汽车</w:t>
      </w:r>
      <w:r w:rsidRPr="00AB7239">
        <w:rPr>
          <w:sz w:val="24"/>
          <w:szCs w:val="24"/>
        </w:rPr>
        <w:t>300</w:t>
      </w:r>
      <w:r w:rsidRPr="00AB7239">
        <w:rPr>
          <w:sz w:val="24"/>
          <w:szCs w:val="24"/>
        </w:rPr>
        <w:t>座</w:t>
      </w:r>
      <w:r w:rsidRPr="00AB7239">
        <w:rPr>
          <w:sz w:val="24"/>
          <w:szCs w:val="24"/>
        </w:rPr>
        <w:t>5C</w:t>
      </w:r>
      <w:r w:rsidRPr="00AB7239">
        <w:rPr>
          <w:sz w:val="24"/>
          <w:szCs w:val="24"/>
        </w:rPr>
        <w:t>超级充电站目标达成</w:t>
      </w:r>
    </w:p>
    <w:p w14:paraId="0C0C9463" w14:textId="46DB557B" w:rsidR="000D1E3A" w:rsidRPr="000D1E3A" w:rsidRDefault="007704C3" w:rsidP="00AB7239">
      <w:pPr>
        <w:ind w:firstLineChars="202" w:firstLine="424"/>
      </w:pPr>
      <w:r w:rsidRPr="007704C3">
        <w:rPr>
          <w:rFonts w:hint="eastAsia"/>
        </w:rPr>
        <w:t>截至</w:t>
      </w:r>
      <w:r w:rsidRPr="007704C3">
        <w:t>12月30日</w:t>
      </w:r>
      <w:r>
        <w:rPr>
          <w:rFonts w:hint="eastAsia"/>
        </w:rPr>
        <w:t>，</w:t>
      </w:r>
      <w:r w:rsidRPr="007704C3">
        <w:t>理想汽车已经开放了300座理想5C超级充电站，成功达成2023年建站目标。实现对全国10条国家级高速干线全贯通，覆盖四大经济带70%的国家高速里程；到2025年，高速路段将建设完成1000+站，实现对90%国家级高速干线全覆盖。</w:t>
      </w:r>
    </w:p>
    <w:p w14:paraId="5265876B" w14:textId="76711A8B" w:rsidR="00767BD3" w:rsidRPr="00AB7239" w:rsidRDefault="00767BD3" w:rsidP="00450D70">
      <w:pPr>
        <w:pStyle w:val="2"/>
        <w:numPr>
          <w:ilvl w:val="0"/>
          <w:numId w:val="28"/>
        </w:numPr>
        <w:spacing w:before="0" w:after="0" w:line="240" w:lineRule="auto"/>
        <w:ind w:left="0" w:firstLine="6"/>
        <w:rPr>
          <w:sz w:val="24"/>
          <w:szCs w:val="24"/>
        </w:rPr>
      </w:pPr>
      <w:r w:rsidRPr="00AB7239">
        <w:rPr>
          <w:rFonts w:hint="eastAsia"/>
          <w:sz w:val="24"/>
          <w:szCs w:val="24"/>
        </w:rPr>
        <w:t>上汽大众：</w:t>
      </w:r>
      <w:r w:rsidRPr="00AB7239">
        <w:rPr>
          <w:sz w:val="24"/>
          <w:szCs w:val="24"/>
        </w:rPr>
        <w:t>ID</w:t>
      </w:r>
      <w:r w:rsidRPr="00AB7239">
        <w:rPr>
          <w:sz w:val="24"/>
          <w:szCs w:val="24"/>
        </w:rPr>
        <w:t>家族</w:t>
      </w:r>
      <w:r w:rsidRPr="00AB7239">
        <w:rPr>
          <w:sz w:val="24"/>
          <w:szCs w:val="24"/>
        </w:rPr>
        <w:t>2023</w:t>
      </w:r>
      <w:r w:rsidRPr="00AB7239">
        <w:rPr>
          <w:sz w:val="24"/>
          <w:szCs w:val="24"/>
        </w:rPr>
        <w:t>年全年销量</w:t>
      </w:r>
      <w:r w:rsidRPr="00AB7239">
        <w:rPr>
          <w:sz w:val="24"/>
          <w:szCs w:val="24"/>
        </w:rPr>
        <w:t>10.97</w:t>
      </w:r>
      <w:r w:rsidRPr="00AB7239">
        <w:rPr>
          <w:sz w:val="24"/>
          <w:szCs w:val="24"/>
        </w:rPr>
        <w:t>万辆</w:t>
      </w:r>
    </w:p>
    <w:p w14:paraId="4C053ED3" w14:textId="52A5D264" w:rsidR="00767BD3" w:rsidRPr="00767BD3" w:rsidRDefault="00767BD3" w:rsidP="00AB7239">
      <w:pPr>
        <w:ind w:firstLineChars="202" w:firstLine="424"/>
      </w:pPr>
      <w:r w:rsidRPr="00767BD3">
        <w:t>12月31日，上汽大众微信公众号宣布，ID家族2023年全年销量109700辆，其中12月销量19000辆。</w:t>
      </w:r>
    </w:p>
    <w:p w14:paraId="2B964E45" w14:textId="326B1DDD" w:rsidR="001015F5" w:rsidRPr="00AB7239" w:rsidRDefault="001015F5" w:rsidP="00450D70">
      <w:pPr>
        <w:pStyle w:val="2"/>
        <w:numPr>
          <w:ilvl w:val="0"/>
          <w:numId w:val="28"/>
        </w:numPr>
        <w:spacing w:before="0" w:after="0" w:line="240" w:lineRule="auto"/>
        <w:ind w:left="0" w:firstLine="6"/>
        <w:rPr>
          <w:sz w:val="24"/>
          <w:szCs w:val="24"/>
        </w:rPr>
      </w:pPr>
      <w:r w:rsidRPr="00AB7239">
        <w:rPr>
          <w:rFonts w:hint="eastAsia"/>
          <w:sz w:val="24"/>
          <w:szCs w:val="24"/>
        </w:rPr>
        <w:t>上汽集团等成立汽车配件公司</w:t>
      </w:r>
      <w:r w:rsidRPr="00AB7239">
        <w:rPr>
          <w:sz w:val="24"/>
          <w:szCs w:val="24"/>
        </w:rPr>
        <w:t xml:space="preserve"> </w:t>
      </w:r>
      <w:r w:rsidRPr="00AB7239">
        <w:rPr>
          <w:sz w:val="24"/>
          <w:szCs w:val="24"/>
        </w:rPr>
        <w:t>含充电桩销售业务</w:t>
      </w:r>
    </w:p>
    <w:p w14:paraId="2F99FDE8" w14:textId="2FA2B5DF" w:rsidR="001015F5" w:rsidRPr="001015F5" w:rsidRDefault="00CB187E" w:rsidP="00AB7239">
      <w:pPr>
        <w:ind w:firstLineChars="202" w:firstLine="424"/>
      </w:pPr>
      <w:r w:rsidRPr="00CB187E">
        <w:rPr>
          <w:rFonts w:hint="eastAsia"/>
        </w:rPr>
        <w:t>近日，上汽大众（仪征）汽车配件有限公司成立，</w:t>
      </w:r>
      <w:r w:rsidRPr="00CB187E">
        <w:t>经营范围包含汽车零配件批发；汽车零配件零售；汽车零部件再制造；新能源汽车电附件销售；新能源汽车换电设施销售；充电桩销售；电池销售等。由上海上汽大众汽车销售有限公司全资控股，上汽集团、大众汽车（中国）投资有限公司、上汽大众汽车有限公司等对其间接持股。</w:t>
      </w:r>
    </w:p>
    <w:p w14:paraId="17EF84D8" w14:textId="5EF305C0" w:rsidR="00D142A3" w:rsidRPr="00AB7239" w:rsidRDefault="00D142A3" w:rsidP="00450D70">
      <w:pPr>
        <w:pStyle w:val="2"/>
        <w:numPr>
          <w:ilvl w:val="0"/>
          <w:numId w:val="28"/>
        </w:numPr>
        <w:spacing w:before="0" w:after="0" w:line="240" w:lineRule="auto"/>
        <w:ind w:left="0" w:firstLine="6"/>
        <w:rPr>
          <w:sz w:val="24"/>
          <w:szCs w:val="24"/>
        </w:rPr>
      </w:pPr>
      <w:r w:rsidRPr="00AB7239">
        <w:rPr>
          <w:rFonts w:hint="eastAsia"/>
          <w:sz w:val="24"/>
          <w:szCs w:val="24"/>
        </w:rPr>
        <w:lastRenderedPageBreak/>
        <w:t>上海工厂将生产改良版</w:t>
      </w:r>
      <w:r w:rsidRPr="00AB7239">
        <w:rPr>
          <w:sz w:val="24"/>
          <w:szCs w:val="24"/>
        </w:rPr>
        <w:t>Model Y</w:t>
      </w:r>
      <w:r w:rsidRPr="00AB7239">
        <w:rPr>
          <w:sz w:val="24"/>
          <w:szCs w:val="24"/>
        </w:rPr>
        <w:t>？特斯拉中国：信息不实</w:t>
      </w:r>
    </w:p>
    <w:p w14:paraId="46BC9F93" w14:textId="426F82B3" w:rsidR="00D142A3" w:rsidRPr="00D142A3" w:rsidRDefault="00D142A3" w:rsidP="00AB7239">
      <w:pPr>
        <w:ind w:firstLineChars="202" w:firstLine="424"/>
      </w:pPr>
      <w:r w:rsidRPr="00D142A3">
        <w:rPr>
          <w:rFonts w:hint="eastAsia"/>
        </w:rPr>
        <w:t>有消息称，特斯拉准备在上海工厂推出</w:t>
      </w:r>
      <w:r w:rsidRPr="00D142A3">
        <w:t>Model Y车型的改良版，最早可能在2024年年中开始量产。12月27日，特斯拉中国方面表示，“此为不实信息”。</w:t>
      </w:r>
    </w:p>
    <w:p w14:paraId="61585EEA" w14:textId="559F7E91" w:rsidR="00696D34" w:rsidRPr="00AB7239" w:rsidRDefault="00696D34" w:rsidP="00450D70">
      <w:pPr>
        <w:pStyle w:val="2"/>
        <w:numPr>
          <w:ilvl w:val="0"/>
          <w:numId w:val="28"/>
        </w:numPr>
        <w:spacing w:before="0" w:after="0" w:line="240" w:lineRule="auto"/>
        <w:ind w:left="0" w:firstLine="6"/>
        <w:rPr>
          <w:sz w:val="24"/>
          <w:szCs w:val="24"/>
        </w:rPr>
      </w:pPr>
      <w:r w:rsidRPr="00AB7239">
        <w:rPr>
          <w:rFonts w:hint="eastAsia"/>
          <w:sz w:val="24"/>
          <w:szCs w:val="24"/>
        </w:rPr>
        <w:t>小米城市</w:t>
      </w:r>
      <w:r w:rsidRPr="00AB7239">
        <w:rPr>
          <w:sz w:val="24"/>
          <w:szCs w:val="24"/>
        </w:rPr>
        <w:t>NOA</w:t>
      </w:r>
      <w:r w:rsidRPr="00AB7239">
        <w:rPr>
          <w:sz w:val="24"/>
          <w:szCs w:val="24"/>
        </w:rPr>
        <w:t>目标明年底开通</w:t>
      </w:r>
      <w:r w:rsidRPr="00AB7239">
        <w:rPr>
          <w:sz w:val="24"/>
          <w:szCs w:val="24"/>
        </w:rPr>
        <w:t>100</w:t>
      </w:r>
      <w:r w:rsidRPr="00AB7239">
        <w:rPr>
          <w:sz w:val="24"/>
          <w:szCs w:val="24"/>
        </w:rPr>
        <w:t>城</w:t>
      </w:r>
    </w:p>
    <w:p w14:paraId="163B7C5E" w14:textId="548C2244" w:rsidR="00696D34" w:rsidRPr="00696D34" w:rsidRDefault="00696D34" w:rsidP="00AB7239">
      <w:pPr>
        <w:ind w:firstLineChars="202" w:firstLine="424"/>
      </w:pPr>
      <w:r w:rsidRPr="00696D34">
        <w:t>12月28日，在小米汽车技术发布会上，小米集团创始人雷军表示，小米的目标是在2024年底开通100个城市的城市领航NOA，2024年进入智能驾驶行业第一阵营。</w:t>
      </w:r>
    </w:p>
    <w:p w14:paraId="63618536" w14:textId="2F694503" w:rsidR="008854AE" w:rsidRPr="00AB7239" w:rsidRDefault="008854AE" w:rsidP="00450D70">
      <w:pPr>
        <w:pStyle w:val="2"/>
        <w:numPr>
          <w:ilvl w:val="0"/>
          <w:numId w:val="28"/>
        </w:numPr>
        <w:spacing w:before="0" w:after="0" w:line="240" w:lineRule="auto"/>
        <w:ind w:left="0" w:firstLine="6"/>
        <w:rPr>
          <w:sz w:val="24"/>
          <w:szCs w:val="24"/>
        </w:rPr>
      </w:pPr>
      <w:r w:rsidRPr="00AB7239">
        <w:rPr>
          <w:rFonts w:hint="eastAsia"/>
          <w:sz w:val="24"/>
          <w:szCs w:val="24"/>
        </w:rPr>
        <w:t>脉脉高聘：小米汽车人才招聘量超蔚来、小鹏</w:t>
      </w:r>
      <w:r w:rsidRPr="00AB7239">
        <w:rPr>
          <w:sz w:val="24"/>
          <w:szCs w:val="24"/>
        </w:rPr>
        <w:t xml:space="preserve"> </w:t>
      </w:r>
      <w:r w:rsidRPr="00AB7239">
        <w:rPr>
          <w:sz w:val="24"/>
          <w:szCs w:val="24"/>
        </w:rPr>
        <w:t>位列行业第四</w:t>
      </w:r>
    </w:p>
    <w:p w14:paraId="291DDDEC" w14:textId="73EDE8B7" w:rsidR="008854AE" w:rsidRDefault="008854AE" w:rsidP="00AB7239">
      <w:pPr>
        <w:ind w:firstLineChars="202" w:firstLine="424"/>
      </w:pPr>
      <w:r w:rsidRPr="008854AE">
        <w:t>12月29日消息，根据脉脉高聘人才智库发布的《大变局智未来2023年度人才迁徙报告》</w:t>
      </w:r>
      <w:r>
        <w:rPr>
          <w:rFonts w:hint="eastAsia"/>
        </w:rPr>
        <w:t>，</w:t>
      </w:r>
      <w:r w:rsidRPr="008854AE">
        <w:t>1-10月，比亚迪成为新发岗位量最多的新能源车企，占比高达8.08%，其次是吉利汽车。</w:t>
      </w:r>
    </w:p>
    <w:p w14:paraId="52D360C4" w14:textId="4FCFDA2B" w:rsidR="008854AE" w:rsidRDefault="008854AE" w:rsidP="008854AE">
      <w:r>
        <w:rPr>
          <w:noProof/>
        </w:rPr>
        <w:drawing>
          <wp:inline distT="0" distB="0" distL="0" distR="0" wp14:anchorId="7F6EB2D0" wp14:editId="65DEC069">
            <wp:extent cx="1800000" cy="1232434"/>
            <wp:effectExtent l="0" t="0" r="0" b="6350"/>
            <wp:docPr id="50648074" name="图片 7"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图片"/>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1232434"/>
                    </a:xfrm>
                    <a:prstGeom prst="rect">
                      <a:avLst/>
                    </a:prstGeom>
                    <a:noFill/>
                    <a:ln>
                      <a:noFill/>
                    </a:ln>
                  </pic:spPr>
                </pic:pic>
              </a:graphicData>
            </a:graphic>
          </wp:inline>
        </w:drawing>
      </w:r>
    </w:p>
    <w:p w14:paraId="0AB795AB" w14:textId="77777777" w:rsidR="00450D70" w:rsidRDefault="00450D70" w:rsidP="008854AE"/>
    <w:p w14:paraId="6D7BE859" w14:textId="213814D3" w:rsidR="00131BD8" w:rsidRDefault="00131BD8" w:rsidP="00450D70">
      <w:pPr>
        <w:pStyle w:val="1"/>
        <w:numPr>
          <w:ilvl w:val="0"/>
          <w:numId w:val="79"/>
        </w:numPr>
        <w:spacing w:before="0" w:after="0" w:line="240" w:lineRule="auto"/>
        <w:rPr>
          <w:rFonts w:ascii="微软雅黑" w:eastAsia="微软雅黑" w:hAnsi="微软雅黑"/>
        </w:rPr>
      </w:pPr>
      <w:r w:rsidRPr="00131BD8">
        <w:rPr>
          <w:rFonts w:ascii="微软雅黑" w:eastAsia="微软雅黑" w:hAnsi="微软雅黑" w:hint="eastAsia"/>
        </w:rPr>
        <w:t>行业信息</w:t>
      </w:r>
    </w:p>
    <w:p w14:paraId="31A804A3" w14:textId="4BB36958" w:rsidR="00131BD8" w:rsidRPr="00AB7239" w:rsidRDefault="00B76F2A" w:rsidP="00450D70">
      <w:pPr>
        <w:pStyle w:val="2"/>
        <w:numPr>
          <w:ilvl w:val="0"/>
          <w:numId w:val="29"/>
        </w:numPr>
        <w:spacing w:before="0" w:after="0" w:line="240" w:lineRule="auto"/>
        <w:ind w:left="0" w:firstLine="6"/>
        <w:rPr>
          <w:sz w:val="24"/>
          <w:szCs w:val="24"/>
        </w:rPr>
      </w:pPr>
      <w:r w:rsidRPr="00AB7239">
        <w:rPr>
          <w:rFonts w:hint="eastAsia"/>
          <w:sz w:val="24"/>
          <w:szCs w:val="24"/>
        </w:rPr>
        <w:t>国家新能源汽车技术创新中心“数字化仿真云平台</w:t>
      </w:r>
      <w:r w:rsidRPr="00AB7239">
        <w:rPr>
          <w:sz w:val="24"/>
          <w:szCs w:val="24"/>
        </w:rPr>
        <w:t>1.0”</w:t>
      </w:r>
      <w:r w:rsidRPr="00AB7239">
        <w:rPr>
          <w:sz w:val="24"/>
          <w:szCs w:val="24"/>
        </w:rPr>
        <w:t>正式上线</w:t>
      </w:r>
    </w:p>
    <w:p w14:paraId="0DAF9D7C" w14:textId="71A7F3BB" w:rsidR="00B76F2A" w:rsidRPr="00B76F2A" w:rsidRDefault="00B76F2A" w:rsidP="00AB7239">
      <w:pPr>
        <w:ind w:firstLineChars="202" w:firstLine="424"/>
      </w:pPr>
      <w:r w:rsidRPr="00B76F2A">
        <w:t>12月25日，由国家新能源汽车技术创新中心打造的汽车设计仿真云平台“数字化仿真云平台1.0”正式上线发布。该平台是一个面向整车设计研发的云服务平台</w:t>
      </w:r>
      <w:r>
        <w:rPr>
          <w:rFonts w:hint="eastAsia"/>
        </w:rPr>
        <w:t>，</w:t>
      </w:r>
      <w:r w:rsidRPr="00B76F2A">
        <w:t>汇聚多款国产自研的汽车设计仿真商业软件产品，提供汽车设计研发全生命周期管理。</w:t>
      </w:r>
    </w:p>
    <w:p w14:paraId="3176E7E9" w14:textId="5DD1249F" w:rsidR="00B0723E" w:rsidRPr="00AB7239" w:rsidRDefault="00B0723E" w:rsidP="00450D70">
      <w:pPr>
        <w:pStyle w:val="2"/>
        <w:numPr>
          <w:ilvl w:val="0"/>
          <w:numId w:val="29"/>
        </w:numPr>
        <w:spacing w:before="0" w:after="0" w:line="240" w:lineRule="auto"/>
        <w:ind w:left="0" w:firstLine="6"/>
        <w:rPr>
          <w:sz w:val="24"/>
          <w:szCs w:val="24"/>
        </w:rPr>
      </w:pPr>
      <w:r w:rsidRPr="00AB7239">
        <w:rPr>
          <w:rFonts w:hint="eastAsia"/>
          <w:sz w:val="24"/>
          <w:szCs w:val="24"/>
        </w:rPr>
        <w:t>网信办通报：汽车博主“蔡老板”恶意诋毁被封号</w:t>
      </w:r>
    </w:p>
    <w:p w14:paraId="5AB0CBC8" w14:textId="3530DB16" w:rsidR="00B0723E" w:rsidRPr="00B0723E" w:rsidRDefault="00B0723E" w:rsidP="00AB7239">
      <w:pPr>
        <w:ind w:firstLineChars="202" w:firstLine="424"/>
      </w:pPr>
      <w:r w:rsidRPr="00B0723E">
        <w:t>12月25日，网信中国在微信公众号公开曝光一批破坏营商网络环境的典型案例。</w:t>
      </w:r>
      <w:r w:rsidRPr="00B0723E">
        <w:rPr>
          <w:rFonts w:hint="eastAsia"/>
        </w:rPr>
        <w:t>对微博平台账号</w:t>
      </w:r>
      <w:r w:rsidRPr="00B0723E">
        <w:t>"一个菜两个菜"，抖音平台账号"蔡老板"，微信平台账号"美宴汽车"已进行依法关闭。</w:t>
      </w:r>
    </w:p>
    <w:p w14:paraId="65EC1A10" w14:textId="51326BA2" w:rsidR="00F50FA7" w:rsidRPr="00AB7239" w:rsidRDefault="00F50FA7" w:rsidP="00450D70">
      <w:pPr>
        <w:pStyle w:val="2"/>
        <w:numPr>
          <w:ilvl w:val="0"/>
          <w:numId w:val="29"/>
        </w:numPr>
        <w:spacing w:before="0" w:after="0" w:line="240" w:lineRule="auto"/>
        <w:ind w:left="0" w:firstLine="6"/>
        <w:rPr>
          <w:sz w:val="24"/>
          <w:szCs w:val="24"/>
        </w:rPr>
      </w:pPr>
      <w:r w:rsidRPr="00AB7239">
        <w:rPr>
          <w:sz w:val="24"/>
          <w:szCs w:val="24"/>
        </w:rPr>
        <w:t>2023</w:t>
      </w:r>
      <w:r w:rsidRPr="00AB7239">
        <w:rPr>
          <w:sz w:val="24"/>
          <w:szCs w:val="24"/>
        </w:rPr>
        <w:t>年中国汽车出口量将超日本</w:t>
      </w:r>
      <w:r w:rsidRPr="00AB7239">
        <w:rPr>
          <w:sz w:val="24"/>
          <w:szCs w:val="24"/>
        </w:rPr>
        <w:t xml:space="preserve"> </w:t>
      </w:r>
      <w:r w:rsidRPr="00AB7239">
        <w:rPr>
          <w:sz w:val="24"/>
          <w:szCs w:val="24"/>
        </w:rPr>
        <w:t>首登世界第一</w:t>
      </w:r>
    </w:p>
    <w:p w14:paraId="5E517372" w14:textId="54361484" w:rsidR="00F50FA7" w:rsidRPr="00F50FA7" w:rsidRDefault="00F50FA7" w:rsidP="00AB7239">
      <w:pPr>
        <w:ind w:firstLineChars="202" w:firstLine="424"/>
      </w:pPr>
      <w:r w:rsidRPr="00F50FA7">
        <w:t>2023年中国汽车出口量预计将超过日本，首次成为世界第一。日本汽车工业会日前公布的1—11月出口量为399万辆。据中国汽车工业协会统计，1—11月中国汽车出口量达441.2万辆。与上年同期相比增加约6成，全年出口量超过日本已成定局。</w:t>
      </w:r>
    </w:p>
    <w:p w14:paraId="0BF08461" w14:textId="3C4CB5ED" w:rsidR="000D204E" w:rsidRPr="00AB7239" w:rsidRDefault="000D204E" w:rsidP="00450D70">
      <w:pPr>
        <w:pStyle w:val="2"/>
        <w:numPr>
          <w:ilvl w:val="0"/>
          <w:numId w:val="29"/>
        </w:numPr>
        <w:spacing w:before="0" w:after="0" w:line="240" w:lineRule="auto"/>
        <w:ind w:left="0" w:firstLine="6"/>
        <w:rPr>
          <w:sz w:val="24"/>
          <w:szCs w:val="24"/>
        </w:rPr>
      </w:pPr>
      <w:r w:rsidRPr="00AB7239">
        <w:rPr>
          <w:rFonts w:hint="eastAsia"/>
          <w:sz w:val="24"/>
          <w:szCs w:val="24"/>
        </w:rPr>
        <w:t>动力电池碳足迹核算方法研讨会在京召开</w:t>
      </w:r>
    </w:p>
    <w:p w14:paraId="1E4DE837" w14:textId="385D58A0" w:rsidR="000D204E" w:rsidRPr="000D204E" w:rsidRDefault="000D204E" w:rsidP="00AB7239">
      <w:pPr>
        <w:ind w:firstLineChars="202" w:firstLine="424"/>
      </w:pPr>
      <w:r w:rsidRPr="000D204E">
        <w:rPr>
          <w:rFonts w:hint="eastAsia"/>
        </w:rPr>
        <w:t>由中国汽车动力电池产业创新联盟举办的动力电池碳足迹核算方法研讨会日前在北京召开。</w:t>
      </w:r>
      <w:r w:rsidRPr="000D204E">
        <w:t>创新联盟介绍了创新联盟在动力蓄电池碳足迹计算评价方法团体标准筹备中的进展情况，与会专家、企业代表围绕文本在术语、碳足迹核算框架逻辑以及相关算法、数据等方面由浅入深地展开讨论，为标准的文本修订提出多个建议。</w:t>
      </w:r>
    </w:p>
    <w:p w14:paraId="46B3230B" w14:textId="4C298365" w:rsidR="00C74D86" w:rsidRPr="00AB7239" w:rsidRDefault="00C74D86" w:rsidP="00450D70">
      <w:pPr>
        <w:pStyle w:val="2"/>
        <w:numPr>
          <w:ilvl w:val="0"/>
          <w:numId w:val="29"/>
        </w:numPr>
        <w:spacing w:before="0" w:after="0" w:line="240" w:lineRule="auto"/>
        <w:ind w:left="0" w:firstLine="6"/>
        <w:rPr>
          <w:sz w:val="24"/>
          <w:szCs w:val="24"/>
        </w:rPr>
      </w:pPr>
      <w:r w:rsidRPr="00AB7239">
        <w:rPr>
          <w:rFonts w:hint="eastAsia"/>
          <w:sz w:val="24"/>
          <w:szCs w:val="24"/>
        </w:rPr>
        <w:lastRenderedPageBreak/>
        <w:t>国轩高科美国弗里蒙特工厂首款电池包下线</w:t>
      </w:r>
    </w:p>
    <w:p w14:paraId="4C7E0902" w14:textId="1818FBED" w:rsidR="00C74D86" w:rsidRPr="00C74D86" w:rsidRDefault="00C74D86" w:rsidP="00AB7239">
      <w:pPr>
        <w:ind w:firstLineChars="202" w:firstLine="424"/>
      </w:pPr>
      <w:r w:rsidRPr="00C74D86">
        <w:t>12月29日，国轩高科官方宣布，美国分公司的第一款电池Pack产品在加州弗里蒙特工厂正式下线。</w:t>
      </w:r>
    </w:p>
    <w:p w14:paraId="654B1695" w14:textId="188A4E8C" w:rsidR="00467F04" w:rsidRPr="00AB7239" w:rsidRDefault="00467F04" w:rsidP="00450D70">
      <w:pPr>
        <w:pStyle w:val="2"/>
        <w:numPr>
          <w:ilvl w:val="0"/>
          <w:numId w:val="29"/>
        </w:numPr>
        <w:spacing w:before="0" w:after="0" w:line="240" w:lineRule="auto"/>
        <w:ind w:left="0" w:firstLine="6"/>
        <w:rPr>
          <w:sz w:val="24"/>
          <w:szCs w:val="24"/>
        </w:rPr>
      </w:pPr>
      <w:r w:rsidRPr="00AB7239">
        <w:rPr>
          <w:rFonts w:hint="eastAsia"/>
          <w:sz w:val="24"/>
          <w:szCs w:val="24"/>
        </w:rPr>
        <w:t>文远知行获准在广州开展自动驾驶小巴收费运营</w:t>
      </w:r>
    </w:p>
    <w:p w14:paraId="469AC325" w14:textId="2502A506" w:rsidR="00467F04" w:rsidRPr="00467F04" w:rsidRDefault="004B3F5D" w:rsidP="00AB7239">
      <w:pPr>
        <w:ind w:firstLineChars="202" w:firstLine="424"/>
      </w:pPr>
      <w:r w:rsidRPr="004B3F5D">
        <w:rPr>
          <w:rFonts w:hint="eastAsia"/>
        </w:rPr>
        <w:t>文远知行携手广州巴士集团，于</w:t>
      </w:r>
      <w:r w:rsidRPr="004B3F5D">
        <w:t>12月30日正式开放自动驾驶小巴商业收费运营服务。12月21日，双方联合获得广州市黄埔区智能网联汽车示范应用资格，获准开展自动驾驶微循环客车（Robobus）商业化收费运营。这是全国首个前装量产Robobus商业化运营牌照。</w:t>
      </w:r>
    </w:p>
    <w:p w14:paraId="0F6F02B2" w14:textId="4AD23006" w:rsidR="009B3C7C" w:rsidRPr="00AB7239" w:rsidRDefault="001337D5" w:rsidP="00450D70">
      <w:pPr>
        <w:pStyle w:val="2"/>
        <w:numPr>
          <w:ilvl w:val="0"/>
          <w:numId w:val="29"/>
        </w:numPr>
        <w:spacing w:before="0" w:after="0" w:line="240" w:lineRule="auto"/>
        <w:ind w:left="0" w:firstLine="6"/>
        <w:rPr>
          <w:sz w:val="24"/>
          <w:szCs w:val="24"/>
        </w:rPr>
      </w:pPr>
      <w:r w:rsidRPr="00AB7239">
        <w:rPr>
          <w:rFonts w:hint="eastAsia"/>
          <w:sz w:val="24"/>
          <w:szCs w:val="24"/>
        </w:rPr>
        <w:t>智马达软件公司成立</w:t>
      </w:r>
    </w:p>
    <w:p w14:paraId="4DE6A197" w14:textId="09E4C13B" w:rsidR="00131BD8" w:rsidRDefault="001337D5" w:rsidP="00AB7239">
      <w:pPr>
        <w:ind w:firstLineChars="202" w:firstLine="424"/>
      </w:pPr>
      <w:r w:rsidRPr="001337D5">
        <w:t>12月28日，smart与亿咖通科技共同宣布成立智马达软件科技有限公司。双方将聚焦技术开发，以人才互通与联合创新，进一步满足全球消费者个性需求，将smart打造成为具备行业标杆级智能化体验的品牌；共同以创新合作范式，加速全球发展。</w:t>
      </w:r>
    </w:p>
    <w:p w14:paraId="45D675BC" w14:textId="77777777" w:rsidR="00450D70" w:rsidRPr="00131BD8" w:rsidRDefault="00450D70" w:rsidP="00AB7239">
      <w:pPr>
        <w:ind w:firstLineChars="202" w:firstLine="424"/>
      </w:pPr>
    </w:p>
    <w:p w14:paraId="29CCA7CA" w14:textId="110A6654" w:rsidR="00131BD8" w:rsidRDefault="00AB7239" w:rsidP="00450D70">
      <w:pPr>
        <w:pStyle w:val="1"/>
        <w:spacing w:before="0" w:after="0" w:line="240" w:lineRule="auto"/>
        <w:ind w:left="6"/>
        <w:rPr>
          <w:rFonts w:ascii="微软雅黑" w:eastAsia="微软雅黑" w:hAnsi="微软雅黑"/>
        </w:rPr>
      </w:pPr>
      <w:r>
        <w:rPr>
          <w:rFonts w:ascii="微软雅黑" w:eastAsia="微软雅黑" w:hAnsi="微软雅黑" w:hint="eastAsia"/>
        </w:rPr>
        <w:t>七、</w:t>
      </w:r>
      <w:r w:rsidR="00131BD8" w:rsidRPr="00131BD8">
        <w:rPr>
          <w:rFonts w:ascii="微软雅黑" w:eastAsia="微软雅黑" w:hAnsi="微软雅黑" w:hint="eastAsia"/>
        </w:rPr>
        <w:t>跨国集团与国际市场</w:t>
      </w:r>
    </w:p>
    <w:p w14:paraId="47D36003" w14:textId="37B31608" w:rsidR="001B0B5C" w:rsidRPr="00AB7239" w:rsidRDefault="001B0B5C" w:rsidP="00450D70">
      <w:pPr>
        <w:pStyle w:val="2"/>
        <w:numPr>
          <w:ilvl w:val="0"/>
          <w:numId w:val="30"/>
        </w:numPr>
        <w:spacing w:before="0" w:after="0" w:line="240" w:lineRule="auto"/>
        <w:ind w:left="0" w:firstLine="0"/>
        <w:rPr>
          <w:sz w:val="24"/>
          <w:szCs w:val="24"/>
        </w:rPr>
      </w:pPr>
      <w:r w:rsidRPr="00AB7239">
        <w:rPr>
          <w:sz w:val="24"/>
          <w:szCs w:val="24"/>
        </w:rPr>
        <w:t>2023</w:t>
      </w:r>
      <w:r w:rsidRPr="00AB7239">
        <w:rPr>
          <w:sz w:val="24"/>
          <w:szCs w:val="24"/>
        </w:rPr>
        <w:t>年巴西各类新能源汽车的总销量同比增长近一倍</w:t>
      </w:r>
    </w:p>
    <w:p w14:paraId="60DABF16" w14:textId="4D71573D" w:rsidR="001B0B5C" w:rsidRPr="001B0B5C" w:rsidRDefault="001B0B5C" w:rsidP="00AB7239">
      <w:pPr>
        <w:ind w:firstLineChars="202" w:firstLine="424"/>
      </w:pPr>
      <w:r w:rsidRPr="001B0B5C">
        <w:rPr>
          <w:rFonts w:hint="eastAsia"/>
        </w:rPr>
        <w:t>据巴西电动汽车协会公布的数据，</w:t>
      </w:r>
      <w:r w:rsidRPr="001B0B5C">
        <w:t>2023年巴西新能源汽车产业快速发展，各类新能源汽车的总销量同比增长近一倍，目前巴西全国电动汽车的保有量已超过20万辆。</w:t>
      </w:r>
    </w:p>
    <w:p w14:paraId="149BF904" w14:textId="1F72ADF8" w:rsidR="00816162" w:rsidRPr="00AB7239" w:rsidRDefault="00816162" w:rsidP="00450D70">
      <w:pPr>
        <w:pStyle w:val="2"/>
        <w:numPr>
          <w:ilvl w:val="0"/>
          <w:numId w:val="30"/>
        </w:numPr>
        <w:spacing w:before="0" w:after="0" w:line="240" w:lineRule="auto"/>
        <w:ind w:left="0" w:firstLine="0"/>
        <w:rPr>
          <w:sz w:val="24"/>
          <w:szCs w:val="24"/>
        </w:rPr>
      </w:pPr>
      <w:r w:rsidRPr="00AB7239">
        <w:rPr>
          <w:rFonts w:hint="eastAsia"/>
          <w:sz w:val="24"/>
          <w:szCs w:val="24"/>
        </w:rPr>
        <w:t>俄罗斯取消石油出口税</w:t>
      </w:r>
    </w:p>
    <w:p w14:paraId="510D2DFF" w14:textId="3DC6FBB3" w:rsidR="00816162" w:rsidRPr="00816162" w:rsidRDefault="00816162" w:rsidP="00AB7239">
      <w:pPr>
        <w:ind w:firstLineChars="202" w:firstLine="424"/>
      </w:pPr>
      <w:r w:rsidRPr="00816162">
        <w:rPr>
          <w:rFonts w:hint="eastAsia"/>
        </w:rPr>
        <w:t>自</w:t>
      </w:r>
      <w:r w:rsidRPr="00816162">
        <w:t>2024年1月1日起，俄罗斯取消石油出口税</w:t>
      </w:r>
      <w:r>
        <w:rPr>
          <w:rFonts w:hint="eastAsia"/>
        </w:rPr>
        <w:t>，</w:t>
      </w:r>
      <w:r w:rsidRPr="00816162">
        <w:t>同时增加等额的资源开采税。</w:t>
      </w:r>
    </w:p>
    <w:p w14:paraId="388228E6" w14:textId="4636D64B" w:rsidR="0052280D" w:rsidRPr="00AB7239" w:rsidRDefault="0052280D" w:rsidP="00450D70">
      <w:pPr>
        <w:pStyle w:val="2"/>
        <w:numPr>
          <w:ilvl w:val="0"/>
          <w:numId w:val="30"/>
        </w:numPr>
        <w:spacing w:before="0" w:after="0" w:line="240" w:lineRule="auto"/>
        <w:ind w:left="0" w:firstLine="0"/>
        <w:rPr>
          <w:sz w:val="24"/>
          <w:szCs w:val="24"/>
        </w:rPr>
      </w:pPr>
      <w:r w:rsidRPr="00AB7239">
        <w:rPr>
          <w:rFonts w:hint="eastAsia"/>
          <w:sz w:val="24"/>
          <w:szCs w:val="24"/>
        </w:rPr>
        <w:t>电动汽车制造商</w:t>
      </w:r>
      <w:r w:rsidRPr="00AB7239">
        <w:rPr>
          <w:sz w:val="24"/>
          <w:szCs w:val="24"/>
        </w:rPr>
        <w:t>Fisker</w:t>
      </w:r>
      <w:r w:rsidRPr="00AB7239">
        <w:rPr>
          <w:sz w:val="24"/>
          <w:szCs w:val="24"/>
        </w:rPr>
        <w:t>全年交付约</w:t>
      </w:r>
      <w:r w:rsidRPr="00AB7239">
        <w:rPr>
          <w:sz w:val="24"/>
          <w:szCs w:val="24"/>
        </w:rPr>
        <w:t>4700</w:t>
      </w:r>
      <w:r w:rsidRPr="00AB7239">
        <w:rPr>
          <w:sz w:val="24"/>
          <w:szCs w:val="24"/>
        </w:rPr>
        <w:t>辆</w:t>
      </w:r>
    </w:p>
    <w:p w14:paraId="4EDBCC6E" w14:textId="22CC753E" w:rsidR="0052280D" w:rsidRPr="0052280D" w:rsidRDefault="0052280D" w:rsidP="00AB7239">
      <w:pPr>
        <w:ind w:firstLineChars="202" w:firstLine="424"/>
      </w:pPr>
      <w:r w:rsidRPr="0052280D">
        <w:rPr>
          <w:rFonts w:hint="eastAsia"/>
        </w:rPr>
        <w:t>电动汽车制造商</w:t>
      </w:r>
      <w:r w:rsidRPr="0052280D">
        <w:t>Fisker 公布数据显示，该公司全年生产10142辆汽车，交付了大约4700辆汽车。</w:t>
      </w:r>
    </w:p>
    <w:p w14:paraId="40B49377" w14:textId="36355ECA" w:rsidR="00131BD8" w:rsidRPr="00AB7239" w:rsidRDefault="000D204E" w:rsidP="00450D70">
      <w:pPr>
        <w:pStyle w:val="2"/>
        <w:numPr>
          <w:ilvl w:val="0"/>
          <w:numId w:val="30"/>
        </w:numPr>
        <w:spacing w:before="0" w:after="0" w:line="240" w:lineRule="auto"/>
        <w:ind w:left="0" w:firstLine="0"/>
        <w:rPr>
          <w:sz w:val="24"/>
          <w:szCs w:val="24"/>
        </w:rPr>
      </w:pPr>
      <w:r w:rsidRPr="00AB7239">
        <w:rPr>
          <w:rFonts w:hint="eastAsia"/>
          <w:sz w:val="24"/>
          <w:szCs w:val="24"/>
        </w:rPr>
        <w:t>丰田等日本汽车巨头携手芯片公司</w:t>
      </w:r>
      <w:r w:rsidRPr="00AB7239">
        <w:rPr>
          <w:sz w:val="24"/>
          <w:szCs w:val="24"/>
        </w:rPr>
        <w:t xml:space="preserve"> </w:t>
      </w:r>
      <w:r w:rsidRPr="00AB7239">
        <w:rPr>
          <w:sz w:val="24"/>
          <w:szCs w:val="24"/>
        </w:rPr>
        <w:t>将联合研发尖端半导体</w:t>
      </w:r>
    </w:p>
    <w:p w14:paraId="101ECDB1" w14:textId="64CFBE8F" w:rsidR="000D204E" w:rsidRPr="000D204E" w:rsidRDefault="000D204E" w:rsidP="00AB7239">
      <w:pPr>
        <w:ind w:firstLineChars="202" w:firstLine="424"/>
      </w:pPr>
      <w:r w:rsidRPr="000D204E">
        <w:rPr>
          <w:rFonts w:hint="eastAsia"/>
        </w:rPr>
        <w:t>据日媒消息，丰田汽车已成立一个半导体研发组织，成员包括日本芯片制造商瑞萨电子和芯片系统公司</w:t>
      </w:r>
      <w:r w:rsidRPr="000D204E">
        <w:t>Socionext。预计日产、本田、马自达、斯巴鲁、松下汽车系统和丰田下属零部件制造商也将加入。该项目最快将于明年全面启动，聚焦用于自动驾驶等领域的尖端半导体。</w:t>
      </w:r>
    </w:p>
    <w:p w14:paraId="0F0570D0" w14:textId="4B923624" w:rsidR="009B3C7C" w:rsidRPr="00AB7239" w:rsidRDefault="00277726" w:rsidP="00450D70">
      <w:pPr>
        <w:pStyle w:val="2"/>
        <w:numPr>
          <w:ilvl w:val="0"/>
          <w:numId w:val="30"/>
        </w:numPr>
        <w:spacing w:before="0" w:after="0" w:line="240" w:lineRule="auto"/>
        <w:ind w:left="0" w:firstLine="0"/>
        <w:rPr>
          <w:sz w:val="24"/>
          <w:szCs w:val="24"/>
        </w:rPr>
      </w:pPr>
      <w:r w:rsidRPr="00AB7239">
        <w:rPr>
          <w:sz w:val="24"/>
          <w:szCs w:val="24"/>
        </w:rPr>
        <w:t>丰田子公司大发将补偿超</w:t>
      </w:r>
      <w:r w:rsidRPr="00AB7239">
        <w:rPr>
          <w:sz w:val="24"/>
          <w:szCs w:val="24"/>
        </w:rPr>
        <w:t>400</w:t>
      </w:r>
      <w:r w:rsidRPr="00AB7239">
        <w:rPr>
          <w:sz w:val="24"/>
          <w:szCs w:val="24"/>
        </w:rPr>
        <w:t>家日本国内供应商</w:t>
      </w:r>
    </w:p>
    <w:p w14:paraId="24787754" w14:textId="7C907515" w:rsidR="00277726" w:rsidRPr="00277726" w:rsidRDefault="00277726" w:rsidP="00AB7239">
      <w:pPr>
        <w:ind w:firstLineChars="202" w:firstLine="424"/>
      </w:pPr>
      <w:r w:rsidRPr="00277726">
        <w:rPr>
          <w:rFonts w:hint="eastAsia"/>
        </w:rPr>
        <w:t>丰田子公司大发汽车发言人</w:t>
      </w:r>
      <w:r w:rsidRPr="00277726">
        <w:t>12月25日表示，随着公司的日本工厂因安全丑闻继续停产，将向与其有直接业务关系的423家日本国内供应商提供补偿。大发的日本国内工厂将全部停工至下月底。</w:t>
      </w:r>
    </w:p>
    <w:p w14:paraId="1309FD10" w14:textId="30D94072" w:rsidR="00A640B8" w:rsidRPr="00AB7239" w:rsidRDefault="00A640B8" w:rsidP="00450D70">
      <w:pPr>
        <w:pStyle w:val="2"/>
        <w:numPr>
          <w:ilvl w:val="0"/>
          <w:numId w:val="30"/>
        </w:numPr>
        <w:spacing w:before="0" w:after="0" w:line="240" w:lineRule="auto"/>
        <w:ind w:left="0" w:firstLine="0"/>
        <w:rPr>
          <w:sz w:val="24"/>
          <w:szCs w:val="24"/>
        </w:rPr>
      </w:pPr>
      <w:r w:rsidRPr="00AB7239">
        <w:rPr>
          <w:rFonts w:hint="eastAsia"/>
          <w:sz w:val="24"/>
          <w:szCs w:val="24"/>
        </w:rPr>
        <w:t>韩国今年对美汽车出口破百万</w:t>
      </w:r>
      <w:r w:rsidRPr="00AB7239">
        <w:rPr>
          <w:sz w:val="24"/>
          <w:szCs w:val="24"/>
        </w:rPr>
        <w:t xml:space="preserve"> </w:t>
      </w:r>
      <w:r w:rsidRPr="00AB7239">
        <w:rPr>
          <w:sz w:val="24"/>
          <w:szCs w:val="24"/>
        </w:rPr>
        <w:t>创历年新高</w:t>
      </w:r>
    </w:p>
    <w:p w14:paraId="611C1222" w14:textId="0269688B" w:rsidR="00A640B8" w:rsidRPr="00A640B8" w:rsidRDefault="00A640B8" w:rsidP="00AB7239">
      <w:pPr>
        <w:ind w:firstLineChars="202" w:firstLine="424"/>
      </w:pPr>
      <w:r w:rsidRPr="00A640B8">
        <w:t>据韩国汽车移动产业协会（KAMA）12月31日发布的数据，韩国今年1—11月在境内生产后向美国出口的汽车累计117.2612万辆。这是韩国自1986年开始向美国出口汽车以来的单年最高纪录，也是自2015年以来时隔8年出口量再超百万关口。</w:t>
      </w:r>
    </w:p>
    <w:p w14:paraId="0369BCD9" w14:textId="36FCF168" w:rsidR="00FB306A" w:rsidRPr="00AB7239" w:rsidRDefault="00FB306A" w:rsidP="00450D70">
      <w:pPr>
        <w:pStyle w:val="2"/>
        <w:numPr>
          <w:ilvl w:val="0"/>
          <w:numId w:val="30"/>
        </w:numPr>
        <w:spacing w:before="0" w:after="0" w:line="240" w:lineRule="auto"/>
        <w:ind w:left="0" w:firstLine="0"/>
        <w:rPr>
          <w:sz w:val="24"/>
          <w:szCs w:val="24"/>
        </w:rPr>
      </w:pPr>
      <w:r w:rsidRPr="00AB7239">
        <w:rPr>
          <w:sz w:val="24"/>
          <w:szCs w:val="24"/>
        </w:rPr>
        <w:lastRenderedPageBreak/>
        <w:t>Cox Automotive</w:t>
      </w:r>
      <w:r w:rsidRPr="00AB7239">
        <w:rPr>
          <w:sz w:val="24"/>
          <w:szCs w:val="24"/>
        </w:rPr>
        <w:t>：美国</w:t>
      </w:r>
      <w:r w:rsidRPr="00AB7239">
        <w:rPr>
          <w:sz w:val="24"/>
          <w:szCs w:val="24"/>
        </w:rPr>
        <w:t>12</w:t>
      </w:r>
      <w:r w:rsidRPr="00AB7239">
        <w:rPr>
          <w:sz w:val="24"/>
          <w:szCs w:val="24"/>
        </w:rPr>
        <w:t>月份汽车销量预计同比增长</w:t>
      </w:r>
      <w:r w:rsidRPr="00AB7239">
        <w:rPr>
          <w:sz w:val="24"/>
          <w:szCs w:val="24"/>
        </w:rPr>
        <w:t>6.2%</w:t>
      </w:r>
      <w:r w:rsidRPr="00AB7239">
        <w:rPr>
          <w:sz w:val="24"/>
          <w:szCs w:val="24"/>
        </w:rPr>
        <w:t>至</w:t>
      </w:r>
      <w:r w:rsidRPr="00AB7239">
        <w:rPr>
          <w:sz w:val="24"/>
          <w:szCs w:val="24"/>
        </w:rPr>
        <w:t>136</w:t>
      </w:r>
      <w:r w:rsidRPr="00AB7239">
        <w:rPr>
          <w:sz w:val="24"/>
          <w:szCs w:val="24"/>
        </w:rPr>
        <w:t>万辆</w:t>
      </w:r>
    </w:p>
    <w:p w14:paraId="6728898B" w14:textId="7B1A7EDA" w:rsidR="00FB306A" w:rsidRPr="00FB306A" w:rsidRDefault="00FB306A" w:rsidP="00AB7239">
      <w:pPr>
        <w:ind w:firstLineChars="202" w:firstLine="424"/>
      </w:pPr>
      <w:r w:rsidRPr="00FB306A">
        <w:rPr>
          <w:rFonts w:hint="eastAsia"/>
        </w:rPr>
        <w:t>美国汽车经销商</w:t>
      </w:r>
      <w:r w:rsidRPr="00FB306A">
        <w:t>Cox Automotive称，12月份美国汽车销量预计将同比增长6.2%，达到136万辆。预计2024年美国汽车市场经济增长疲软，新车库存增加，卖方市场结束。</w:t>
      </w:r>
    </w:p>
    <w:p w14:paraId="5F549E8A" w14:textId="0394ED8C" w:rsidR="009B3C7C" w:rsidRPr="00AB7239" w:rsidRDefault="00B261BD" w:rsidP="00450D70">
      <w:pPr>
        <w:pStyle w:val="2"/>
        <w:numPr>
          <w:ilvl w:val="0"/>
          <w:numId w:val="30"/>
        </w:numPr>
        <w:spacing w:before="0" w:after="0" w:line="240" w:lineRule="auto"/>
        <w:ind w:left="0" w:firstLine="0"/>
        <w:rPr>
          <w:sz w:val="24"/>
          <w:szCs w:val="24"/>
        </w:rPr>
      </w:pPr>
      <w:r w:rsidRPr="00AB7239">
        <w:rPr>
          <w:rFonts w:hint="eastAsia"/>
          <w:sz w:val="24"/>
          <w:szCs w:val="24"/>
        </w:rPr>
        <w:t>欧洲</w:t>
      </w:r>
      <w:r w:rsidRPr="00AB7239">
        <w:rPr>
          <w:sz w:val="24"/>
          <w:szCs w:val="24"/>
        </w:rPr>
        <w:t>11</w:t>
      </w:r>
      <w:r w:rsidRPr="00AB7239">
        <w:rPr>
          <w:sz w:val="24"/>
          <w:szCs w:val="24"/>
        </w:rPr>
        <w:t>月新车销量超过</w:t>
      </w:r>
      <w:r w:rsidRPr="00AB7239">
        <w:rPr>
          <w:sz w:val="24"/>
          <w:szCs w:val="24"/>
        </w:rPr>
        <w:t>105</w:t>
      </w:r>
      <w:r w:rsidRPr="00AB7239">
        <w:rPr>
          <w:sz w:val="24"/>
          <w:szCs w:val="24"/>
        </w:rPr>
        <w:t>万辆，比亚迪销量同比大涨近</w:t>
      </w:r>
      <w:r w:rsidRPr="00AB7239">
        <w:rPr>
          <w:sz w:val="24"/>
          <w:szCs w:val="24"/>
        </w:rPr>
        <w:t>500%</w:t>
      </w:r>
    </w:p>
    <w:p w14:paraId="14391111" w14:textId="411C9812" w:rsidR="00B261BD" w:rsidRPr="00B261BD" w:rsidRDefault="00B261BD" w:rsidP="00AB7239">
      <w:pPr>
        <w:ind w:firstLineChars="202" w:firstLine="424"/>
      </w:pPr>
      <w:r w:rsidRPr="00B261BD">
        <w:rPr>
          <w:rFonts w:hint="eastAsia"/>
        </w:rPr>
        <w:t>根据市场研究机构</w:t>
      </w:r>
      <w:r w:rsidRPr="00B261BD">
        <w:t>Dataforce的初步数据，11月份，欧洲新车销量超过105万辆，同比上涨6.1%</w:t>
      </w:r>
      <w:r w:rsidR="005255A3">
        <w:rPr>
          <w:rFonts w:hint="eastAsia"/>
        </w:rPr>
        <w:t>，</w:t>
      </w:r>
      <w:r w:rsidRPr="00B261BD">
        <w:t>销量前三的汽车品牌依次是大众、宝马和丰田。在中国品牌中，比亚迪11月的欧洲销量同比增长了近500%，主要得益于欧洲市场对Atto 3纯电动紧凑型跨界车的需求强劲。</w:t>
      </w:r>
    </w:p>
    <w:p w14:paraId="28125201" w14:textId="48C83817" w:rsidR="009B3C7C" w:rsidRPr="00AB7239" w:rsidRDefault="0003791B" w:rsidP="00450D70">
      <w:pPr>
        <w:pStyle w:val="2"/>
        <w:numPr>
          <w:ilvl w:val="0"/>
          <w:numId w:val="30"/>
        </w:numPr>
        <w:spacing w:before="0" w:after="0" w:line="240" w:lineRule="auto"/>
        <w:ind w:left="0" w:firstLine="0"/>
        <w:rPr>
          <w:sz w:val="24"/>
          <w:szCs w:val="24"/>
        </w:rPr>
      </w:pPr>
      <w:r w:rsidRPr="00AB7239">
        <w:rPr>
          <w:rFonts w:hint="eastAsia"/>
          <w:sz w:val="24"/>
          <w:szCs w:val="24"/>
        </w:rPr>
        <w:t>日本与沙特就重要矿产采购开展合作</w:t>
      </w:r>
    </w:p>
    <w:p w14:paraId="028E8C39" w14:textId="5C5EBA8E" w:rsidR="00E0115A" w:rsidRPr="00E0115A" w:rsidRDefault="00E0115A" w:rsidP="00AB7239">
      <w:pPr>
        <w:ind w:firstLineChars="202" w:firstLine="424"/>
      </w:pPr>
      <w:r w:rsidRPr="00E0115A">
        <w:rPr>
          <w:rFonts w:hint="eastAsia"/>
        </w:rPr>
        <w:t>日本经济产业省日前发布消息称，已与沙特阿拉伯签署合作备忘录。沙特将发挥资金能力，致力于获得重要矿产丰富的非洲的矿山权益，日本则力争确保镍和锂等的供应、推动合作投资。还考虑通过共同研修和专家交流来带动人才培养。</w:t>
      </w:r>
    </w:p>
    <w:p w14:paraId="1DDD3EBA" w14:textId="04DE1809" w:rsidR="009D2C43" w:rsidRPr="00AB7239" w:rsidRDefault="009D2C43" w:rsidP="00450D70">
      <w:pPr>
        <w:pStyle w:val="2"/>
        <w:numPr>
          <w:ilvl w:val="0"/>
          <w:numId w:val="30"/>
        </w:numPr>
        <w:spacing w:before="0" w:after="0" w:line="240" w:lineRule="auto"/>
        <w:ind w:left="0" w:firstLine="0"/>
        <w:rPr>
          <w:sz w:val="24"/>
          <w:szCs w:val="24"/>
        </w:rPr>
      </w:pPr>
      <w:r w:rsidRPr="00AB7239">
        <w:rPr>
          <w:rFonts w:hint="eastAsia"/>
          <w:sz w:val="24"/>
          <w:szCs w:val="24"/>
        </w:rPr>
        <w:t>三星电子推迟美国新芯片工厂量产计划</w:t>
      </w:r>
    </w:p>
    <w:p w14:paraId="38863527" w14:textId="313A6680" w:rsidR="009D2C43" w:rsidRPr="009D2C43" w:rsidRDefault="009D2C43" w:rsidP="00AB7239">
      <w:pPr>
        <w:ind w:firstLineChars="202" w:firstLine="424"/>
      </w:pPr>
      <w:r w:rsidRPr="009D2C43">
        <w:rPr>
          <w:rFonts w:hint="eastAsia"/>
        </w:rPr>
        <w:t>据韩媒报道，三星电子已推迟在美国得克萨斯州泰勒的新芯片工厂的量产计划。三星晶圆代工业务总裁</w:t>
      </w:r>
      <w:r w:rsidRPr="009D2C43">
        <w:t>Choi Siyoung表示，这家耗资170亿美元的工厂将于2025年开始大规模生产。</w:t>
      </w:r>
    </w:p>
    <w:p w14:paraId="06BD09F2" w14:textId="4C8177C9" w:rsidR="009B3C7C" w:rsidRPr="00AB7239" w:rsidRDefault="00BD2CFD" w:rsidP="00450D70">
      <w:pPr>
        <w:pStyle w:val="2"/>
        <w:numPr>
          <w:ilvl w:val="0"/>
          <w:numId w:val="30"/>
        </w:numPr>
        <w:spacing w:before="0" w:after="0" w:line="240" w:lineRule="auto"/>
        <w:ind w:left="0" w:firstLine="0"/>
        <w:rPr>
          <w:sz w:val="24"/>
          <w:szCs w:val="24"/>
        </w:rPr>
      </w:pPr>
      <w:r w:rsidRPr="00AB7239">
        <w:rPr>
          <w:rFonts w:hint="eastAsia"/>
          <w:sz w:val="24"/>
          <w:szCs w:val="24"/>
        </w:rPr>
        <w:t>三星电子内部开始自研“智能传感器”，预计将应用于无人驾驶和</w:t>
      </w:r>
      <w:r w:rsidRPr="00AB7239">
        <w:rPr>
          <w:sz w:val="24"/>
          <w:szCs w:val="24"/>
        </w:rPr>
        <w:t>AI</w:t>
      </w:r>
      <w:r w:rsidRPr="00AB7239">
        <w:rPr>
          <w:sz w:val="24"/>
          <w:szCs w:val="24"/>
        </w:rPr>
        <w:t>半导体制造</w:t>
      </w:r>
    </w:p>
    <w:p w14:paraId="68378152" w14:textId="39C18B02" w:rsidR="00BD2CFD" w:rsidRPr="00BD2CFD" w:rsidRDefault="00BD2CFD" w:rsidP="00AB7239">
      <w:pPr>
        <w:ind w:firstLineChars="202" w:firstLine="424"/>
      </w:pPr>
      <w:r w:rsidRPr="00BD2CFD">
        <w:rPr>
          <w:rFonts w:hint="eastAsia"/>
        </w:rPr>
        <w:t>据韩媒报道，三星电子内部已经开始了智能传感器系统的研究与开发，预计未来将应用于无人驾驶和人工智能半导体制造过程。鉴于对提高产量和生产率的需求不断飙升，三星选择转向内部研发，降低对外国传感器的依赖程度。</w:t>
      </w:r>
    </w:p>
    <w:p w14:paraId="46C5E394" w14:textId="31DAA2F4" w:rsidR="00DF37E3" w:rsidRPr="00AB7239" w:rsidRDefault="00DF37E3" w:rsidP="00450D70">
      <w:pPr>
        <w:pStyle w:val="2"/>
        <w:numPr>
          <w:ilvl w:val="0"/>
          <w:numId w:val="30"/>
        </w:numPr>
        <w:spacing w:before="0" w:after="0" w:line="240" w:lineRule="auto"/>
        <w:ind w:left="0" w:firstLine="0"/>
        <w:rPr>
          <w:sz w:val="24"/>
          <w:szCs w:val="24"/>
        </w:rPr>
      </w:pPr>
      <w:r w:rsidRPr="00AB7239">
        <w:rPr>
          <w:rFonts w:hint="eastAsia"/>
          <w:sz w:val="24"/>
          <w:szCs w:val="24"/>
        </w:rPr>
        <w:t>马斯克或于下月访印</w:t>
      </w:r>
      <w:r w:rsidRPr="00AB7239">
        <w:rPr>
          <w:sz w:val="24"/>
          <w:szCs w:val="24"/>
        </w:rPr>
        <w:t xml:space="preserve"> </w:t>
      </w:r>
      <w:r w:rsidRPr="00AB7239">
        <w:rPr>
          <w:sz w:val="24"/>
          <w:szCs w:val="24"/>
        </w:rPr>
        <w:t>宣布特斯拉印度公司成立</w:t>
      </w:r>
    </w:p>
    <w:p w14:paraId="3A717E21" w14:textId="1E603C65" w:rsidR="00DF37E3" w:rsidRPr="00DF37E3" w:rsidRDefault="00DF37E3" w:rsidP="00AB7239">
      <w:pPr>
        <w:ind w:firstLineChars="202" w:firstLine="424"/>
      </w:pPr>
      <w:r w:rsidRPr="00DF37E3">
        <w:rPr>
          <w:rFonts w:hint="eastAsia"/>
        </w:rPr>
        <w:t>据印媒报道，特斯拉正在与印度政府进行最后阶段的谈判，以在古吉拉特邦建造工厂。特斯拉</w:t>
      </w:r>
      <w:r w:rsidRPr="00DF37E3">
        <w:t>CEO埃隆·马斯克可能将在2024年1月的古吉拉特邦峰会上宣布推出特斯拉印度公司。</w:t>
      </w:r>
    </w:p>
    <w:p w14:paraId="2707DB2A" w14:textId="1EFEB128" w:rsidR="003C4536" w:rsidRPr="00AB7239" w:rsidRDefault="003C4536" w:rsidP="00450D70">
      <w:pPr>
        <w:pStyle w:val="2"/>
        <w:numPr>
          <w:ilvl w:val="0"/>
          <w:numId w:val="30"/>
        </w:numPr>
        <w:spacing w:before="0" w:after="0" w:line="240" w:lineRule="auto"/>
        <w:ind w:left="0" w:firstLine="0"/>
        <w:rPr>
          <w:sz w:val="24"/>
          <w:szCs w:val="24"/>
        </w:rPr>
      </w:pPr>
      <w:r w:rsidRPr="00AB7239">
        <w:rPr>
          <w:rFonts w:hint="eastAsia"/>
          <w:sz w:val="24"/>
          <w:szCs w:val="24"/>
        </w:rPr>
        <w:t>电动车制造商</w:t>
      </w:r>
      <w:r w:rsidRPr="00AB7239">
        <w:rPr>
          <w:sz w:val="24"/>
          <w:szCs w:val="24"/>
        </w:rPr>
        <w:t>VinFast</w:t>
      </w:r>
      <w:r w:rsidRPr="00AB7239">
        <w:rPr>
          <w:sz w:val="24"/>
          <w:szCs w:val="24"/>
        </w:rPr>
        <w:t>在美国开设首家经销店</w:t>
      </w:r>
    </w:p>
    <w:p w14:paraId="290B91CF" w14:textId="00CFE24E" w:rsidR="003C4536" w:rsidRPr="003C4536" w:rsidRDefault="003C4536" w:rsidP="00AB7239">
      <w:pPr>
        <w:ind w:firstLineChars="202" w:firstLine="424"/>
      </w:pPr>
      <w:r w:rsidRPr="003C4536">
        <w:rPr>
          <w:rFonts w:hint="eastAsia"/>
        </w:rPr>
        <w:t>越南电动汽车制造商</w:t>
      </w:r>
      <w:r w:rsidRPr="003C4536">
        <w:t>VinFast与美国经销商Leith Automotive Group建立了首个合作伙伴关系，Leith除了将运营VinFast销售点外，还将负责VinFast汽车所需的所有维修、保养。</w:t>
      </w:r>
    </w:p>
    <w:p w14:paraId="4722413C" w14:textId="79AE1927" w:rsidR="00131BD8" w:rsidRPr="00AB7239" w:rsidRDefault="00641C59" w:rsidP="00450D70">
      <w:pPr>
        <w:pStyle w:val="2"/>
        <w:numPr>
          <w:ilvl w:val="0"/>
          <w:numId w:val="30"/>
        </w:numPr>
        <w:spacing w:before="0" w:after="0" w:line="240" w:lineRule="auto"/>
        <w:ind w:left="0" w:firstLine="0"/>
        <w:rPr>
          <w:sz w:val="24"/>
          <w:szCs w:val="24"/>
        </w:rPr>
      </w:pPr>
      <w:r w:rsidRPr="00AB7239">
        <w:rPr>
          <w:rFonts w:hint="eastAsia"/>
          <w:sz w:val="24"/>
          <w:szCs w:val="24"/>
        </w:rPr>
        <w:t>优步寻求与特斯拉合作进军日本网约车市场</w:t>
      </w:r>
    </w:p>
    <w:p w14:paraId="50765EB1" w14:textId="1DA44093" w:rsidR="00131BD8" w:rsidRPr="00131BD8" w:rsidRDefault="00770B04" w:rsidP="00AB7239">
      <w:pPr>
        <w:ind w:firstLineChars="202" w:firstLine="424"/>
      </w:pPr>
      <w:r w:rsidRPr="00770B04">
        <w:rPr>
          <w:rFonts w:hint="eastAsia"/>
        </w:rPr>
        <w:t>优步正寻求与特斯拉合作进军日本网约车市场。</w:t>
      </w:r>
      <w:r w:rsidRPr="00770B04">
        <w:t>优步最初将部署30辆特斯拉Model Y电动汽车，2024年内增至100辆。其定价将比当地出租车的一般费用高出约20%。</w:t>
      </w:r>
    </w:p>
    <w:sectPr w:rsidR="00131BD8" w:rsidRPr="00131BD8" w:rsidSect="00450D70">
      <w:headerReference w:type="default" r:id="rId17"/>
      <w:pgSz w:w="11906" w:h="16838"/>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7AFB8" w14:textId="77777777" w:rsidR="00CC7ED1" w:rsidRDefault="00CC7ED1" w:rsidP="00131BD8">
      <w:r>
        <w:separator/>
      </w:r>
    </w:p>
  </w:endnote>
  <w:endnote w:type="continuationSeparator" w:id="0">
    <w:p w14:paraId="1CE8796D" w14:textId="77777777" w:rsidR="00CC7ED1" w:rsidRDefault="00CC7ED1" w:rsidP="00131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C73E3" w14:textId="77777777" w:rsidR="00CC7ED1" w:rsidRDefault="00CC7ED1" w:rsidP="00131BD8">
      <w:r>
        <w:separator/>
      </w:r>
    </w:p>
  </w:footnote>
  <w:footnote w:type="continuationSeparator" w:id="0">
    <w:p w14:paraId="521D360A" w14:textId="77777777" w:rsidR="00CC7ED1" w:rsidRDefault="00CC7ED1" w:rsidP="00131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6022D" w14:textId="777F049A" w:rsidR="00450D70" w:rsidRDefault="00450D70" w:rsidP="00450D70">
    <w:pPr>
      <w:pStyle w:val="a3"/>
      <w:jc w:val="left"/>
    </w:pPr>
    <w:r>
      <w:rPr>
        <w:noProof/>
      </w:rPr>
      <w:drawing>
        <wp:inline distT="0" distB="0" distL="0" distR="0" wp14:anchorId="5EE07856" wp14:editId="647566C3">
          <wp:extent cx="1080261" cy="360000"/>
          <wp:effectExtent l="0" t="0" r="5715" b="254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0455F"/>
    <w:multiLevelType w:val="hybridMultilevel"/>
    <w:tmpl w:val="2472AD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D36CEB"/>
    <w:multiLevelType w:val="hybridMultilevel"/>
    <w:tmpl w:val="1768552C"/>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15DB2443"/>
    <w:multiLevelType w:val="hybridMultilevel"/>
    <w:tmpl w:val="F14C8C0A"/>
    <w:lvl w:ilvl="0" w:tplc="29DEB1A0">
      <w:start w:val="1"/>
      <w:numFmt w:val="decimal"/>
      <w:lvlText w:val="%1."/>
      <w:lvlJc w:val="left"/>
      <w:pPr>
        <w:ind w:left="36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4" w15:restartNumberingAfterBreak="0">
    <w:nsid w:val="19A0391D"/>
    <w:multiLevelType w:val="hybridMultilevel"/>
    <w:tmpl w:val="1A14ECD0"/>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2110103B"/>
    <w:multiLevelType w:val="hybridMultilevel"/>
    <w:tmpl w:val="8E0276AC"/>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24D3592D"/>
    <w:multiLevelType w:val="hybridMultilevel"/>
    <w:tmpl w:val="391C629E"/>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2DAF47F9"/>
    <w:multiLevelType w:val="hybridMultilevel"/>
    <w:tmpl w:val="A17A397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43080F"/>
    <w:multiLevelType w:val="hybridMultilevel"/>
    <w:tmpl w:val="8408CBDE"/>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3B381DB5"/>
    <w:multiLevelType w:val="hybridMultilevel"/>
    <w:tmpl w:val="655875F6"/>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4C3E3BFD"/>
    <w:multiLevelType w:val="hybridMultilevel"/>
    <w:tmpl w:val="33FA89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15053B"/>
    <w:multiLevelType w:val="hybridMultilevel"/>
    <w:tmpl w:val="C4A211AC"/>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578261B0"/>
    <w:multiLevelType w:val="hybridMultilevel"/>
    <w:tmpl w:val="A62A2634"/>
    <w:lvl w:ilvl="0" w:tplc="6B668A6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4" w15:restartNumberingAfterBreak="0">
    <w:nsid w:val="5A0110F0"/>
    <w:multiLevelType w:val="hybridMultilevel"/>
    <w:tmpl w:val="30020CDA"/>
    <w:lvl w:ilvl="0" w:tplc="04090013">
      <w:start w:val="1"/>
      <w:numFmt w:val="chineseCountingThousand"/>
      <w:lvlText w:val="%1、"/>
      <w:lvlJc w:val="left"/>
      <w:pPr>
        <w:ind w:left="420" w:hanging="420"/>
      </w:pPr>
    </w:lvl>
    <w:lvl w:ilvl="1" w:tplc="149E6688">
      <w:start w:val="1"/>
      <w:numFmt w:val="decimal"/>
      <w:lvlText w:val="%2、"/>
      <w:lvlJc w:val="left"/>
      <w:pPr>
        <w:ind w:left="780" w:hanging="360"/>
      </w:pPr>
      <w:rPr>
        <w:rFonts w:hint="default"/>
      </w:rPr>
    </w:lvl>
    <w:lvl w:ilvl="2" w:tplc="65387596">
      <w:start w:val="7"/>
      <w:numFmt w:val="japaneseCounting"/>
      <w:lvlText w:val="%3、"/>
      <w:lvlJc w:val="left"/>
      <w:pPr>
        <w:ind w:left="1560" w:hanging="7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0C56A7"/>
    <w:multiLevelType w:val="hybridMultilevel"/>
    <w:tmpl w:val="2332A2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EA7E63"/>
    <w:multiLevelType w:val="hybridMultilevel"/>
    <w:tmpl w:val="2B6C1D42"/>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5B8D7E1C"/>
    <w:multiLevelType w:val="hybridMultilevel"/>
    <w:tmpl w:val="AEC679AA"/>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64914B16"/>
    <w:multiLevelType w:val="hybridMultilevel"/>
    <w:tmpl w:val="6FCA1686"/>
    <w:lvl w:ilvl="0" w:tplc="51660A2A">
      <w:start w:val="1"/>
      <w:numFmt w:val="chineseCountingThousand"/>
      <w:lvlText w:val="%1、"/>
      <w:lvlJc w:val="left"/>
      <w:pPr>
        <w:ind w:left="420" w:hanging="420"/>
      </w:pPr>
      <w:rPr>
        <w:sz w:val="30"/>
        <w:szCs w:val="3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A9766C9"/>
    <w:multiLevelType w:val="hybridMultilevel"/>
    <w:tmpl w:val="5128FD88"/>
    <w:lvl w:ilvl="0" w:tplc="0409000F">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AC7353B"/>
    <w:multiLevelType w:val="hybridMultilevel"/>
    <w:tmpl w:val="985ED21A"/>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6B020ADA"/>
    <w:multiLevelType w:val="hybridMultilevel"/>
    <w:tmpl w:val="05B8D320"/>
    <w:lvl w:ilvl="0" w:tplc="0409000F">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27B267E"/>
    <w:multiLevelType w:val="hybridMultilevel"/>
    <w:tmpl w:val="DFD0C412"/>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79563199"/>
    <w:multiLevelType w:val="hybridMultilevel"/>
    <w:tmpl w:val="802CBA14"/>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7BF826B2"/>
    <w:multiLevelType w:val="hybridMultilevel"/>
    <w:tmpl w:val="527245DA"/>
    <w:lvl w:ilvl="0" w:tplc="0644CE8E">
      <w:start w:val="1"/>
      <w:numFmt w:val="decimal"/>
      <w:pStyle w:val="2"/>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E2367D1"/>
    <w:multiLevelType w:val="hybridMultilevel"/>
    <w:tmpl w:val="59EE8B36"/>
    <w:lvl w:ilvl="0" w:tplc="7568AD0C">
      <w:start w:val="6"/>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82738236">
    <w:abstractNumId w:val="1"/>
  </w:num>
  <w:num w:numId="2" w16cid:durableId="1480270471">
    <w:abstractNumId w:val="13"/>
  </w:num>
  <w:num w:numId="3" w16cid:durableId="1167399889">
    <w:abstractNumId w:val="18"/>
  </w:num>
  <w:num w:numId="4" w16cid:durableId="967508622">
    <w:abstractNumId w:val="7"/>
  </w:num>
  <w:num w:numId="5" w16cid:durableId="102386765">
    <w:abstractNumId w:val="14"/>
  </w:num>
  <w:num w:numId="6" w16cid:durableId="1785613302">
    <w:abstractNumId w:val="12"/>
  </w:num>
  <w:num w:numId="7" w16cid:durableId="1550722081">
    <w:abstractNumId w:val="20"/>
  </w:num>
  <w:num w:numId="8" w16cid:durableId="1870945211">
    <w:abstractNumId w:val="16"/>
  </w:num>
  <w:num w:numId="9" w16cid:durableId="1724675460">
    <w:abstractNumId w:val="22"/>
  </w:num>
  <w:num w:numId="10" w16cid:durableId="1147168444">
    <w:abstractNumId w:val="2"/>
  </w:num>
  <w:num w:numId="11" w16cid:durableId="1473526424">
    <w:abstractNumId w:val="4"/>
  </w:num>
  <w:num w:numId="12" w16cid:durableId="1653875363">
    <w:abstractNumId w:val="5"/>
  </w:num>
  <w:num w:numId="13" w16cid:durableId="1777290000">
    <w:abstractNumId w:val="9"/>
  </w:num>
  <w:num w:numId="14" w16cid:durableId="1358310468">
    <w:abstractNumId w:val="6"/>
  </w:num>
  <w:num w:numId="15" w16cid:durableId="1115292689">
    <w:abstractNumId w:val="17"/>
  </w:num>
  <w:num w:numId="16" w16cid:durableId="1194729326">
    <w:abstractNumId w:val="11"/>
  </w:num>
  <w:num w:numId="17" w16cid:durableId="1668292254">
    <w:abstractNumId w:val="8"/>
  </w:num>
  <w:num w:numId="18" w16cid:durableId="1781149156">
    <w:abstractNumId w:val="23"/>
  </w:num>
  <w:num w:numId="19" w16cid:durableId="124979625">
    <w:abstractNumId w:val="10"/>
  </w:num>
  <w:num w:numId="20" w16cid:durableId="1314137112">
    <w:abstractNumId w:val="15"/>
  </w:num>
  <w:num w:numId="21" w16cid:durableId="703021954">
    <w:abstractNumId w:val="0"/>
  </w:num>
  <w:num w:numId="22" w16cid:durableId="825168829">
    <w:abstractNumId w:val="21"/>
  </w:num>
  <w:num w:numId="23" w16cid:durableId="2137291072">
    <w:abstractNumId w:val="19"/>
  </w:num>
  <w:num w:numId="24" w16cid:durableId="1745951388">
    <w:abstractNumId w:val="24"/>
  </w:num>
  <w:num w:numId="25" w16cid:durableId="693729192">
    <w:abstractNumId w:val="24"/>
    <w:lvlOverride w:ilvl="0">
      <w:startOverride w:val="1"/>
    </w:lvlOverride>
  </w:num>
  <w:num w:numId="26" w16cid:durableId="2101679813">
    <w:abstractNumId w:val="24"/>
    <w:lvlOverride w:ilvl="0">
      <w:startOverride w:val="1"/>
    </w:lvlOverride>
  </w:num>
  <w:num w:numId="27" w16cid:durableId="1041321124">
    <w:abstractNumId w:val="24"/>
    <w:lvlOverride w:ilvl="0">
      <w:startOverride w:val="1"/>
    </w:lvlOverride>
  </w:num>
  <w:num w:numId="28" w16cid:durableId="2013022502">
    <w:abstractNumId w:val="24"/>
    <w:lvlOverride w:ilvl="0">
      <w:startOverride w:val="1"/>
    </w:lvlOverride>
  </w:num>
  <w:num w:numId="29" w16cid:durableId="1607998182">
    <w:abstractNumId w:val="24"/>
    <w:lvlOverride w:ilvl="0">
      <w:startOverride w:val="1"/>
    </w:lvlOverride>
  </w:num>
  <w:num w:numId="30" w16cid:durableId="712115206">
    <w:abstractNumId w:val="24"/>
    <w:lvlOverride w:ilvl="0">
      <w:startOverride w:val="1"/>
    </w:lvlOverride>
  </w:num>
  <w:num w:numId="31" w16cid:durableId="1304581637">
    <w:abstractNumId w:val="24"/>
  </w:num>
  <w:num w:numId="32" w16cid:durableId="766117639">
    <w:abstractNumId w:val="24"/>
  </w:num>
  <w:num w:numId="33" w16cid:durableId="997657074">
    <w:abstractNumId w:val="24"/>
  </w:num>
  <w:num w:numId="34" w16cid:durableId="440147632">
    <w:abstractNumId w:val="24"/>
  </w:num>
  <w:num w:numId="35" w16cid:durableId="1669333185">
    <w:abstractNumId w:val="24"/>
  </w:num>
  <w:num w:numId="36" w16cid:durableId="593515204">
    <w:abstractNumId w:val="24"/>
  </w:num>
  <w:num w:numId="37" w16cid:durableId="610862121">
    <w:abstractNumId w:val="24"/>
  </w:num>
  <w:num w:numId="38" w16cid:durableId="1436630473">
    <w:abstractNumId w:val="24"/>
  </w:num>
  <w:num w:numId="39" w16cid:durableId="503664557">
    <w:abstractNumId w:val="24"/>
  </w:num>
  <w:num w:numId="40" w16cid:durableId="653685443">
    <w:abstractNumId w:val="24"/>
  </w:num>
  <w:num w:numId="41" w16cid:durableId="1585186582">
    <w:abstractNumId w:val="24"/>
  </w:num>
  <w:num w:numId="42" w16cid:durableId="559949426">
    <w:abstractNumId w:val="24"/>
  </w:num>
  <w:num w:numId="43" w16cid:durableId="540245784">
    <w:abstractNumId w:val="24"/>
  </w:num>
  <w:num w:numId="44" w16cid:durableId="845483673">
    <w:abstractNumId w:val="24"/>
  </w:num>
  <w:num w:numId="45" w16cid:durableId="108011118">
    <w:abstractNumId w:val="24"/>
  </w:num>
  <w:num w:numId="46" w16cid:durableId="1791699175">
    <w:abstractNumId w:val="24"/>
  </w:num>
  <w:num w:numId="47" w16cid:durableId="194778416">
    <w:abstractNumId w:val="24"/>
  </w:num>
  <w:num w:numId="48" w16cid:durableId="635336419">
    <w:abstractNumId w:val="24"/>
  </w:num>
  <w:num w:numId="49" w16cid:durableId="262537829">
    <w:abstractNumId w:val="24"/>
  </w:num>
  <w:num w:numId="50" w16cid:durableId="270402207">
    <w:abstractNumId w:val="24"/>
  </w:num>
  <w:num w:numId="51" w16cid:durableId="1938055607">
    <w:abstractNumId w:val="24"/>
  </w:num>
  <w:num w:numId="52" w16cid:durableId="488984770">
    <w:abstractNumId w:val="24"/>
  </w:num>
  <w:num w:numId="53" w16cid:durableId="410472156">
    <w:abstractNumId w:val="24"/>
  </w:num>
  <w:num w:numId="54" w16cid:durableId="1678540021">
    <w:abstractNumId w:val="3"/>
  </w:num>
  <w:num w:numId="55" w16cid:durableId="875314859">
    <w:abstractNumId w:val="24"/>
  </w:num>
  <w:num w:numId="56" w16cid:durableId="1441292995">
    <w:abstractNumId w:val="24"/>
  </w:num>
  <w:num w:numId="57" w16cid:durableId="289701462">
    <w:abstractNumId w:val="24"/>
  </w:num>
  <w:num w:numId="58" w16cid:durableId="1578248890">
    <w:abstractNumId w:val="24"/>
  </w:num>
  <w:num w:numId="59" w16cid:durableId="872350881">
    <w:abstractNumId w:val="24"/>
  </w:num>
  <w:num w:numId="60" w16cid:durableId="1159616724">
    <w:abstractNumId w:val="24"/>
  </w:num>
  <w:num w:numId="61" w16cid:durableId="1265530470">
    <w:abstractNumId w:val="24"/>
  </w:num>
  <w:num w:numId="62" w16cid:durableId="1830124224">
    <w:abstractNumId w:val="24"/>
  </w:num>
  <w:num w:numId="63" w16cid:durableId="466316572">
    <w:abstractNumId w:val="24"/>
  </w:num>
  <w:num w:numId="64" w16cid:durableId="63376642">
    <w:abstractNumId w:val="24"/>
  </w:num>
  <w:num w:numId="65" w16cid:durableId="1978488765">
    <w:abstractNumId w:val="24"/>
  </w:num>
  <w:num w:numId="66" w16cid:durableId="1910725831">
    <w:abstractNumId w:val="24"/>
  </w:num>
  <w:num w:numId="67" w16cid:durableId="1255673471">
    <w:abstractNumId w:val="24"/>
  </w:num>
  <w:num w:numId="68" w16cid:durableId="887110910">
    <w:abstractNumId w:val="24"/>
  </w:num>
  <w:num w:numId="69" w16cid:durableId="2130009246">
    <w:abstractNumId w:val="24"/>
  </w:num>
  <w:num w:numId="70" w16cid:durableId="505436709">
    <w:abstractNumId w:val="24"/>
  </w:num>
  <w:num w:numId="71" w16cid:durableId="1291596945">
    <w:abstractNumId w:val="24"/>
  </w:num>
  <w:num w:numId="72" w16cid:durableId="656614376">
    <w:abstractNumId w:val="24"/>
  </w:num>
  <w:num w:numId="73" w16cid:durableId="383454391">
    <w:abstractNumId w:val="24"/>
  </w:num>
  <w:num w:numId="74" w16cid:durableId="458570648">
    <w:abstractNumId w:val="24"/>
  </w:num>
  <w:num w:numId="75" w16cid:durableId="1738476808">
    <w:abstractNumId w:val="24"/>
  </w:num>
  <w:num w:numId="76" w16cid:durableId="1675760640">
    <w:abstractNumId w:val="24"/>
  </w:num>
  <w:num w:numId="77" w16cid:durableId="174803321">
    <w:abstractNumId w:val="24"/>
  </w:num>
  <w:num w:numId="78" w16cid:durableId="555897551">
    <w:abstractNumId w:val="24"/>
  </w:num>
  <w:num w:numId="79" w16cid:durableId="2007588154">
    <w:abstractNumId w:val="25"/>
  </w:num>
  <w:num w:numId="80" w16cid:durableId="2019231430">
    <w:abstractNumId w:val="24"/>
  </w:num>
  <w:num w:numId="81" w16cid:durableId="1339428326">
    <w:abstractNumId w:val="24"/>
  </w:num>
  <w:num w:numId="82" w16cid:durableId="632060249">
    <w:abstractNumId w:val="24"/>
  </w:num>
  <w:num w:numId="83" w16cid:durableId="1993094148">
    <w:abstractNumId w:val="24"/>
  </w:num>
  <w:num w:numId="84" w16cid:durableId="886911835">
    <w:abstractNumId w:val="24"/>
  </w:num>
  <w:num w:numId="85" w16cid:durableId="950433688">
    <w:abstractNumId w:val="24"/>
  </w:num>
  <w:num w:numId="86" w16cid:durableId="842671287">
    <w:abstractNumId w:val="24"/>
  </w:num>
  <w:num w:numId="87" w16cid:durableId="1417945774">
    <w:abstractNumId w:val="24"/>
  </w:num>
  <w:num w:numId="88" w16cid:durableId="1155300913">
    <w:abstractNumId w:val="24"/>
  </w:num>
  <w:num w:numId="89" w16cid:durableId="1918710347">
    <w:abstractNumId w:val="24"/>
  </w:num>
  <w:num w:numId="90" w16cid:durableId="1696886249">
    <w:abstractNumId w:val="24"/>
  </w:num>
  <w:num w:numId="91" w16cid:durableId="1611233304">
    <w:abstractNumId w:val="24"/>
  </w:num>
  <w:num w:numId="92" w16cid:durableId="1429932738">
    <w:abstractNumId w:val="24"/>
  </w:num>
  <w:num w:numId="93" w16cid:durableId="1299526640">
    <w:abstractNumId w:val="24"/>
  </w:num>
  <w:num w:numId="94" w16cid:durableId="1830635107">
    <w:abstractNumId w:val="24"/>
  </w:num>
  <w:num w:numId="95" w16cid:durableId="1237668809">
    <w:abstractNumId w:val="24"/>
  </w:num>
  <w:num w:numId="96" w16cid:durableId="150023919">
    <w:abstractNumId w:val="24"/>
  </w:num>
  <w:num w:numId="97" w16cid:durableId="1414164850">
    <w:abstractNumId w:val="24"/>
  </w:num>
  <w:num w:numId="98" w16cid:durableId="1739207604">
    <w:abstractNumId w:val="24"/>
  </w:num>
  <w:num w:numId="99" w16cid:durableId="928389783">
    <w:abstractNumId w:val="24"/>
  </w:num>
  <w:num w:numId="100" w16cid:durableId="161244982">
    <w:abstractNumId w:val="24"/>
  </w:num>
  <w:num w:numId="101" w16cid:durableId="34430291">
    <w:abstractNumId w:val="24"/>
  </w:num>
  <w:num w:numId="102" w16cid:durableId="109252118">
    <w:abstractNumId w:val="24"/>
  </w:num>
  <w:num w:numId="103" w16cid:durableId="474882366">
    <w:abstractNumId w:val="24"/>
  </w:num>
  <w:num w:numId="104" w16cid:durableId="1889680665">
    <w:abstractNumId w:val="24"/>
  </w:num>
  <w:num w:numId="105" w16cid:durableId="1653371588">
    <w:abstractNumId w:val="24"/>
  </w:num>
  <w:num w:numId="106" w16cid:durableId="1004094841">
    <w:abstractNumId w:val="24"/>
  </w:num>
  <w:num w:numId="107" w16cid:durableId="1142818895">
    <w:abstractNumId w:val="24"/>
  </w:num>
  <w:num w:numId="108" w16cid:durableId="891843211">
    <w:abstractNumId w:val="24"/>
  </w:num>
  <w:num w:numId="109" w16cid:durableId="1187408642">
    <w:abstractNumId w:val="24"/>
  </w:num>
  <w:num w:numId="110" w16cid:durableId="306478795">
    <w:abstractNumId w:val="24"/>
  </w:num>
  <w:num w:numId="111" w16cid:durableId="1157576699">
    <w:abstractNumId w:val="24"/>
  </w:num>
  <w:num w:numId="112" w16cid:durableId="1158224962">
    <w:abstractNumId w:val="24"/>
  </w:num>
  <w:num w:numId="113" w16cid:durableId="1230580335">
    <w:abstractNumId w:val="24"/>
  </w:num>
  <w:num w:numId="114" w16cid:durableId="544877923">
    <w:abstractNumId w:val="24"/>
  </w:num>
  <w:num w:numId="115" w16cid:durableId="372735159">
    <w:abstractNumId w:val="24"/>
  </w:num>
  <w:num w:numId="116" w16cid:durableId="1292132594">
    <w:abstractNumId w:val="24"/>
  </w:num>
  <w:num w:numId="117" w16cid:durableId="1788549630">
    <w:abstractNumId w:val="24"/>
  </w:num>
  <w:num w:numId="118" w16cid:durableId="809130720">
    <w:abstractNumId w:val="24"/>
  </w:num>
  <w:num w:numId="119" w16cid:durableId="1169516473">
    <w:abstractNumId w:val="24"/>
  </w:num>
  <w:num w:numId="120" w16cid:durableId="484318845">
    <w:abstractNumId w:val="24"/>
  </w:num>
  <w:num w:numId="121" w16cid:durableId="497579384">
    <w:abstractNumId w:val="24"/>
  </w:num>
  <w:num w:numId="122" w16cid:durableId="888108108">
    <w:abstractNumId w:val="24"/>
  </w:num>
  <w:num w:numId="123" w16cid:durableId="2126461398">
    <w:abstractNumId w:val="24"/>
  </w:num>
  <w:num w:numId="124" w16cid:durableId="637804723">
    <w:abstractNumId w:val="24"/>
  </w:num>
  <w:num w:numId="125" w16cid:durableId="232861832">
    <w:abstractNumId w:val="24"/>
  </w:num>
  <w:num w:numId="126" w16cid:durableId="1073313027">
    <w:abstractNumId w:val="24"/>
  </w:num>
  <w:num w:numId="127" w16cid:durableId="1585872063">
    <w:abstractNumId w:val="24"/>
  </w:num>
  <w:num w:numId="128" w16cid:durableId="457337773">
    <w:abstractNumId w:val="24"/>
  </w:num>
  <w:num w:numId="129" w16cid:durableId="1952663604">
    <w:abstractNumId w:val="24"/>
  </w:num>
  <w:num w:numId="130" w16cid:durableId="139931708">
    <w:abstractNumId w:val="24"/>
  </w:num>
  <w:num w:numId="131" w16cid:durableId="284581419">
    <w:abstractNumId w:val="24"/>
  </w:num>
  <w:num w:numId="132" w16cid:durableId="1293049324">
    <w:abstractNumId w:val="24"/>
  </w:num>
  <w:num w:numId="133" w16cid:durableId="1657953581">
    <w:abstractNumId w:val="24"/>
  </w:num>
  <w:num w:numId="134" w16cid:durableId="1420520621">
    <w:abstractNumId w:val="24"/>
  </w:num>
  <w:num w:numId="135" w16cid:durableId="2095399082">
    <w:abstractNumId w:val="24"/>
  </w:num>
  <w:num w:numId="136" w16cid:durableId="928200164">
    <w:abstractNumId w:val="24"/>
  </w:num>
  <w:num w:numId="137" w16cid:durableId="250355377">
    <w:abstractNumId w:val="24"/>
  </w:num>
  <w:num w:numId="138" w16cid:durableId="1658192725">
    <w:abstractNumId w:val="24"/>
  </w:num>
  <w:num w:numId="139" w16cid:durableId="798500158">
    <w:abstractNumId w:val="24"/>
  </w:num>
  <w:num w:numId="140" w16cid:durableId="821896601">
    <w:abstractNumId w:val="24"/>
  </w:num>
  <w:num w:numId="141" w16cid:durableId="210964796">
    <w:abstractNumId w:val="24"/>
  </w:num>
  <w:num w:numId="142" w16cid:durableId="149030963">
    <w:abstractNumId w:val="24"/>
  </w:num>
  <w:num w:numId="143" w16cid:durableId="978993946">
    <w:abstractNumId w:val="24"/>
  </w:num>
  <w:num w:numId="144" w16cid:durableId="2121756974">
    <w:abstractNumId w:val="24"/>
  </w:num>
  <w:num w:numId="145" w16cid:durableId="1372607545">
    <w:abstractNumId w:val="24"/>
  </w:num>
  <w:num w:numId="146" w16cid:durableId="806239016">
    <w:abstractNumId w:val="24"/>
  </w:num>
  <w:num w:numId="147" w16cid:durableId="1775009494">
    <w:abstractNumId w:val="24"/>
  </w:num>
  <w:num w:numId="148" w16cid:durableId="470630978">
    <w:abstractNumId w:val="24"/>
  </w:num>
  <w:num w:numId="149" w16cid:durableId="599727849">
    <w:abstractNumId w:val="24"/>
  </w:num>
  <w:num w:numId="150" w16cid:durableId="623928153">
    <w:abstractNumId w:val="24"/>
  </w:num>
  <w:num w:numId="151" w16cid:durableId="183718857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D86"/>
    <w:rsid w:val="0003492D"/>
    <w:rsid w:val="000367C8"/>
    <w:rsid w:val="00036CE2"/>
    <w:rsid w:val="0003791B"/>
    <w:rsid w:val="00066378"/>
    <w:rsid w:val="00076FAC"/>
    <w:rsid w:val="0009073A"/>
    <w:rsid w:val="000A023E"/>
    <w:rsid w:val="000A610B"/>
    <w:rsid w:val="000C54DC"/>
    <w:rsid w:val="000D1E3A"/>
    <w:rsid w:val="000D204E"/>
    <w:rsid w:val="000D392C"/>
    <w:rsid w:val="000E67EC"/>
    <w:rsid w:val="001015F5"/>
    <w:rsid w:val="00111546"/>
    <w:rsid w:val="001241A8"/>
    <w:rsid w:val="001261A1"/>
    <w:rsid w:val="00131BD8"/>
    <w:rsid w:val="001337D5"/>
    <w:rsid w:val="00166F12"/>
    <w:rsid w:val="00182D72"/>
    <w:rsid w:val="0018420C"/>
    <w:rsid w:val="0018437E"/>
    <w:rsid w:val="00191B2C"/>
    <w:rsid w:val="001935DA"/>
    <w:rsid w:val="00194512"/>
    <w:rsid w:val="001A0702"/>
    <w:rsid w:val="001B0B5C"/>
    <w:rsid w:val="001E40B3"/>
    <w:rsid w:val="001F1024"/>
    <w:rsid w:val="001F1844"/>
    <w:rsid w:val="001F2933"/>
    <w:rsid w:val="001F5D09"/>
    <w:rsid w:val="00202FA8"/>
    <w:rsid w:val="00210A81"/>
    <w:rsid w:val="00221F3D"/>
    <w:rsid w:val="0022301B"/>
    <w:rsid w:val="00231318"/>
    <w:rsid w:val="00240BCD"/>
    <w:rsid w:val="002533D7"/>
    <w:rsid w:val="002716EA"/>
    <w:rsid w:val="00277726"/>
    <w:rsid w:val="00284BAC"/>
    <w:rsid w:val="002A33CF"/>
    <w:rsid w:val="002A7A50"/>
    <w:rsid w:val="002C0006"/>
    <w:rsid w:val="002C1C21"/>
    <w:rsid w:val="002E5D05"/>
    <w:rsid w:val="00304BCE"/>
    <w:rsid w:val="003143F6"/>
    <w:rsid w:val="003161DF"/>
    <w:rsid w:val="00316968"/>
    <w:rsid w:val="003257F9"/>
    <w:rsid w:val="00331D49"/>
    <w:rsid w:val="00333CB8"/>
    <w:rsid w:val="00350124"/>
    <w:rsid w:val="00355DAD"/>
    <w:rsid w:val="003A3977"/>
    <w:rsid w:val="003A6C13"/>
    <w:rsid w:val="003C4536"/>
    <w:rsid w:val="003C6545"/>
    <w:rsid w:val="003D7C65"/>
    <w:rsid w:val="003F19C5"/>
    <w:rsid w:val="00404810"/>
    <w:rsid w:val="00421668"/>
    <w:rsid w:val="0042731E"/>
    <w:rsid w:val="00435C0A"/>
    <w:rsid w:val="0044590A"/>
    <w:rsid w:val="00450D70"/>
    <w:rsid w:val="004653EE"/>
    <w:rsid w:val="00467F04"/>
    <w:rsid w:val="004763D9"/>
    <w:rsid w:val="00493888"/>
    <w:rsid w:val="004A0D28"/>
    <w:rsid w:val="004B3F5D"/>
    <w:rsid w:val="004D3E89"/>
    <w:rsid w:val="004E1368"/>
    <w:rsid w:val="004F04F5"/>
    <w:rsid w:val="004F0AA0"/>
    <w:rsid w:val="004F73BB"/>
    <w:rsid w:val="00501A45"/>
    <w:rsid w:val="0051164F"/>
    <w:rsid w:val="00514512"/>
    <w:rsid w:val="00517F83"/>
    <w:rsid w:val="0052280D"/>
    <w:rsid w:val="005255A3"/>
    <w:rsid w:val="00534343"/>
    <w:rsid w:val="0053751B"/>
    <w:rsid w:val="00537A25"/>
    <w:rsid w:val="00542FA4"/>
    <w:rsid w:val="005718DB"/>
    <w:rsid w:val="00574413"/>
    <w:rsid w:val="00582C4A"/>
    <w:rsid w:val="00597C41"/>
    <w:rsid w:val="005C49C9"/>
    <w:rsid w:val="005D38F3"/>
    <w:rsid w:val="005E2F5E"/>
    <w:rsid w:val="005E4E38"/>
    <w:rsid w:val="005F24DF"/>
    <w:rsid w:val="006013B5"/>
    <w:rsid w:val="00626461"/>
    <w:rsid w:val="006300F3"/>
    <w:rsid w:val="00641C59"/>
    <w:rsid w:val="00654C0E"/>
    <w:rsid w:val="00656302"/>
    <w:rsid w:val="00664F02"/>
    <w:rsid w:val="00671403"/>
    <w:rsid w:val="00680002"/>
    <w:rsid w:val="00696D34"/>
    <w:rsid w:val="006A5E97"/>
    <w:rsid w:val="006B101C"/>
    <w:rsid w:val="006B5F13"/>
    <w:rsid w:val="006C0DB7"/>
    <w:rsid w:val="006C20A3"/>
    <w:rsid w:val="006D25EF"/>
    <w:rsid w:val="006D59A8"/>
    <w:rsid w:val="006E3AB3"/>
    <w:rsid w:val="007503A7"/>
    <w:rsid w:val="0075277D"/>
    <w:rsid w:val="00753A00"/>
    <w:rsid w:val="00761D8C"/>
    <w:rsid w:val="00766D80"/>
    <w:rsid w:val="00767BD3"/>
    <w:rsid w:val="007704C3"/>
    <w:rsid w:val="00770B04"/>
    <w:rsid w:val="007755F9"/>
    <w:rsid w:val="00786DAE"/>
    <w:rsid w:val="00796AB1"/>
    <w:rsid w:val="007A7FBF"/>
    <w:rsid w:val="007C1A48"/>
    <w:rsid w:val="007C3620"/>
    <w:rsid w:val="007C57B6"/>
    <w:rsid w:val="007D55A2"/>
    <w:rsid w:val="007D7E4C"/>
    <w:rsid w:val="007D7FBF"/>
    <w:rsid w:val="007F38D8"/>
    <w:rsid w:val="007F6B8D"/>
    <w:rsid w:val="00814706"/>
    <w:rsid w:val="00816162"/>
    <w:rsid w:val="008202C7"/>
    <w:rsid w:val="008278C9"/>
    <w:rsid w:val="008307F1"/>
    <w:rsid w:val="00862BF5"/>
    <w:rsid w:val="0086721A"/>
    <w:rsid w:val="008854AE"/>
    <w:rsid w:val="00885558"/>
    <w:rsid w:val="008877AA"/>
    <w:rsid w:val="00892500"/>
    <w:rsid w:val="008961BA"/>
    <w:rsid w:val="008A4380"/>
    <w:rsid w:val="008B3072"/>
    <w:rsid w:val="008B4BD7"/>
    <w:rsid w:val="008D5C5A"/>
    <w:rsid w:val="008E7BB3"/>
    <w:rsid w:val="0090081A"/>
    <w:rsid w:val="00905D0B"/>
    <w:rsid w:val="009166E7"/>
    <w:rsid w:val="009349FA"/>
    <w:rsid w:val="009503D3"/>
    <w:rsid w:val="009601BD"/>
    <w:rsid w:val="009B2EAD"/>
    <w:rsid w:val="009B3C7C"/>
    <w:rsid w:val="009C3ABC"/>
    <w:rsid w:val="009D2C43"/>
    <w:rsid w:val="009E3A30"/>
    <w:rsid w:val="009F4369"/>
    <w:rsid w:val="009F7BA8"/>
    <w:rsid w:val="00A045D3"/>
    <w:rsid w:val="00A06814"/>
    <w:rsid w:val="00A278F3"/>
    <w:rsid w:val="00A305EA"/>
    <w:rsid w:val="00A33AB3"/>
    <w:rsid w:val="00A463CD"/>
    <w:rsid w:val="00A50F36"/>
    <w:rsid w:val="00A62B31"/>
    <w:rsid w:val="00A640B8"/>
    <w:rsid w:val="00A65B3F"/>
    <w:rsid w:val="00A93AD5"/>
    <w:rsid w:val="00A94220"/>
    <w:rsid w:val="00AA6074"/>
    <w:rsid w:val="00AA7F87"/>
    <w:rsid w:val="00AB1CD9"/>
    <w:rsid w:val="00AB6F81"/>
    <w:rsid w:val="00AB7239"/>
    <w:rsid w:val="00AC5497"/>
    <w:rsid w:val="00AD00FC"/>
    <w:rsid w:val="00AD5651"/>
    <w:rsid w:val="00AE1AEB"/>
    <w:rsid w:val="00AF49C1"/>
    <w:rsid w:val="00B00046"/>
    <w:rsid w:val="00B023BC"/>
    <w:rsid w:val="00B0433D"/>
    <w:rsid w:val="00B0723E"/>
    <w:rsid w:val="00B14D12"/>
    <w:rsid w:val="00B202E8"/>
    <w:rsid w:val="00B23C7C"/>
    <w:rsid w:val="00B261BD"/>
    <w:rsid w:val="00B40101"/>
    <w:rsid w:val="00B466BC"/>
    <w:rsid w:val="00B625DA"/>
    <w:rsid w:val="00B67B72"/>
    <w:rsid w:val="00B76F2A"/>
    <w:rsid w:val="00B83ABB"/>
    <w:rsid w:val="00BB2131"/>
    <w:rsid w:val="00BB70D3"/>
    <w:rsid w:val="00BD0FAE"/>
    <w:rsid w:val="00BD2CFD"/>
    <w:rsid w:val="00BE34AB"/>
    <w:rsid w:val="00BF2694"/>
    <w:rsid w:val="00BF3548"/>
    <w:rsid w:val="00BF46AB"/>
    <w:rsid w:val="00BF73AA"/>
    <w:rsid w:val="00BF7430"/>
    <w:rsid w:val="00C001D6"/>
    <w:rsid w:val="00C02B9B"/>
    <w:rsid w:val="00C0666D"/>
    <w:rsid w:val="00C102DB"/>
    <w:rsid w:val="00C13E96"/>
    <w:rsid w:val="00C20605"/>
    <w:rsid w:val="00C20D65"/>
    <w:rsid w:val="00C24321"/>
    <w:rsid w:val="00C24A46"/>
    <w:rsid w:val="00C50E93"/>
    <w:rsid w:val="00C65D47"/>
    <w:rsid w:val="00C71FC8"/>
    <w:rsid w:val="00C72B5D"/>
    <w:rsid w:val="00C74D86"/>
    <w:rsid w:val="00C833E6"/>
    <w:rsid w:val="00C865BF"/>
    <w:rsid w:val="00C8785E"/>
    <w:rsid w:val="00C93473"/>
    <w:rsid w:val="00C9692C"/>
    <w:rsid w:val="00CB187E"/>
    <w:rsid w:val="00CB4670"/>
    <w:rsid w:val="00CB5DAB"/>
    <w:rsid w:val="00CC7ED1"/>
    <w:rsid w:val="00CE6568"/>
    <w:rsid w:val="00D05A03"/>
    <w:rsid w:val="00D142A3"/>
    <w:rsid w:val="00D6400F"/>
    <w:rsid w:val="00D67022"/>
    <w:rsid w:val="00D815B0"/>
    <w:rsid w:val="00D920D7"/>
    <w:rsid w:val="00DA466B"/>
    <w:rsid w:val="00DB4423"/>
    <w:rsid w:val="00DB50F8"/>
    <w:rsid w:val="00DD4271"/>
    <w:rsid w:val="00DD610A"/>
    <w:rsid w:val="00DE0FE0"/>
    <w:rsid w:val="00DE62F1"/>
    <w:rsid w:val="00DF37E3"/>
    <w:rsid w:val="00E0115A"/>
    <w:rsid w:val="00E504A0"/>
    <w:rsid w:val="00E52DD0"/>
    <w:rsid w:val="00E6643B"/>
    <w:rsid w:val="00E84CDA"/>
    <w:rsid w:val="00E92FCC"/>
    <w:rsid w:val="00EA52B3"/>
    <w:rsid w:val="00ED798A"/>
    <w:rsid w:val="00EE617F"/>
    <w:rsid w:val="00EF31D4"/>
    <w:rsid w:val="00EF3D4C"/>
    <w:rsid w:val="00F05474"/>
    <w:rsid w:val="00F17D27"/>
    <w:rsid w:val="00F17EE3"/>
    <w:rsid w:val="00F30004"/>
    <w:rsid w:val="00F31575"/>
    <w:rsid w:val="00F50FA7"/>
    <w:rsid w:val="00F53160"/>
    <w:rsid w:val="00F54AC0"/>
    <w:rsid w:val="00F60D86"/>
    <w:rsid w:val="00F65DBA"/>
    <w:rsid w:val="00F76D08"/>
    <w:rsid w:val="00F84E54"/>
    <w:rsid w:val="00F92601"/>
    <w:rsid w:val="00F92F18"/>
    <w:rsid w:val="00FB306A"/>
    <w:rsid w:val="00FD7800"/>
    <w:rsid w:val="00FE2DA6"/>
    <w:rsid w:val="00FE7D4F"/>
    <w:rsid w:val="00FF1614"/>
    <w:rsid w:val="00FF4F76"/>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C2B77"/>
  <w15:chartTrackingRefBased/>
  <w15:docId w15:val="{CA0EB306-114F-488C-9832-FF7AB3B8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1BD8"/>
    <w:pPr>
      <w:widowControl w:val="0"/>
      <w:jc w:val="both"/>
    </w:pPr>
    <w:rPr>
      <w:szCs w:val="24"/>
      <w14:ligatures w14:val="none"/>
    </w:rPr>
  </w:style>
  <w:style w:type="paragraph" w:styleId="1">
    <w:name w:val="heading 1"/>
    <w:basedOn w:val="a"/>
    <w:next w:val="a"/>
    <w:link w:val="10"/>
    <w:uiPriority w:val="9"/>
    <w:qFormat/>
    <w:rsid w:val="00131BD8"/>
    <w:pPr>
      <w:keepNext/>
      <w:keepLines/>
      <w:spacing w:before="340" w:after="330" w:line="578" w:lineRule="auto"/>
      <w:outlineLvl w:val="0"/>
    </w:pPr>
    <w:rPr>
      <w:b/>
      <w:bCs/>
      <w:kern w:val="44"/>
      <w:sz w:val="30"/>
      <w:szCs w:val="44"/>
    </w:rPr>
  </w:style>
  <w:style w:type="paragraph" w:styleId="2">
    <w:name w:val="heading 2"/>
    <w:basedOn w:val="a"/>
    <w:next w:val="a"/>
    <w:link w:val="20"/>
    <w:uiPriority w:val="9"/>
    <w:unhideWhenUsed/>
    <w:qFormat/>
    <w:rsid w:val="001F5D09"/>
    <w:pPr>
      <w:keepNext/>
      <w:keepLines/>
      <w:numPr>
        <w:numId w:val="24"/>
      </w:numPr>
      <w:spacing w:before="260" w:after="260" w:line="416" w:lineRule="auto"/>
      <w:outlineLvl w:val="1"/>
    </w:pPr>
    <w:rPr>
      <w:rFonts w:asciiTheme="majorHAnsi" w:eastAsia="微软雅黑"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1B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31BD8"/>
    <w:rPr>
      <w:sz w:val="18"/>
      <w:szCs w:val="18"/>
      <w14:ligatures w14:val="none"/>
    </w:rPr>
  </w:style>
  <w:style w:type="paragraph" w:styleId="a5">
    <w:name w:val="footer"/>
    <w:basedOn w:val="a"/>
    <w:link w:val="a6"/>
    <w:uiPriority w:val="99"/>
    <w:unhideWhenUsed/>
    <w:rsid w:val="00131BD8"/>
    <w:pPr>
      <w:tabs>
        <w:tab w:val="center" w:pos="4153"/>
        <w:tab w:val="right" w:pos="8306"/>
      </w:tabs>
      <w:snapToGrid w:val="0"/>
      <w:jc w:val="left"/>
    </w:pPr>
    <w:rPr>
      <w:sz w:val="18"/>
      <w:szCs w:val="18"/>
    </w:rPr>
  </w:style>
  <w:style w:type="character" w:customStyle="1" w:styleId="a6">
    <w:name w:val="页脚 字符"/>
    <w:basedOn w:val="a0"/>
    <w:link w:val="a5"/>
    <w:uiPriority w:val="99"/>
    <w:rsid w:val="00131BD8"/>
    <w:rPr>
      <w:sz w:val="18"/>
      <w:szCs w:val="18"/>
      <w14:ligatures w14:val="none"/>
    </w:rPr>
  </w:style>
  <w:style w:type="character" w:styleId="a7">
    <w:name w:val="Hyperlink"/>
    <w:basedOn w:val="a0"/>
    <w:uiPriority w:val="99"/>
    <w:unhideWhenUsed/>
    <w:rsid w:val="00131BD8"/>
    <w:rPr>
      <w:color w:val="0563C1" w:themeColor="hyperlink"/>
      <w:u w:val="single"/>
    </w:rPr>
  </w:style>
  <w:style w:type="paragraph" w:customStyle="1" w:styleId="11">
    <w:name w:val="列出段落1"/>
    <w:basedOn w:val="a"/>
    <w:uiPriority w:val="99"/>
    <w:qFormat/>
    <w:rsid w:val="00131BD8"/>
    <w:pPr>
      <w:ind w:firstLineChars="200" w:firstLine="420"/>
    </w:pPr>
  </w:style>
  <w:style w:type="paragraph" w:styleId="a8">
    <w:name w:val="List Paragraph"/>
    <w:basedOn w:val="a"/>
    <w:uiPriority w:val="34"/>
    <w:qFormat/>
    <w:rsid w:val="00131BD8"/>
    <w:pPr>
      <w:ind w:firstLineChars="200" w:firstLine="420"/>
    </w:pPr>
  </w:style>
  <w:style w:type="character" w:customStyle="1" w:styleId="10">
    <w:name w:val="标题 1 字符"/>
    <w:basedOn w:val="a0"/>
    <w:link w:val="1"/>
    <w:uiPriority w:val="9"/>
    <w:rsid w:val="00131BD8"/>
    <w:rPr>
      <w:b/>
      <w:bCs/>
      <w:kern w:val="44"/>
      <w:sz w:val="30"/>
      <w:szCs w:val="44"/>
      <w14:ligatures w14:val="none"/>
    </w:rPr>
  </w:style>
  <w:style w:type="character" w:customStyle="1" w:styleId="20">
    <w:name w:val="标题 2 字符"/>
    <w:basedOn w:val="a0"/>
    <w:link w:val="2"/>
    <w:uiPriority w:val="9"/>
    <w:rsid w:val="001F5D09"/>
    <w:rPr>
      <w:rFonts w:asciiTheme="majorHAnsi" w:eastAsia="微软雅黑" w:hAnsiTheme="majorHAnsi" w:cstheme="majorBidi"/>
      <w:b/>
      <w:bCs/>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2023122901.jp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7.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11</Pages>
  <Words>1514</Words>
  <Characters>8633</Characters>
  <Application>Microsoft Office Word</Application>
  <DocSecurity>0</DocSecurity>
  <Lines>71</Lines>
  <Paragraphs>20</Paragraphs>
  <ScaleCrop>false</ScaleCrop>
  <Company/>
  <LinksUpToDate>false</LinksUpToDate>
  <CharactersWithSpaces>10127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W</dc:creator>
  <cp:keywords/>
  <dc:description/>
  <cp:lastModifiedBy>承桉 李</cp:lastModifiedBy>
  <cp:revision>8</cp:revision>
  <dcterms:created xsi:type="dcterms:W3CDTF">2024-01-04T06:24:00Z</dcterms:created>
  <dcterms:modified xsi:type="dcterms:W3CDTF">2024-01-04T07:08:00Z</dcterms:modified>
</cp:coreProperties>
</file>