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7D76F4D8" w:rsidR="00131BD8" w:rsidRPr="00BF7430" w:rsidRDefault="00131BD8" w:rsidP="00163433">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1262CF">
        <w:rPr>
          <w:rFonts w:ascii="微软雅黑" w:eastAsia="微软雅黑" w:hAnsi="微软雅黑" w:cs="黑体"/>
          <w:sz w:val="35"/>
          <w:szCs w:val="35"/>
        </w:rPr>
        <w:t>02</w:t>
      </w:r>
      <w:r w:rsidRPr="00BF7430">
        <w:rPr>
          <w:rFonts w:ascii="微软雅黑" w:eastAsia="微软雅黑" w:hAnsi="微软雅黑" w:cs="黑体" w:hint="eastAsia"/>
          <w:sz w:val="35"/>
          <w:szCs w:val="35"/>
        </w:rPr>
        <w:t>期（</w:t>
      </w:r>
      <w:r w:rsidR="001262CF">
        <w:rPr>
          <w:rFonts w:ascii="微软雅黑" w:eastAsia="微软雅黑" w:hAnsi="微软雅黑" w:cs="黑体"/>
          <w:sz w:val="35"/>
          <w:szCs w:val="35"/>
        </w:rPr>
        <w:t>01</w:t>
      </w:r>
      <w:r w:rsidRPr="00BF7430">
        <w:rPr>
          <w:rFonts w:ascii="微软雅黑" w:eastAsia="微软雅黑" w:hAnsi="微软雅黑" w:cs="黑体" w:hint="eastAsia"/>
          <w:sz w:val="35"/>
          <w:szCs w:val="35"/>
        </w:rPr>
        <w:t>月</w:t>
      </w:r>
      <w:r w:rsidR="001262CF">
        <w:rPr>
          <w:rFonts w:ascii="微软雅黑" w:eastAsia="微软雅黑" w:hAnsi="微软雅黑" w:cs="黑体"/>
          <w:sz w:val="35"/>
          <w:szCs w:val="35"/>
        </w:rPr>
        <w:t>08</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1262CF">
        <w:rPr>
          <w:rFonts w:ascii="微软雅黑" w:eastAsia="微软雅黑" w:hAnsi="微软雅黑" w:cs="黑体"/>
          <w:sz w:val="35"/>
          <w:szCs w:val="35"/>
        </w:rPr>
        <w:t>01</w:t>
      </w:r>
      <w:r w:rsidRPr="00BF7430">
        <w:rPr>
          <w:rFonts w:ascii="微软雅黑" w:eastAsia="微软雅黑" w:hAnsi="微软雅黑" w:cs="黑体" w:hint="eastAsia"/>
          <w:sz w:val="35"/>
          <w:szCs w:val="35"/>
        </w:rPr>
        <w:t>月</w:t>
      </w:r>
      <w:r w:rsidR="001262CF">
        <w:rPr>
          <w:rFonts w:ascii="微软雅黑" w:eastAsia="微软雅黑" w:hAnsi="微软雅黑" w:cs="黑体"/>
          <w:sz w:val="35"/>
          <w:szCs w:val="35"/>
        </w:rPr>
        <w:t>14</w:t>
      </w:r>
      <w:r w:rsidRPr="00BF7430">
        <w:rPr>
          <w:rFonts w:ascii="微软雅黑" w:eastAsia="微软雅黑" w:hAnsi="微软雅黑" w:cs="黑体" w:hint="eastAsia"/>
          <w:sz w:val="35"/>
          <w:szCs w:val="35"/>
        </w:rPr>
        <w:t>日）</w:t>
      </w:r>
      <w:bookmarkEnd w:id="0"/>
    </w:p>
    <w:p w14:paraId="03A0F6AA" w14:textId="77777777" w:rsidR="00131BD8" w:rsidRPr="00131BD8" w:rsidRDefault="00131BD8" w:rsidP="00163433">
      <w:pPr>
        <w:jc w:val="center"/>
        <w:rPr>
          <w:rFonts w:ascii="微软雅黑" w:eastAsia="微软雅黑" w:hAnsi="微软雅黑" w:cs="黑体"/>
        </w:rPr>
      </w:pPr>
    </w:p>
    <w:p w14:paraId="51239619" w14:textId="77777777" w:rsidR="00131BD8" w:rsidRPr="00163433" w:rsidRDefault="00131BD8" w:rsidP="00131BD8">
      <w:pPr>
        <w:rPr>
          <w:rFonts w:ascii="宋体" w:eastAsia="宋体" w:hAnsi="宋体" w:cs="黑体"/>
          <w:szCs w:val="21"/>
        </w:rPr>
      </w:pPr>
      <w:r w:rsidRPr="00163433">
        <w:rPr>
          <w:rFonts w:ascii="宋体" w:eastAsia="宋体" w:hAnsi="宋体" w:cs="黑体" w:hint="eastAsia"/>
          <w:szCs w:val="21"/>
        </w:rPr>
        <w:t>主要信息源自乘联会每日新闻等</w:t>
      </w:r>
    </w:p>
    <w:p w14:paraId="5D421BB7" w14:textId="77777777" w:rsidR="00131BD8" w:rsidRPr="00163433" w:rsidRDefault="00131BD8" w:rsidP="00131BD8">
      <w:pPr>
        <w:rPr>
          <w:rFonts w:ascii="宋体" w:eastAsia="宋体" w:hAnsi="宋体" w:cs="黑体"/>
          <w:szCs w:val="21"/>
        </w:rPr>
      </w:pPr>
      <w:r w:rsidRPr="00163433">
        <w:rPr>
          <w:rFonts w:ascii="宋体" w:eastAsia="宋体" w:hAnsi="宋体" w:cs="黑体" w:hint="eastAsia"/>
          <w:szCs w:val="21"/>
        </w:rPr>
        <w:t>中国汽车流通协会汽车市场研究分会</w:t>
      </w:r>
    </w:p>
    <w:p w14:paraId="4C2E2521" w14:textId="77777777" w:rsidR="00131BD8" w:rsidRPr="00163433" w:rsidRDefault="00131BD8" w:rsidP="00131BD8">
      <w:pPr>
        <w:rPr>
          <w:rFonts w:ascii="宋体" w:eastAsia="宋体" w:hAnsi="宋体" w:cs="黑体"/>
          <w:szCs w:val="21"/>
        </w:rPr>
      </w:pPr>
      <w:r w:rsidRPr="00163433">
        <w:rPr>
          <w:rFonts w:ascii="宋体" w:eastAsia="宋体" w:hAnsi="宋体" w:cs="黑体" w:hint="eastAsia"/>
          <w:szCs w:val="21"/>
        </w:rPr>
        <w:t>乘用车市场信息联席会（乘联会）</w:t>
      </w:r>
    </w:p>
    <w:p w14:paraId="2153412D" w14:textId="77777777" w:rsidR="00131BD8" w:rsidRPr="00163433" w:rsidRDefault="00131BD8" w:rsidP="00131BD8">
      <w:pPr>
        <w:rPr>
          <w:rFonts w:ascii="宋体" w:eastAsia="宋体" w:hAnsi="宋体" w:cs="黑体"/>
          <w:szCs w:val="21"/>
        </w:rPr>
      </w:pPr>
      <w:r w:rsidRPr="00163433">
        <w:rPr>
          <w:rFonts w:ascii="宋体" w:eastAsia="宋体" w:hAnsi="宋体" w:cs="黑体" w:hint="eastAsia"/>
          <w:szCs w:val="21"/>
        </w:rPr>
        <w:t>网站：</w:t>
      </w:r>
      <w:hyperlink r:id="rId7" w:history="1">
        <w:r w:rsidRPr="00163433">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163433">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4C5083ED" w14:textId="77777777" w:rsidR="003C1617" w:rsidRPr="003C1617" w:rsidRDefault="003C1617" w:rsidP="003C1617">
      <w:pPr>
        <w:ind w:firstLineChars="200" w:firstLine="420"/>
        <w:rPr>
          <w:rFonts w:ascii="宋体" w:eastAsia="宋体" w:hAnsi="宋体"/>
        </w:rPr>
      </w:pPr>
      <w:r w:rsidRPr="003C1617">
        <w:rPr>
          <w:rFonts w:ascii="宋体" w:eastAsia="宋体" w:hAnsi="宋体" w:hint="eastAsia"/>
        </w:rPr>
        <w:t>乘用车：</w:t>
      </w:r>
      <w:r w:rsidRPr="003C1617">
        <w:rPr>
          <w:rFonts w:ascii="宋体" w:eastAsia="宋体" w:hAnsi="宋体"/>
        </w:rPr>
        <w:t>1月1-14日，乘用车市场零售78.8万辆，同比去年同期增长18%，较上月同期增长6%，今年以来累计零售78.8万辆，同比增长18%；1月1-14日，全国乘用车厂商批发71.5万辆，同比去年同期增长16%，较上月同期下降4%，今年以来累计批发71.5万辆，同比增长16%。</w:t>
      </w:r>
    </w:p>
    <w:p w14:paraId="7683330D" w14:textId="47E1F34A" w:rsidR="003C1617" w:rsidRDefault="003C1617" w:rsidP="003C1617">
      <w:pPr>
        <w:ind w:firstLineChars="200" w:firstLine="420"/>
        <w:rPr>
          <w:rFonts w:ascii="宋体" w:eastAsia="宋体" w:hAnsi="宋体"/>
        </w:rPr>
      </w:pPr>
      <w:r w:rsidRPr="003C1617">
        <w:rPr>
          <w:rFonts w:ascii="宋体" w:eastAsia="宋体" w:hAnsi="宋体" w:hint="eastAsia"/>
        </w:rPr>
        <w:t>新能源：</w:t>
      </w:r>
      <w:r w:rsidRPr="003C1617">
        <w:rPr>
          <w:rFonts w:ascii="宋体" w:eastAsia="宋体" w:hAnsi="宋体"/>
        </w:rPr>
        <w:t>1月1-14日，新能源车市场零售22.6万辆，同比去年同期增长33%，较上月同期下降21%，今年以来累计零售22.6万辆，同比增长34%；1月1-14日，全国乘用车厂商新能源批发21.6万辆，同比去年同期增长26%，较上月同期下降32%，今年以来累计批发21.6万辆，同比增长26%。</w:t>
      </w:r>
    </w:p>
    <w:p w14:paraId="1F2381BF" w14:textId="77777777" w:rsidR="003C1617" w:rsidRPr="003C1617" w:rsidRDefault="003C1617" w:rsidP="003C1617">
      <w:pPr>
        <w:ind w:firstLineChars="200" w:firstLine="420"/>
        <w:rPr>
          <w:rFonts w:ascii="宋体" w:eastAsia="宋体" w:hAnsi="宋体" w:hint="eastAsia"/>
        </w:rPr>
      </w:pPr>
    </w:p>
    <w:p w14:paraId="205E801F" w14:textId="62559AB0" w:rsidR="008B567B" w:rsidRPr="00163433" w:rsidRDefault="00BA4D8D" w:rsidP="00163433">
      <w:pPr>
        <w:pStyle w:val="2"/>
        <w:numPr>
          <w:ilvl w:val="0"/>
          <w:numId w:val="3"/>
        </w:numPr>
        <w:spacing w:before="0" w:after="0" w:line="240" w:lineRule="auto"/>
        <w:ind w:left="0" w:firstLine="6"/>
        <w:rPr>
          <w:rFonts w:hint="eastAsia"/>
          <w:sz w:val="24"/>
          <w:szCs w:val="24"/>
        </w:rPr>
      </w:pPr>
      <w:r w:rsidRPr="005E2F5E">
        <w:rPr>
          <w:sz w:val="24"/>
          <w:szCs w:val="24"/>
        </w:rPr>
        <w:t>202</w:t>
      </w:r>
      <w:r>
        <w:rPr>
          <w:sz w:val="24"/>
          <w:szCs w:val="24"/>
        </w:rPr>
        <w:t>4</w:t>
      </w:r>
      <w:r w:rsidRPr="005E2F5E">
        <w:rPr>
          <w:sz w:val="24"/>
          <w:szCs w:val="24"/>
        </w:rPr>
        <w:t>年</w:t>
      </w:r>
      <w:r w:rsidRPr="005E2F5E">
        <w:rPr>
          <w:sz w:val="24"/>
          <w:szCs w:val="24"/>
        </w:rPr>
        <w:t>1</w:t>
      </w:r>
      <w:r w:rsidRPr="005E2F5E">
        <w:rPr>
          <w:sz w:val="24"/>
          <w:szCs w:val="24"/>
        </w:rPr>
        <w:t>月全国乘用车市场零售</w:t>
      </w:r>
      <w:r>
        <w:rPr>
          <w:rFonts w:hint="eastAsia"/>
          <w:sz w:val="24"/>
          <w:szCs w:val="24"/>
        </w:rPr>
        <w:t>开门红</w:t>
      </w:r>
    </w:p>
    <w:p w14:paraId="520B9F68" w14:textId="4D5ED078" w:rsidR="003C1617" w:rsidRDefault="003C1617" w:rsidP="003C1617">
      <w:pPr>
        <w:jc w:val="center"/>
        <w:rPr>
          <w:rFonts w:hint="eastAsia"/>
        </w:rPr>
      </w:pPr>
      <w:r>
        <w:rPr>
          <w:rFonts w:hint="eastAsia"/>
          <w:noProof/>
          <w14:ligatures w14:val="standardContextual"/>
        </w:rPr>
        <w:drawing>
          <wp:inline distT="0" distB="0" distL="0" distR="0" wp14:anchorId="49705F97" wp14:editId="6C7533FB">
            <wp:extent cx="5040000" cy="2871938"/>
            <wp:effectExtent l="0" t="0" r="8255" b="5080"/>
            <wp:docPr id="4608817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81733" name="图片 46088173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2871938"/>
                    </a:xfrm>
                    <a:prstGeom prst="rect">
                      <a:avLst/>
                    </a:prstGeom>
                  </pic:spPr>
                </pic:pic>
              </a:graphicData>
            </a:graphic>
          </wp:inline>
        </w:drawing>
      </w:r>
    </w:p>
    <w:p w14:paraId="78481C6B" w14:textId="4560FA38" w:rsidR="00BA4D8D" w:rsidRPr="003C1617" w:rsidRDefault="00BA4D8D" w:rsidP="003C1617">
      <w:pPr>
        <w:ind w:firstLineChars="200" w:firstLine="420"/>
        <w:rPr>
          <w:rFonts w:ascii="宋体" w:eastAsia="宋体" w:hAnsi="宋体"/>
          <w:color w:val="000000" w:themeColor="text1"/>
        </w:rPr>
      </w:pPr>
      <w:r w:rsidRPr="003C1617">
        <w:rPr>
          <w:rFonts w:ascii="宋体" w:eastAsia="宋体" w:hAnsi="宋体"/>
          <w:color w:val="000000" w:themeColor="text1"/>
        </w:rPr>
        <w:t>1月第</w:t>
      </w:r>
      <w:r w:rsidR="003C1617">
        <w:rPr>
          <w:rFonts w:ascii="宋体" w:eastAsia="宋体" w:hAnsi="宋体" w:hint="eastAsia"/>
          <w:color w:val="000000" w:themeColor="text1"/>
        </w:rPr>
        <w:t>一</w:t>
      </w:r>
      <w:r w:rsidRPr="003C1617">
        <w:rPr>
          <w:rFonts w:ascii="宋体" w:eastAsia="宋体" w:hAnsi="宋体"/>
          <w:color w:val="000000" w:themeColor="text1"/>
        </w:rPr>
        <w:t>周全国乘用车市场日均零售5.4</w:t>
      </w:r>
      <w:r w:rsidR="003C1617">
        <w:rPr>
          <w:rFonts w:ascii="宋体" w:eastAsia="宋体" w:hAnsi="宋体"/>
          <w:color w:val="000000" w:themeColor="text1"/>
        </w:rPr>
        <w:t>万辆</w:t>
      </w:r>
      <w:r w:rsidRPr="003C1617">
        <w:rPr>
          <w:rFonts w:ascii="宋体" w:eastAsia="宋体" w:hAnsi="宋体"/>
          <w:color w:val="000000" w:themeColor="text1"/>
        </w:rPr>
        <w:t>，同比去年1月</w:t>
      </w:r>
      <w:r w:rsidR="003C1617">
        <w:rPr>
          <w:rFonts w:ascii="宋体" w:eastAsia="宋体" w:hAnsi="宋体" w:hint="eastAsia"/>
          <w:color w:val="000000" w:themeColor="text1"/>
        </w:rPr>
        <w:t>同期</w:t>
      </w:r>
      <w:r w:rsidRPr="003C1617">
        <w:rPr>
          <w:rFonts w:ascii="宋体" w:eastAsia="宋体" w:hAnsi="宋体" w:hint="eastAsia"/>
          <w:color w:val="000000" w:themeColor="text1"/>
        </w:rPr>
        <w:t>增</w:t>
      </w:r>
      <w:r w:rsidR="003C1617">
        <w:rPr>
          <w:rFonts w:ascii="宋体" w:eastAsia="宋体" w:hAnsi="宋体" w:hint="eastAsia"/>
          <w:color w:val="000000" w:themeColor="text1"/>
        </w:rPr>
        <w:t>长</w:t>
      </w:r>
      <w:r w:rsidRPr="003C1617">
        <w:rPr>
          <w:rFonts w:ascii="宋体" w:eastAsia="宋体" w:hAnsi="宋体"/>
          <w:color w:val="000000" w:themeColor="text1"/>
        </w:rPr>
        <w:t>21%，环比上月同期</w:t>
      </w:r>
      <w:r w:rsidRPr="003C1617">
        <w:rPr>
          <w:rFonts w:ascii="宋体" w:eastAsia="宋体" w:hAnsi="宋体" w:hint="eastAsia"/>
          <w:color w:val="000000" w:themeColor="text1"/>
        </w:rPr>
        <w:t>增</w:t>
      </w:r>
      <w:r w:rsidR="003C1617">
        <w:rPr>
          <w:rFonts w:ascii="宋体" w:eastAsia="宋体" w:hAnsi="宋体" w:hint="eastAsia"/>
          <w:color w:val="000000" w:themeColor="text1"/>
        </w:rPr>
        <w:t>长</w:t>
      </w:r>
      <w:r w:rsidRPr="003C1617">
        <w:rPr>
          <w:rFonts w:ascii="宋体" w:eastAsia="宋体" w:hAnsi="宋体"/>
          <w:color w:val="000000" w:themeColor="text1"/>
        </w:rPr>
        <w:t>14</w:t>
      </w:r>
      <w:r w:rsidRPr="003C1617">
        <w:rPr>
          <w:rFonts w:ascii="宋体" w:eastAsia="宋体" w:hAnsi="宋体" w:hint="eastAsia"/>
          <w:color w:val="000000" w:themeColor="text1"/>
        </w:rPr>
        <w:t>%</w:t>
      </w:r>
      <w:r w:rsidRPr="003C1617">
        <w:rPr>
          <w:rFonts w:ascii="宋体" w:eastAsia="宋体" w:hAnsi="宋体"/>
          <w:color w:val="000000" w:themeColor="text1"/>
        </w:rPr>
        <w:t>。</w:t>
      </w:r>
    </w:p>
    <w:p w14:paraId="00548C12" w14:textId="1CE2835F" w:rsidR="008B567B" w:rsidRPr="003C1617" w:rsidRDefault="008B567B" w:rsidP="008B567B">
      <w:pPr>
        <w:ind w:firstLineChars="201" w:firstLine="422"/>
        <w:rPr>
          <w:rFonts w:ascii="宋体" w:eastAsia="宋体" w:hAnsi="宋体"/>
          <w:color w:val="000000" w:themeColor="text1"/>
        </w:rPr>
      </w:pPr>
      <w:r w:rsidRPr="003C1617">
        <w:rPr>
          <w:rFonts w:ascii="宋体" w:eastAsia="宋体" w:hAnsi="宋体"/>
          <w:color w:val="000000" w:themeColor="text1"/>
        </w:rPr>
        <w:t>1月第</w:t>
      </w:r>
      <w:r w:rsidR="003C1617">
        <w:rPr>
          <w:rFonts w:ascii="宋体" w:eastAsia="宋体" w:hAnsi="宋体" w:hint="eastAsia"/>
          <w:color w:val="000000" w:themeColor="text1"/>
        </w:rPr>
        <w:t>二</w:t>
      </w:r>
      <w:r w:rsidRPr="003C1617">
        <w:rPr>
          <w:rFonts w:ascii="宋体" w:eastAsia="宋体" w:hAnsi="宋体"/>
          <w:color w:val="000000" w:themeColor="text1"/>
        </w:rPr>
        <w:t>周全国乘用车市场日均零售5.9</w:t>
      </w:r>
      <w:r w:rsidR="003C1617">
        <w:rPr>
          <w:rFonts w:ascii="宋体" w:eastAsia="宋体" w:hAnsi="宋体"/>
          <w:color w:val="000000" w:themeColor="text1"/>
        </w:rPr>
        <w:t>万辆</w:t>
      </w:r>
      <w:r w:rsidRPr="003C1617">
        <w:rPr>
          <w:rFonts w:ascii="宋体" w:eastAsia="宋体" w:hAnsi="宋体"/>
          <w:color w:val="000000" w:themeColor="text1"/>
        </w:rPr>
        <w:t>，同比去年1月</w:t>
      </w:r>
      <w:r w:rsidR="003C1617">
        <w:rPr>
          <w:rFonts w:ascii="宋体" w:eastAsia="宋体" w:hAnsi="宋体" w:hint="eastAsia"/>
          <w:color w:val="000000" w:themeColor="text1"/>
        </w:rPr>
        <w:t>同期</w:t>
      </w:r>
      <w:r w:rsidRPr="003C1617">
        <w:rPr>
          <w:rFonts w:ascii="宋体" w:eastAsia="宋体" w:hAnsi="宋体" w:hint="eastAsia"/>
          <w:color w:val="000000" w:themeColor="text1"/>
        </w:rPr>
        <w:t>增</w:t>
      </w:r>
      <w:r w:rsidR="003C1617">
        <w:rPr>
          <w:rFonts w:ascii="宋体" w:eastAsia="宋体" w:hAnsi="宋体" w:hint="eastAsia"/>
          <w:color w:val="000000" w:themeColor="text1"/>
        </w:rPr>
        <w:t>长</w:t>
      </w:r>
      <w:r w:rsidRPr="003C1617">
        <w:rPr>
          <w:rFonts w:ascii="宋体" w:eastAsia="宋体" w:hAnsi="宋体"/>
          <w:color w:val="000000" w:themeColor="text1"/>
        </w:rPr>
        <w:t>15%，环比上月同期</w:t>
      </w:r>
      <w:r w:rsidRPr="003C1617">
        <w:rPr>
          <w:rFonts w:ascii="宋体" w:eastAsia="宋体" w:hAnsi="宋体" w:hint="eastAsia"/>
          <w:color w:val="000000" w:themeColor="text1"/>
        </w:rPr>
        <w:t>增</w:t>
      </w:r>
      <w:r w:rsidR="003C1617">
        <w:rPr>
          <w:rFonts w:ascii="宋体" w:eastAsia="宋体" w:hAnsi="宋体" w:hint="eastAsia"/>
          <w:color w:val="000000" w:themeColor="text1"/>
        </w:rPr>
        <w:t>长</w:t>
      </w:r>
      <w:r w:rsidRPr="003C1617">
        <w:rPr>
          <w:rFonts w:ascii="宋体" w:eastAsia="宋体" w:hAnsi="宋体"/>
          <w:color w:val="000000" w:themeColor="text1"/>
        </w:rPr>
        <w:t>0</w:t>
      </w:r>
      <w:r w:rsidRPr="003C1617">
        <w:rPr>
          <w:rFonts w:ascii="宋体" w:eastAsia="宋体" w:hAnsi="宋体" w:hint="eastAsia"/>
          <w:color w:val="000000" w:themeColor="text1"/>
        </w:rPr>
        <w:t>%</w:t>
      </w:r>
      <w:r w:rsidRPr="003C1617">
        <w:rPr>
          <w:rFonts w:ascii="宋体" w:eastAsia="宋体" w:hAnsi="宋体"/>
          <w:color w:val="000000" w:themeColor="text1"/>
        </w:rPr>
        <w:t>。</w:t>
      </w:r>
    </w:p>
    <w:p w14:paraId="52E6068C" w14:textId="0044FC36" w:rsidR="00BA4D8D" w:rsidRPr="003C1617" w:rsidRDefault="008B567B" w:rsidP="003C1617">
      <w:pPr>
        <w:ind w:firstLineChars="201" w:firstLine="424"/>
        <w:rPr>
          <w:rFonts w:ascii="宋体" w:eastAsia="宋体" w:hAnsi="宋体" w:hint="eastAsia"/>
        </w:rPr>
      </w:pPr>
      <w:r w:rsidRPr="003C1617">
        <w:rPr>
          <w:rFonts w:ascii="宋体" w:eastAsia="宋体" w:hAnsi="宋体"/>
          <w:b/>
          <w:bCs/>
        </w:rPr>
        <w:t>1月1-14日</w:t>
      </w:r>
      <w:r w:rsidR="003C1617">
        <w:rPr>
          <w:rFonts w:ascii="宋体" w:eastAsia="宋体" w:hAnsi="宋体" w:hint="eastAsia"/>
          <w:b/>
          <w:bCs/>
        </w:rPr>
        <w:t>，乘用车</w:t>
      </w:r>
      <w:r w:rsidRPr="003C1617">
        <w:rPr>
          <w:rFonts w:ascii="宋体" w:eastAsia="宋体" w:hAnsi="宋体"/>
          <w:b/>
          <w:bCs/>
        </w:rPr>
        <w:t>市场零售78.8万辆，同比去年</w:t>
      </w:r>
      <w:r w:rsidR="003C1617">
        <w:rPr>
          <w:rFonts w:ascii="宋体" w:eastAsia="宋体" w:hAnsi="宋体" w:hint="eastAsia"/>
          <w:b/>
          <w:bCs/>
        </w:rPr>
        <w:t>同期</w:t>
      </w:r>
      <w:r w:rsidRPr="003C1617">
        <w:rPr>
          <w:rFonts w:ascii="宋体" w:eastAsia="宋体" w:hAnsi="宋体"/>
          <w:b/>
          <w:bCs/>
        </w:rPr>
        <w:t>增长18%，较上月同期增长6%</w:t>
      </w:r>
      <w:r w:rsidR="006C321B" w:rsidRPr="003C1617">
        <w:rPr>
          <w:rFonts w:ascii="宋体" w:eastAsia="宋体" w:hAnsi="宋体" w:hint="eastAsia"/>
          <w:b/>
          <w:bCs/>
        </w:rPr>
        <w:t>；</w:t>
      </w:r>
      <w:r w:rsidRPr="003C1617">
        <w:rPr>
          <w:rFonts w:ascii="宋体" w:eastAsia="宋体" w:hAnsi="宋体"/>
          <w:b/>
          <w:bCs/>
        </w:rPr>
        <w:t>今年以来累计零售78.8万辆，同比增长18%。</w:t>
      </w:r>
    </w:p>
    <w:p w14:paraId="61E66826" w14:textId="3185936B" w:rsidR="00BA4D8D" w:rsidRPr="003C1617" w:rsidRDefault="00BA4D8D" w:rsidP="003C1617">
      <w:pPr>
        <w:ind w:firstLineChars="200" w:firstLine="420"/>
        <w:rPr>
          <w:rFonts w:ascii="宋体" w:eastAsia="宋体" w:hAnsi="宋体" w:hint="eastAsia"/>
          <w:color w:val="000000" w:themeColor="text1"/>
        </w:rPr>
      </w:pPr>
      <w:r w:rsidRPr="003C1617">
        <w:rPr>
          <w:rFonts w:ascii="宋体" w:eastAsia="宋体" w:hAnsi="宋体" w:hint="eastAsia"/>
          <w:color w:val="000000" w:themeColor="text1"/>
        </w:rPr>
        <w:t>今年</w:t>
      </w:r>
      <w:r w:rsidRPr="003C1617">
        <w:rPr>
          <w:rFonts w:ascii="宋体" w:eastAsia="宋体" w:hAnsi="宋体"/>
          <w:color w:val="000000" w:themeColor="text1"/>
        </w:rPr>
        <w:t>1月有22个工作日，相对2023年1月份的18个工作日多4天。乘用车是消费品，</w:t>
      </w:r>
      <w:r w:rsidRPr="003C1617">
        <w:rPr>
          <w:rFonts w:ascii="宋体" w:eastAsia="宋体" w:hAnsi="宋体"/>
          <w:color w:val="000000" w:themeColor="text1"/>
        </w:rPr>
        <w:lastRenderedPageBreak/>
        <w:t>节前消费时间长，消费拉动就更充分。今年1月的有效产销时间很长，开门红效果会很突出</w:t>
      </w:r>
      <w:r w:rsidRPr="003C1617">
        <w:rPr>
          <w:rFonts w:ascii="宋体" w:eastAsia="宋体" w:hAnsi="宋体" w:hint="eastAsia"/>
          <w:color w:val="000000" w:themeColor="text1"/>
        </w:rPr>
        <w:t>，因此1月的车市零售形势总体是很好的。</w:t>
      </w:r>
    </w:p>
    <w:p w14:paraId="453BCFB2" w14:textId="2720C326" w:rsidR="00BA4D8D" w:rsidRPr="003C1617" w:rsidRDefault="00BA4D8D" w:rsidP="00A96AFD">
      <w:pPr>
        <w:ind w:firstLineChars="200" w:firstLine="420"/>
        <w:rPr>
          <w:rFonts w:ascii="宋体" w:eastAsia="宋体" w:hAnsi="宋体" w:hint="eastAsia"/>
        </w:rPr>
      </w:pPr>
      <w:r w:rsidRPr="003C1617">
        <w:rPr>
          <w:rFonts w:ascii="宋体" w:eastAsia="宋体" w:hAnsi="宋体" w:hint="eastAsia"/>
        </w:rPr>
        <w:t>春节前的消费表现最重要，体现首购群体的消费潜力。近几年车市萎缩最大的是</w:t>
      </w:r>
      <w:r w:rsidRPr="003C1617">
        <w:rPr>
          <w:rFonts w:ascii="宋体" w:eastAsia="宋体" w:hAnsi="宋体"/>
        </w:rPr>
        <w:t>A级燃油车市场，这也是首购群体的购买主体</w:t>
      </w:r>
      <w:r w:rsidRPr="003C1617">
        <w:rPr>
          <w:rFonts w:ascii="宋体" w:eastAsia="宋体" w:hAnsi="宋体" w:hint="eastAsia"/>
        </w:rPr>
        <w:t>，是春节前的购买主力</w:t>
      </w:r>
      <w:r w:rsidRPr="003C1617">
        <w:rPr>
          <w:rFonts w:ascii="宋体" w:eastAsia="宋体" w:hAnsi="宋体"/>
        </w:rPr>
        <w:t>。国家四部委发布的稳定燃油车消费的政策对稳定燃油车市场消费的意义重大。</w:t>
      </w:r>
      <w:r w:rsidRPr="003C1617">
        <w:rPr>
          <w:rFonts w:ascii="宋体" w:eastAsia="宋体" w:hAnsi="宋体" w:hint="eastAsia"/>
        </w:rPr>
        <w:t>入门级燃油车是民生车型，且春节前消费的主要是燃油车，因此</w:t>
      </w:r>
      <w:r w:rsidRPr="003C1617">
        <w:rPr>
          <w:rFonts w:ascii="宋体" w:eastAsia="宋体" w:hAnsi="宋体"/>
        </w:rPr>
        <w:t>1月车市也是车市可持续消费的重要指标</w:t>
      </w:r>
    </w:p>
    <w:p w14:paraId="74192108" w14:textId="07FE18D1" w:rsidR="00BA4D8D" w:rsidRPr="003C1617" w:rsidRDefault="00BA4D8D" w:rsidP="00BA4D8D">
      <w:pPr>
        <w:ind w:firstLineChars="200" w:firstLine="420"/>
        <w:rPr>
          <w:rFonts w:ascii="宋体" w:eastAsia="宋体" w:hAnsi="宋体"/>
        </w:rPr>
      </w:pPr>
      <w:r w:rsidRPr="003C1617">
        <w:rPr>
          <w:rFonts w:ascii="宋体" w:eastAsia="宋体" w:hAnsi="宋体" w:hint="eastAsia"/>
        </w:rPr>
        <w:t>由于选择不同，部分车企1</w:t>
      </w:r>
      <w:r w:rsidRPr="003C1617">
        <w:rPr>
          <w:rFonts w:ascii="宋体" w:eastAsia="宋体" w:hAnsi="宋体"/>
        </w:rPr>
        <w:t>2</w:t>
      </w:r>
      <w:r w:rsidRPr="003C1617">
        <w:rPr>
          <w:rFonts w:ascii="宋体" w:eastAsia="宋体" w:hAnsi="宋体" w:hint="eastAsia"/>
        </w:rPr>
        <w:t>月冲刺较强，但还有部分车企实现了</w:t>
      </w:r>
      <w:r w:rsidR="00A96AFD" w:rsidRPr="003C1617">
        <w:rPr>
          <w:rFonts w:ascii="宋体" w:eastAsia="宋体" w:hAnsi="宋体" w:hint="eastAsia"/>
        </w:rPr>
        <w:t>1月销量</w:t>
      </w:r>
      <w:r w:rsidR="00A96AFD">
        <w:rPr>
          <w:rFonts w:ascii="宋体" w:eastAsia="宋体" w:hAnsi="宋体" w:hint="eastAsia"/>
        </w:rPr>
        <w:t>的</w:t>
      </w:r>
      <w:r w:rsidRPr="003C1617">
        <w:rPr>
          <w:rFonts w:ascii="宋体" w:eastAsia="宋体" w:hAnsi="宋体" w:hint="eastAsia"/>
        </w:rPr>
        <w:t>开门红，尤其是第一周的销量释放较强，推动</w:t>
      </w:r>
      <w:r w:rsidR="009C5623" w:rsidRPr="003C1617">
        <w:rPr>
          <w:rFonts w:ascii="宋体" w:eastAsia="宋体" w:hAnsi="宋体" w:hint="eastAsia"/>
        </w:rPr>
        <w:t>1月初</w:t>
      </w:r>
      <w:r w:rsidRPr="003C1617">
        <w:rPr>
          <w:rFonts w:ascii="宋体" w:eastAsia="宋体" w:hAnsi="宋体" w:hint="eastAsia"/>
        </w:rPr>
        <w:t>的较好走势。由于去年的1月初走势偏弱，因此显得今年1月初同比的开门红效果更突出。</w:t>
      </w:r>
    </w:p>
    <w:p w14:paraId="27EB84AC" w14:textId="77777777" w:rsidR="00163433" w:rsidRPr="00000004" w:rsidRDefault="00163433" w:rsidP="00BA4D8D">
      <w:pPr>
        <w:ind w:firstLineChars="200" w:firstLine="420"/>
        <w:rPr>
          <w:rFonts w:ascii="宋体" w:eastAsia="宋体" w:hAnsi="宋体" w:hint="eastAsia"/>
        </w:rPr>
      </w:pPr>
    </w:p>
    <w:p w14:paraId="5CB2ED10" w14:textId="0CA31703" w:rsidR="00BA4D8D" w:rsidRPr="00000004" w:rsidRDefault="00BA4D8D" w:rsidP="00BA4D8D">
      <w:pPr>
        <w:pStyle w:val="2"/>
        <w:numPr>
          <w:ilvl w:val="0"/>
          <w:numId w:val="3"/>
        </w:numPr>
        <w:spacing w:before="0" w:after="0" w:line="240" w:lineRule="auto"/>
        <w:ind w:left="0" w:firstLine="6"/>
        <w:rPr>
          <w:rFonts w:hint="eastAsia"/>
          <w:sz w:val="24"/>
          <w:szCs w:val="24"/>
        </w:rPr>
      </w:pPr>
      <w:r w:rsidRPr="00605432">
        <w:rPr>
          <w:sz w:val="24"/>
          <w:szCs w:val="24"/>
        </w:rPr>
        <w:t>20</w:t>
      </w:r>
      <w:r w:rsidRPr="00605432">
        <w:rPr>
          <w:rFonts w:hint="eastAsia"/>
          <w:sz w:val="24"/>
          <w:szCs w:val="24"/>
        </w:rPr>
        <w:t>2</w:t>
      </w:r>
      <w:r>
        <w:rPr>
          <w:sz w:val="24"/>
          <w:szCs w:val="24"/>
        </w:rPr>
        <w:t>4</w:t>
      </w:r>
      <w:r w:rsidRPr="00605432">
        <w:rPr>
          <w:rFonts w:hint="eastAsia"/>
          <w:sz w:val="24"/>
          <w:szCs w:val="24"/>
        </w:rPr>
        <w:t>年</w:t>
      </w:r>
      <w:r w:rsidRPr="00605432">
        <w:rPr>
          <w:sz w:val="24"/>
          <w:szCs w:val="24"/>
        </w:rPr>
        <w:t>1</w:t>
      </w:r>
      <w:r w:rsidRPr="00605432">
        <w:rPr>
          <w:rFonts w:hint="eastAsia"/>
          <w:sz w:val="24"/>
          <w:szCs w:val="24"/>
        </w:rPr>
        <w:t>月全国乘用车</w:t>
      </w:r>
      <w:r w:rsidR="00196687">
        <w:rPr>
          <w:rFonts w:hint="eastAsia"/>
          <w:sz w:val="24"/>
          <w:szCs w:val="24"/>
        </w:rPr>
        <w:t>厂商</w:t>
      </w:r>
      <w:r w:rsidRPr="00605432">
        <w:rPr>
          <w:rFonts w:hint="eastAsia"/>
          <w:sz w:val="24"/>
          <w:szCs w:val="24"/>
        </w:rPr>
        <w:t>批发</w:t>
      </w:r>
      <w:r>
        <w:rPr>
          <w:rFonts w:hint="eastAsia"/>
          <w:sz w:val="24"/>
          <w:szCs w:val="24"/>
        </w:rPr>
        <w:t>开门红</w:t>
      </w:r>
    </w:p>
    <w:p w14:paraId="573D562E" w14:textId="1BDAE00F" w:rsidR="00BA4D8D" w:rsidRDefault="00000004" w:rsidP="00000004">
      <w:pPr>
        <w:jc w:val="center"/>
        <w:rPr>
          <w:rFonts w:hint="eastAsia"/>
          <w:color w:val="FF0000"/>
        </w:rPr>
      </w:pPr>
      <w:r>
        <w:rPr>
          <w:rFonts w:hint="eastAsia"/>
          <w:noProof/>
          <w:color w:val="FF0000"/>
          <w14:ligatures w14:val="standardContextual"/>
        </w:rPr>
        <w:drawing>
          <wp:inline distT="0" distB="0" distL="0" distR="0" wp14:anchorId="700811C7" wp14:editId="3ADD3552">
            <wp:extent cx="5040000" cy="2857982"/>
            <wp:effectExtent l="0" t="0" r="8255" b="0"/>
            <wp:docPr id="19726678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667873" name="图片 197266787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2857982"/>
                    </a:xfrm>
                    <a:prstGeom prst="rect">
                      <a:avLst/>
                    </a:prstGeom>
                  </pic:spPr>
                </pic:pic>
              </a:graphicData>
            </a:graphic>
          </wp:inline>
        </w:drawing>
      </w:r>
    </w:p>
    <w:p w14:paraId="67200B9C" w14:textId="780F1D7E" w:rsidR="00BA4D8D" w:rsidRPr="00000004" w:rsidRDefault="00BA4D8D" w:rsidP="00000004">
      <w:pPr>
        <w:ind w:firstLineChars="200" w:firstLine="420"/>
        <w:rPr>
          <w:rFonts w:ascii="宋体" w:eastAsia="宋体" w:hAnsi="宋体"/>
        </w:rPr>
      </w:pPr>
      <w:r w:rsidRPr="00000004">
        <w:rPr>
          <w:rFonts w:ascii="宋体" w:eastAsia="宋体" w:hAnsi="宋体"/>
        </w:rPr>
        <w:t>1月第</w:t>
      </w:r>
      <w:r w:rsidR="00000004">
        <w:rPr>
          <w:rFonts w:ascii="宋体" w:eastAsia="宋体" w:hAnsi="宋体" w:hint="eastAsia"/>
        </w:rPr>
        <w:t>一</w:t>
      </w:r>
      <w:r w:rsidRPr="00000004">
        <w:rPr>
          <w:rFonts w:ascii="宋体" w:eastAsia="宋体" w:hAnsi="宋体"/>
        </w:rPr>
        <w:t>周批发日均4.7</w:t>
      </w:r>
      <w:r w:rsidR="003C1617" w:rsidRPr="00000004">
        <w:rPr>
          <w:rFonts w:ascii="宋体" w:eastAsia="宋体" w:hAnsi="宋体"/>
        </w:rPr>
        <w:t>万辆</w:t>
      </w:r>
      <w:r w:rsidRPr="00000004">
        <w:rPr>
          <w:rFonts w:ascii="宋体" w:eastAsia="宋体" w:hAnsi="宋体"/>
        </w:rPr>
        <w:t>，同比去年1月</w:t>
      </w:r>
      <w:r w:rsidR="00000004">
        <w:rPr>
          <w:rFonts w:ascii="宋体" w:eastAsia="宋体" w:hAnsi="宋体" w:hint="eastAsia"/>
        </w:rPr>
        <w:t>同期</w:t>
      </w:r>
      <w:r w:rsidRPr="00000004">
        <w:rPr>
          <w:rFonts w:ascii="宋体" w:eastAsia="宋体" w:hAnsi="宋体"/>
        </w:rPr>
        <w:t>增</w:t>
      </w:r>
      <w:r w:rsidR="00000004">
        <w:rPr>
          <w:rFonts w:ascii="宋体" w:eastAsia="宋体" w:hAnsi="宋体" w:hint="eastAsia"/>
        </w:rPr>
        <w:t>长</w:t>
      </w:r>
      <w:r w:rsidRPr="00000004">
        <w:rPr>
          <w:rFonts w:ascii="宋体" w:eastAsia="宋体" w:hAnsi="宋体"/>
        </w:rPr>
        <w:t>14%，环比上月同期</w:t>
      </w:r>
      <w:r w:rsidRPr="00000004">
        <w:rPr>
          <w:rFonts w:ascii="宋体" w:eastAsia="宋体" w:hAnsi="宋体" w:hint="eastAsia"/>
        </w:rPr>
        <w:t>增</w:t>
      </w:r>
      <w:r w:rsidR="00000004">
        <w:rPr>
          <w:rFonts w:ascii="宋体" w:eastAsia="宋体" w:hAnsi="宋体" w:hint="eastAsia"/>
        </w:rPr>
        <w:t>长</w:t>
      </w:r>
      <w:r w:rsidRPr="00000004">
        <w:rPr>
          <w:rFonts w:ascii="宋体" w:eastAsia="宋体" w:hAnsi="宋体" w:hint="eastAsia"/>
        </w:rPr>
        <w:t>3</w:t>
      </w:r>
      <w:r w:rsidRPr="00000004">
        <w:rPr>
          <w:rFonts w:ascii="宋体" w:eastAsia="宋体" w:hAnsi="宋体"/>
        </w:rPr>
        <w:t>%。</w:t>
      </w:r>
    </w:p>
    <w:p w14:paraId="15256E9C" w14:textId="62619FC5" w:rsidR="008B567B" w:rsidRPr="00000004" w:rsidRDefault="008B567B" w:rsidP="008B567B">
      <w:pPr>
        <w:ind w:firstLineChars="202" w:firstLine="424"/>
        <w:rPr>
          <w:rFonts w:ascii="宋体" w:eastAsia="宋体" w:hAnsi="宋体"/>
        </w:rPr>
      </w:pPr>
      <w:r w:rsidRPr="00000004">
        <w:rPr>
          <w:rFonts w:ascii="宋体" w:eastAsia="宋体" w:hAnsi="宋体"/>
        </w:rPr>
        <w:t>1月第</w:t>
      </w:r>
      <w:r w:rsidR="00000004">
        <w:rPr>
          <w:rFonts w:ascii="宋体" w:eastAsia="宋体" w:hAnsi="宋体" w:hint="eastAsia"/>
        </w:rPr>
        <w:t>二</w:t>
      </w:r>
      <w:r w:rsidRPr="00000004">
        <w:rPr>
          <w:rFonts w:ascii="宋体" w:eastAsia="宋体" w:hAnsi="宋体"/>
        </w:rPr>
        <w:t>周批发日均5.5</w:t>
      </w:r>
      <w:r w:rsidR="003C1617" w:rsidRPr="00000004">
        <w:rPr>
          <w:rFonts w:ascii="宋体" w:eastAsia="宋体" w:hAnsi="宋体"/>
        </w:rPr>
        <w:t>万辆</w:t>
      </w:r>
      <w:r w:rsidRPr="00000004">
        <w:rPr>
          <w:rFonts w:ascii="宋体" w:eastAsia="宋体" w:hAnsi="宋体"/>
        </w:rPr>
        <w:t>，同比去年1月</w:t>
      </w:r>
      <w:r w:rsidR="00000004">
        <w:rPr>
          <w:rFonts w:ascii="宋体" w:eastAsia="宋体" w:hAnsi="宋体" w:hint="eastAsia"/>
        </w:rPr>
        <w:t>同期</w:t>
      </w:r>
      <w:r w:rsidRPr="00000004">
        <w:rPr>
          <w:rFonts w:ascii="宋体" w:eastAsia="宋体" w:hAnsi="宋体"/>
        </w:rPr>
        <w:t>增</w:t>
      </w:r>
      <w:r w:rsidR="00000004">
        <w:rPr>
          <w:rFonts w:ascii="宋体" w:eastAsia="宋体" w:hAnsi="宋体" w:hint="eastAsia"/>
        </w:rPr>
        <w:t>长</w:t>
      </w:r>
      <w:r w:rsidRPr="00000004">
        <w:rPr>
          <w:rFonts w:ascii="宋体" w:eastAsia="宋体" w:hAnsi="宋体"/>
        </w:rPr>
        <w:t>18%，环比上月同期</w:t>
      </w:r>
      <w:r w:rsidR="00000004">
        <w:rPr>
          <w:rFonts w:ascii="宋体" w:eastAsia="宋体" w:hAnsi="宋体" w:hint="eastAsia"/>
        </w:rPr>
        <w:t>下</w:t>
      </w:r>
      <w:r w:rsidRPr="00000004">
        <w:rPr>
          <w:rFonts w:ascii="宋体" w:eastAsia="宋体" w:hAnsi="宋体" w:hint="eastAsia"/>
        </w:rPr>
        <w:t>降9</w:t>
      </w:r>
      <w:r w:rsidRPr="00000004">
        <w:rPr>
          <w:rFonts w:ascii="宋体" w:eastAsia="宋体" w:hAnsi="宋体"/>
        </w:rPr>
        <w:t>%。</w:t>
      </w:r>
    </w:p>
    <w:p w14:paraId="2EE2149B" w14:textId="26DD051A" w:rsidR="00BA4D8D" w:rsidRPr="00000004" w:rsidRDefault="0007271F" w:rsidP="00000004">
      <w:pPr>
        <w:ind w:firstLineChars="200" w:firstLine="422"/>
        <w:rPr>
          <w:rFonts w:ascii="宋体" w:eastAsia="宋体" w:hAnsi="宋体" w:hint="eastAsia"/>
          <w:b/>
          <w:bCs/>
        </w:rPr>
      </w:pPr>
      <w:r w:rsidRPr="00000004">
        <w:rPr>
          <w:rFonts w:ascii="宋体" w:eastAsia="宋体" w:hAnsi="宋体"/>
          <w:b/>
          <w:bCs/>
        </w:rPr>
        <w:t>1月1-14日</w:t>
      </w:r>
      <w:r w:rsidR="00000004">
        <w:rPr>
          <w:rFonts w:ascii="宋体" w:eastAsia="宋体" w:hAnsi="宋体" w:hint="eastAsia"/>
          <w:b/>
          <w:bCs/>
        </w:rPr>
        <w:t>，</w:t>
      </w:r>
      <w:r w:rsidRPr="00000004">
        <w:rPr>
          <w:rFonts w:ascii="宋体" w:eastAsia="宋体" w:hAnsi="宋体"/>
          <w:b/>
          <w:bCs/>
        </w:rPr>
        <w:t>全国乘用车</w:t>
      </w:r>
      <w:r w:rsidR="00196687" w:rsidRPr="00000004">
        <w:rPr>
          <w:rFonts w:ascii="宋体" w:eastAsia="宋体" w:hAnsi="宋体"/>
          <w:b/>
          <w:bCs/>
        </w:rPr>
        <w:t>厂商</w:t>
      </w:r>
      <w:r w:rsidRPr="00000004">
        <w:rPr>
          <w:rFonts w:ascii="宋体" w:eastAsia="宋体" w:hAnsi="宋体"/>
          <w:b/>
          <w:bCs/>
        </w:rPr>
        <w:t>批发71.5万辆，同比去年</w:t>
      </w:r>
      <w:r w:rsidR="00000004">
        <w:rPr>
          <w:rFonts w:ascii="宋体" w:eastAsia="宋体" w:hAnsi="宋体" w:hint="eastAsia"/>
          <w:b/>
          <w:bCs/>
        </w:rPr>
        <w:t>同期</w:t>
      </w:r>
      <w:r w:rsidRPr="00000004">
        <w:rPr>
          <w:rFonts w:ascii="宋体" w:eastAsia="宋体" w:hAnsi="宋体"/>
          <w:b/>
          <w:bCs/>
        </w:rPr>
        <w:t>增长16%，较上月同期下降4%。今年以来累计批发71.5万辆，同比增长16%。</w:t>
      </w:r>
    </w:p>
    <w:p w14:paraId="1FB6214F" w14:textId="08196CEC" w:rsidR="006C321B" w:rsidRPr="00000004" w:rsidRDefault="00BA4D8D" w:rsidP="00000004">
      <w:pPr>
        <w:ind w:firstLineChars="200" w:firstLine="420"/>
        <w:rPr>
          <w:rFonts w:ascii="宋体" w:eastAsia="宋体" w:hAnsi="宋体" w:hint="eastAsia"/>
          <w:color w:val="000000" w:themeColor="text1"/>
          <w:szCs w:val="21"/>
        </w:rPr>
      </w:pPr>
      <w:r w:rsidRPr="00000004">
        <w:rPr>
          <w:rFonts w:ascii="宋体" w:eastAsia="宋体" w:hAnsi="宋体" w:hint="eastAsia"/>
          <w:color w:val="000000" w:themeColor="text1"/>
          <w:szCs w:val="21"/>
        </w:rPr>
        <w:t>今年</w:t>
      </w:r>
      <w:r w:rsidRPr="00000004">
        <w:rPr>
          <w:rFonts w:ascii="宋体" w:eastAsia="宋体" w:hAnsi="宋体"/>
          <w:color w:val="000000" w:themeColor="text1"/>
          <w:szCs w:val="21"/>
        </w:rPr>
        <w:t>1月有22个工作日，相对2023年1月份的18个工作日多4天。</w:t>
      </w:r>
      <w:r w:rsidRPr="00000004">
        <w:rPr>
          <w:rFonts w:ascii="宋体" w:eastAsia="宋体" w:hAnsi="宋体" w:hint="eastAsia"/>
          <w:color w:val="000000" w:themeColor="text1"/>
          <w:szCs w:val="21"/>
        </w:rPr>
        <w:t>今年</w:t>
      </w:r>
      <w:r w:rsidRPr="00000004">
        <w:rPr>
          <w:rFonts w:ascii="宋体" w:eastAsia="宋体" w:hAnsi="宋体"/>
          <w:color w:val="000000" w:themeColor="text1"/>
          <w:szCs w:val="21"/>
        </w:rPr>
        <w:t>1月的有效产销时间很长，</w:t>
      </w:r>
      <w:r w:rsidRPr="00000004">
        <w:rPr>
          <w:rFonts w:ascii="宋体" w:eastAsia="宋体" w:hAnsi="宋体" w:hint="eastAsia"/>
          <w:color w:val="000000" w:themeColor="text1"/>
          <w:szCs w:val="21"/>
        </w:rPr>
        <w:t>产销的</w:t>
      </w:r>
      <w:r w:rsidRPr="00000004">
        <w:rPr>
          <w:rFonts w:ascii="宋体" w:eastAsia="宋体" w:hAnsi="宋体"/>
          <w:color w:val="000000" w:themeColor="text1"/>
          <w:szCs w:val="21"/>
        </w:rPr>
        <w:t>开门红效果会很突出。</w:t>
      </w:r>
    </w:p>
    <w:p w14:paraId="2090D7BD" w14:textId="53107ECC" w:rsidR="00BA4D8D" w:rsidRPr="00000004" w:rsidRDefault="00BA4D8D" w:rsidP="00BA4D8D">
      <w:pPr>
        <w:ind w:firstLineChars="200" w:firstLine="420"/>
        <w:rPr>
          <w:rFonts w:ascii="宋体" w:eastAsia="宋体" w:hAnsi="宋体"/>
        </w:rPr>
      </w:pPr>
      <w:r w:rsidRPr="00000004">
        <w:rPr>
          <w:rFonts w:ascii="宋体" w:eastAsia="宋体" w:hAnsi="宋体" w:hint="eastAsia"/>
          <w:color w:val="000000" w:themeColor="text1"/>
          <w:szCs w:val="21"/>
        </w:rPr>
        <w:t>每年</w:t>
      </w:r>
      <w:r w:rsidRPr="00000004">
        <w:rPr>
          <w:rFonts w:ascii="宋体" w:eastAsia="宋体" w:hAnsi="宋体"/>
          <w:color w:val="000000" w:themeColor="text1"/>
          <w:szCs w:val="21"/>
        </w:rPr>
        <w:t>1月的“开门红”是地方政府和车企需要共同努力的方向，但由于</w:t>
      </w:r>
      <w:r w:rsidRPr="00000004">
        <w:rPr>
          <w:rFonts w:ascii="宋体" w:eastAsia="宋体" w:hAnsi="宋体" w:hint="eastAsia"/>
          <w:color w:val="000000" w:themeColor="text1"/>
          <w:szCs w:val="21"/>
        </w:rPr>
        <w:t>去年</w:t>
      </w:r>
      <w:r w:rsidRPr="00000004">
        <w:rPr>
          <w:rFonts w:ascii="宋体" w:eastAsia="宋体" w:hAnsi="宋体"/>
          <w:color w:val="000000" w:themeColor="text1"/>
          <w:szCs w:val="21"/>
        </w:rPr>
        <w:t>12月冲刺力度很猛，</w:t>
      </w:r>
      <w:r w:rsidRPr="00000004">
        <w:rPr>
          <w:rFonts w:ascii="宋体" w:eastAsia="宋体" w:hAnsi="宋体" w:hint="eastAsia"/>
          <w:color w:val="000000" w:themeColor="text1"/>
          <w:szCs w:val="21"/>
        </w:rPr>
        <w:t>2</w:t>
      </w:r>
      <w:r w:rsidRPr="00000004">
        <w:rPr>
          <w:rFonts w:ascii="宋体" w:eastAsia="宋体" w:hAnsi="宋体"/>
          <w:color w:val="000000" w:themeColor="text1"/>
          <w:szCs w:val="21"/>
        </w:rPr>
        <w:t>024年车市</w:t>
      </w:r>
      <w:r w:rsidRPr="00000004">
        <w:rPr>
          <w:rFonts w:ascii="宋体" w:eastAsia="宋体" w:hAnsi="宋体" w:hint="eastAsia"/>
          <w:color w:val="000000" w:themeColor="text1"/>
          <w:szCs w:val="21"/>
        </w:rPr>
        <w:t>开局压力较大。由于去年1月第一周</w:t>
      </w:r>
      <w:r w:rsidR="00196687" w:rsidRPr="00000004">
        <w:rPr>
          <w:rFonts w:ascii="宋体" w:eastAsia="宋体" w:hAnsi="宋体" w:hint="eastAsia"/>
          <w:color w:val="000000" w:themeColor="text1"/>
          <w:szCs w:val="21"/>
        </w:rPr>
        <w:t>厂商</w:t>
      </w:r>
      <w:r w:rsidRPr="00000004">
        <w:rPr>
          <w:rFonts w:ascii="宋体" w:eastAsia="宋体" w:hAnsi="宋体" w:hint="eastAsia"/>
          <w:color w:val="000000" w:themeColor="text1"/>
          <w:szCs w:val="21"/>
        </w:rPr>
        <w:t>销量偏低，所有</w:t>
      </w:r>
      <w:r w:rsidR="00196687" w:rsidRPr="00000004">
        <w:rPr>
          <w:rFonts w:ascii="宋体" w:eastAsia="宋体" w:hAnsi="宋体" w:hint="eastAsia"/>
          <w:color w:val="000000" w:themeColor="text1"/>
          <w:szCs w:val="21"/>
        </w:rPr>
        <w:t>厂商</w:t>
      </w:r>
      <w:r w:rsidRPr="00000004">
        <w:rPr>
          <w:rFonts w:ascii="宋体" w:eastAsia="宋体" w:hAnsi="宋体" w:hint="eastAsia"/>
          <w:color w:val="000000" w:themeColor="text1"/>
          <w:szCs w:val="21"/>
        </w:rPr>
        <w:t>都是在2</w:t>
      </w:r>
      <w:r w:rsidRPr="00000004">
        <w:rPr>
          <w:rFonts w:ascii="宋体" w:eastAsia="宋体" w:hAnsi="宋体"/>
          <w:color w:val="000000" w:themeColor="text1"/>
          <w:szCs w:val="21"/>
        </w:rPr>
        <w:t>022</w:t>
      </w:r>
      <w:r w:rsidRPr="00000004">
        <w:rPr>
          <w:rFonts w:ascii="宋体" w:eastAsia="宋体" w:hAnsi="宋体" w:hint="eastAsia"/>
          <w:color w:val="000000" w:themeColor="text1"/>
          <w:szCs w:val="21"/>
        </w:rPr>
        <w:t>年底冲刺</w:t>
      </w:r>
      <w:r w:rsidR="0007271F" w:rsidRPr="00000004">
        <w:rPr>
          <w:rFonts w:ascii="宋体" w:eastAsia="宋体" w:hAnsi="宋体" w:hint="eastAsia"/>
          <w:color w:val="000000" w:themeColor="text1"/>
          <w:szCs w:val="21"/>
        </w:rPr>
        <w:t>，因此</w:t>
      </w:r>
      <w:r w:rsidR="006C321B" w:rsidRPr="00000004">
        <w:rPr>
          <w:rFonts w:ascii="宋体" w:eastAsia="宋体" w:hAnsi="宋体" w:hint="eastAsia"/>
          <w:color w:val="000000" w:themeColor="text1"/>
          <w:szCs w:val="21"/>
        </w:rPr>
        <w:t>2</w:t>
      </w:r>
      <w:r w:rsidR="006C321B" w:rsidRPr="00000004">
        <w:rPr>
          <w:rFonts w:ascii="宋体" w:eastAsia="宋体" w:hAnsi="宋体"/>
          <w:color w:val="000000" w:themeColor="text1"/>
          <w:szCs w:val="21"/>
        </w:rPr>
        <w:t>0</w:t>
      </w:r>
      <w:r w:rsidR="0007271F" w:rsidRPr="00000004">
        <w:rPr>
          <w:rFonts w:ascii="宋体" w:eastAsia="宋体" w:hAnsi="宋体" w:hint="eastAsia"/>
          <w:color w:val="000000" w:themeColor="text1"/>
          <w:szCs w:val="21"/>
        </w:rPr>
        <w:t>2</w:t>
      </w:r>
      <w:r w:rsidR="0007271F" w:rsidRPr="00000004">
        <w:rPr>
          <w:rFonts w:ascii="宋体" w:eastAsia="宋体" w:hAnsi="宋体"/>
          <w:color w:val="000000" w:themeColor="text1"/>
          <w:szCs w:val="21"/>
        </w:rPr>
        <w:t>3</w:t>
      </w:r>
      <w:r w:rsidR="0007271F" w:rsidRPr="00000004">
        <w:rPr>
          <w:rFonts w:ascii="宋体" w:eastAsia="宋体" w:hAnsi="宋体" w:hint="eastAsia"/>
          <w:color w:val="000000" w:themeColor="text1"/>
          <w:szCs w:val="21"/>
        </w:rPr>
        <w:t>年年初均走势不强。</w:t>
      </w:r>
      <w:r w:rsidRPr="00000004">
        <w:rPr>
          <w:rFonts w:ascii="宋体" w:eastAsia="宋体" w:hAnsi="宋体" w:hint="eastAsia"/>
          <w:color w:val="000000" w:themeColor="text1"/>
          <w:szCs w:val="21"/>
        </w:rPr>
        <w:t>而2</w:t>
      </w:r>
      <w:r w:rsidRPr="00000004">
        <w:rPr>
          <w:rFonts w:ascii="宋体" w:eastAsia="宋体" w:hAnsi="宋体"/>
          <w:color w:val="000000" w:themeColor="text1"/>
          <w:szCs w:val="21"/>
        </w:rPr>
        <w:t>023</w:t>
      </w:r>
      <w:r w:rsidRPr="00000004">
        <w:rPr>
          <w:rFonts w:ascii="宋体" w:eastAsia="宋体" w:hAnsi="宋体" w:hint="eastAsia"/>
          <w:color w:val="000000" w:themeColor="text1"/>
          <w:szCs w:val="21"/>
        </w:rPr>
        <w:t>年底的冲刺和2</w:t>
      </w:r>
      <w:r w:rsidRPr="00000004">
        <w:rPr>
          <w:rFonts w:ascii="宋体" w:eastAsia="宋体" w:hAnsi="宋体"/>
          <w:color w:val="000000" w:themeColor="text1"/>
          <w:szCs w:val="21"/>
        </w:rPr>
        <w:t>024</w:t>
      </w:r>
      <w:r w:rsidRPr="00000004">
        <w:rPr>
          <w:rFonts w:ascii="宋体" w:eastAsia="宋体" w:hAnsi="宋体" w:hint="eastAsia"/>
          <w:color w:val="000000" w:themeColor="text1"/>
          <w:szCs w:val="21"/>
        </w:rPr>
        <w:t>年的开门红选择有差异，因此1月第一周走势总体还是不错的</w:t>
      </w:r>
      <w:r w:rsidR="0007271F" w:rsidRPr="00000004">
        <w:rPr>
          <w:rFonts w:ascii="宋体" w:eastAsia="宋体" w:hAnsi="宋体" w:hint="eastAsia"/>
          <w:color w:val="000000" w:themeColor="text1"/>
          <w:szCs w:val="21"/>
        </w:rPr>
        <w:t>，第二周仍走势较好</w:t>
      </w:r>
      <w:r w:rsidRPr="00000004">
        <w:rPr>
          <w:rFonts w:ascii="宋体" w:eastAsia="宋体" w:hAnsi="宋体" w:hint="eastAsia"/>
        </w:rPr>
        <w:t>。</w:t>
      </w:r>
    </w:p>
    <w:p w14:paraId="6FB12122" w14:textId="77777777" w:rsidR="00BA4D8D" w:rsidRPr="0007271F" w:rsidRDefault="00BA4D8D" w:rsidP="00BA4D8D">
      <w:pPr>
        <w:ind w:firstLineChars="200" w:firstLine="420"/>
      </w:pPr>
    </w:p>
    <w:p w14:paraId="5F9DED8D" w14:textId="3E5503A0" w:rsidR="005718DB" w:rsidRPr="006C321B" w:rsidRDefault="008B567B" w:rsidP="00163433">
      <w:pPr>
        <w:pStyle w:val="2"/>
        <w:numPr>
          <w:ilvl w:val="0"/>
          <w:numId w:val="3"/>
        </w:numPr>
        <w:spacing w:before="0" w:after="0" w:line="240" w:lineRule="auto"/>
        <w:ind w:left="0" w:firstLine="6"/>
        <w:rPr>
          <w:sz w:val="24"/>
          <w:szCs w:val="24"/>
        </w:rPr>
      </w:pPr>
      <w:r w:rsidRPr="006C321B">
        <w:rPr>
          <w:rFonts w:hint="eastAsia"/>
          <w:sz w:val="24"/>
          <w:szCs w:val="24"/>
        </w:rPr>
        <w:t>中国汽车出口</w:t>
      </w:r>
      <w:r w:rsidRPr="006C321B">
        <w:rPr>
          <w:sz w:val="24"/>
          <w:szCs w:val="24"/>
        </w:rPr>
        <w:t>522</w:t>
      </w:r>
      <w:r w:rsidR="003C1617">
        <w:rPr>
          <w:sz w:val="24"/>
          <w:szCs w:val="24"/>
        </w:rPr>
        <w:t>万辆</w:t>
      </w:r>
      <w:r w:rsidRPr="006C321B">
        <w:rPr>
          <w:sz w:val="24"/>
          <w:szCs w:val="24"/>
        </w:rPr>
        <w:t>、</w:t>
      </w:r>
      <w:r w:rsidRPr="006C321B">
        <w:rPr>
          <w:sz w:val="24"/>
          <w:szCs w:val="24"/>
        </w:rPr>
        <w:t>1016</w:t>
      </w:r>
      <w:r w:rsidRPr="006C321B">
        <w:rPr>
          <w:sz w:val="24"/>
          <w:szCs w:val="24"/>
        </w:rPr>
        <w:t>亿美元</w:t>
      </w:r>
      <w:r w:rsidR="00E346AB">
        <w:rPr>
          <w:rFonts w:hint="eastAsia"/>
          <w:sz w:val="24"/>
          <w:szCs w:val="24"/>
        </w:rPr>
        <w:t>——</w:t>
      </w:r>
      <w:r w:rsidRPr="006C321B">
        <w:rPr>
          <w:sz w:val="24"/>
          <w:szCs w:val="24"/>
        </w:rPr>
        <w:t>均世界第一</w:t>
      </w:r>
    </w:p>
    <w:p w14:paraId="07EE02B6" w14:textId="2D8927AF" w:rsidR="008B567B" w:rsidRPr="00A66460" w:rsidRDefault="008B567B" w:rsidP="008B567B">
      <w:pPr>
        <w:ind w:firstLineChars="202" w:firstLine="424"/>
        <w:rPr>
          <w:rFonts w:ascii="宋体" w:eastAsia="宋体" w:hAnsi="宋体"/>
        </w:rPr>
      </w:pPr>
      <w:r w:rsidRPr="00A66460">
        <w:rPr>
          <w:rFonts w:ascii="宋体" w:eastAsia="宋体" w:hAnsi="宋体"/>
        </w:rPr>
        <w:t>1月12日，国务院新闻办公室举行新闻发布会，海关总署介绍，2023年，我国出口3,380,0亿美元，出口同比下降4.6%。但汽车出口1</w:t>
      </w:r>
      <w:r w:rsidR="00A66460">
        <w:rPr>
          <w:rFonts w:ascii="宋体" w:eastAsia="宋体" w:hAnsi="宋体"/>
        </w:rPr>
        <w:t>,</w:t>
      </w:r>
      <w:r w:rsidRPr="00A66460">
        <w:rPr>
          <w:rFonts w:ascii="宋体" w:eastAsia="宋体" w:hAnsi="宋体"/>
        </w:rPr>
        <w:t>016亿美元，出口增速69%。从市场来看，我国自主品牌产品已经出口至全球200多个国家和地区，“中国品牌”遍及世界各个角落。</w:t>
      </w:r>
    </w:p>
    <w:p w14:paraId="50EAC19B" w14:textId="5FE34274" w:rsidR="008B567B" w:rsidRPr="00A66460" w:rsidRDefault="008B567B" w:rsidP="008B567B">
      <w:pPr>
        <w:ind w:firstLineChars="202" w:firstLine="424"/>
        <w:rPr>
          <w:rFonts w:ascii="宋体" w:eastAsia="宋体" w:hAnsi="宋体"/>
        </w:rPr>
      </w:pPr>
      <w:r w:rsidRPr="00A66460">
        <w:rPr>
          <w:rFonts w:ascii="宋体" w:eastAsia="宋体" w:hAnsi="宋体" w:hint="eastAsia"/>
        </w:rPr>
        <w:lastRenderedPageBreak/>
        <w:t>中国汽车恐高症没有了。</w:t>
      </w:r>
      <w:r w:rsidRPr="00A66460">
        <w:rPr>
          <w:rFonts w:ascii="宋体" w:eastAsia="宋体" w:hAnsi="宋体"/>
        </w:rPr>
        <w:t>2023年中国汽车出口突破522</w:t>
      </w:r>
      <w:r w:rsidR="003C1617" w:rsidRPr="00A66460">
        <w:rPr>
          <w:rFonts w:ascii="宋体" w:eastAsia="宋体" w:hAnsi="宋体"/>
        </w:rPr>
        <w:t>万辆</w:t>
      </w:r>
      <w:r w:rsidRPr="00A66460">
        <w:rPr>
          <w:rFonts w:ascii="宋体" w:eastAsia="宋体" w:hAnsi="宋体"/>
        </w:rPr>
        <w:t>，出口额突破1</w:t>
      </w:r>
      <w:r w:rsidR="00A66460">
        <w:rPr>
          <w:rFonts w:ascii="宋体" w:eastAsia="宋体" w:hAnsi="宋体"/>
        </w:rPr>
        <w:t>,</w:t>
      </w:r>
      <w:r w:rsidRPr="00A66460">
        <w:rPr>
          <w:rFonts w:ascii="宋体" w:eastAsia="宋体" w:hAnsi="宋体"/>
        </w:rPr>
        <w:t>016亿美元，双创新高。同时中国汽车产销双双突破3</w:t>
      </w:r>
      <w:r w:rsidR="00A66460">
        <w:rPr>
          <w:rFonts w:ascii="宋体" w:eastAsia="宋体" w:hAnsi="宋体"/>
        </w:rPr>
        <w:t>,</w:t>
      </w:r>
      <w:r w:rsidRPr="00A66460">
        <w:rPr>
          <w:rFonts w:ascii="宋体" w:eastAsia="宋体" w:hAnsi="宋体"/>
        </w:rPr>
        <w:t>000</w:t>
      </w:r>
      <w:r w:rsidR="003C1617" w:rsidRPr="00A66460">
        <w:rPr>
          <w:rFonts w:ascii="宋体" w:eastAsia="宋体" w:hAnsi="宋体"/>
        </w:rPr>
        <w:t>万辆</w:t>
      </w:r>
      <w:r w:rsidRPr="00A66460">
        <w:rPr>
          <w:rFonts w:ascii="宋体" w:eastAsia="宋体" w:hAnsi="宋体"/>
        </w:rPr>
        <w:t>。几个亮点证明汽车行业的制造业拉动和驱动消费潜力巨大，对未来市场是看好的。</w:t>
      </w:r>
    </w:p>
    <w:p w14:paraId="4B68D172" w14:textId="77777777" w:rsidR="001261A1" w:rsidRPr="001261A1" w:rsidRDefault="001261A1" w:rsidP="001261A1"/>
    <w:p w14:paraId="027B9AA4" w14:textId="7CE43506" w:rsidR="005718DB" w:rsidRPr="006C321B" w:rsidRDefault="00A936EC" w:rsidP="00163433">
      <w:pPr>
        <w:pStyle w:val="2"/>
        <w:numPr>
          <w:ilvl w:val="0"/>
          <w:numId w:val="3"/>
        </w:numPr>
        <w:spacing w:before="0" w:after="0" w:line="240" w:lineRule="auto"/>
        <w:ind w:left="0" w:firstLine="6"/>
        <w:rPr>
          <w:sz w:val="24"/>
          <w:szCs w:val="24"/>
        </w:rPr>
      </w:pPr>
      <w:r w:rsidRPr="006C321B">
        <w:rPr>
          <w:rFonts w:hint="eastAsia"/>
          <w:sz w:val="24"/>
          <w:szCs w:val="24"/>
        </w:rPr>
        <w:t>公安部上牌和驾驶员</w:t>
      </w:r>
      <w:r w:rsidRPr="006C321B">
        <w:rPr>
          <w:rFonts w:hint="eastAsia"/>
          <w:sz w:val="24"/>
          <w:szCs w:val="24"/>
        </w:rPr>
        <w:t>2</w:t>
      </w:r>
      <w:r w:rsidRPr="006C321B">
        <w:rPr>
          <w:sz w:val="24"/>
          <w:szCs w:val="24"/>
        </w:rPr>
        <w:t>023</w:t>
      </w:r>
      <w:r w:rsidRPr="006C321B">
        <w:rPr>
          <w:rFonts w:hint="eastAsia"/>
          <w:sz w:val="24"/>
          <w:szCs w:val="24"/>
        </w:rPr>
        <w:t>年数据分析</w:t>
      </w:r>
    </w:p>
    <w:p w14:paraId="5EB55BC8" w14:textId="5A5794A1" w:rsidR="00A936EC" w:rsidRPr="00A66460" w:rsidRDefault="00A936EC" w:rsidP="00A936EC">
      <w:pPr>
        <w:ind w:firstLineChars="202" w:firstLine="424"/>
        <w:rPr>
          <w:rFonts w:ascii="宋体" w:eastAsia="宋体" w:hAnsi="宋体"/>
        </w:rPr>
      </w:pPr>
      <w:r w:rsidRPr="00A66460">
        <w:rPr>
          <w:rFonts w:ascii="宋体" w:eastAsia="宋体" w:hAnsi="宋体" w:hint="eastAsia"/>
        </w:rPr>
        <w:t>据公安部网站最新发布信息，截至</w:t>
      </w:r>
      <w:r w:rsidRPr="00A66460">
        <w:rPr>
          <w:rFonts w:ascii="宋体" w:eastAsia="宋体" w:hAnsi="宋体"/>
        </w:rPr>
        <w:t>2023年12月底，2023年全国机动车保有量达4.35亿辆，其中汽车3.36亿辆；机动车驾驶人达5.23亿人，其中汽车驾驶人4.86亿人。2023年全国新注册登记机动车3</w:t>
      </w:r>
      <w:r w:rsidR="00A66460">
        <w:rPr>
          <w:rFonts w:ascii="宋体" w:eastAsia="宋体" w:hAnsi="宋体"/>
        </w:rPr>
        <w:t>,</w:t>
      </w:r>
      <w:r w:rsidRPr="00A66460">
        <w:rPr>
          <w:rFonts w:ascii="宋体" w:eastAsia="宋体" w:hAnsi="宋体"/>
        </w:rPr>
        <w:t>480万辆，新领证驾驶人2</w:t>
      </w:r>
      <w:r w:rsidR="00A66460">
        <w:rPr>
          <w:rFonts w:ascii="宋体" w:eastAsia="宋体" w:hAnsi="宋体"/>
        </w:rPr>
        <w:t>,</w:t>
      </w:r>
      <w:r w:rsidRPr="00A66460">
        <w:rPr>
          <w:rFonts w:ascii="宋体" w:eastAsia="宋体" w:hAnsi="宋体"/>
        </w:rPr>
        <w:t>429万人。面对小微型电动车的电动化个性出行的增长趋势，拖拽类C6驾照的促进消费意义还不明显，如果推动微型电动车的C7驾照，扩大中老年和女性驾驶员数量，支持新能源下乡，应该能让车市有更大的消费增长空间。</w:t>
      </w:r>
    </w:p>
    <w:p w14:paraId="6E8EF619" w14:textId="6CEDD39B" w:rsidR="00A936EC" w:rsidRPr="00A66460" w:rsidRDefault="00A936EC" w:rsidP="00A936EC">
      <w:pPr>
        <w:ind w:firstLineChars="202" w:firstLine="424"/>
        <w:rPr>
          <w:rFonts w:ascii="宋体" w:eastAsia="宋体" w:hAnsi="宋体"/>
        </w:rPr>
      </w:pPr>
      <w:r w:rsidRPr="00A66460">
        <w:rPr>
          <w:rFonts w:ascii="宋体" w:eastAsia="宋体" w:hAnsi="宋体"/>
        </w:rPr>
        <w:t>2023年600万以上保有量城市是33%限购，而超500万的50%限购，其它限购城市深圳、广州、杭州的汽车保有量已经远远落后于其它非限购城市，需要考虑400万以下保有量城市放开限购了。燃油车既限购还限行，而且还要交上万亿的燃油税收，在新能源车销量已经占30%的情况下，需要同车同权，推动燃油车用户正常消费。</w:t>
      </w:r>
    </w:p>
    <w:p w14:paraId="16CD541F" w14:textId="7ADBC975" w:rsidR="001261A1" w:rsidRPr="00A66460" w:rsidRDefault="00A936EC" w:rsidP="00A936EC">
      <w:pPr>
        <w:ind w:firstLineChars="202" w:firstLine="424"/>
        <w:rPr>
          <w:rFonts w:ascii="宋体" w:eastAsia="宋体" w:hAnsi="宋体"/>
        </w:rPr>
      </w:pPr>
      <w:r w:rsidRPr="00A66460">
        <w:rPr>
          <w:rFonts w:ascii="宋体" w:eastAsia="宋体" w:hAnsi="宋体" w:hint="eastAsia"/>
        </w:rPr>
        <w:t>2</w:t>
      </w:r>
      <w:r w:rsidRPr="00A66460">
        <w:rPr>
          <w:rFonts w:ascii="宋体" w:eastAsia="宋体" w:hAnsi="宋体"/>
        </w:rPr>
        <w:t>023</w:t>
      </w:r>
      <w:r w:rsidRPr="00A66460">
        <w:rPr>
          <w:rFonts w:ascii="宋体" w:eastAsia="宋体" w:hAnsi="宋体" w:hint="eastAsia"/>
        </w:rPr>
        <w:t>年汽车报废数量达到7</w:t>
      </w:r>
      <w:r w:rsidRPr="00A66460">
        <w:rPr>
          <w:rFonts w:ascii="宋体" w:eastAsia="宋体" w:hAnsi="宋体"/>
        </w:rPr>
        <w:t>56</w:t>
      </w:r>
      <w:r w:rsidR="003C1617" w:rsidRPr="00A66460">
        <w:rPr>
          <w:rFonts w:ascii="宋体" w:eastAsia="宋体" w:hAnsi="宋体" w:hint="eastAsia"/>
        </w:rPr>
        <w:t>万辆</w:t>
      </w:r>
      <w:r w:rsidRPr="00A66460">
        <w:rPr>
          <w:rFonts w:ascii="宋体" w:eastAsia="宋体" w:hAnsi="宋体" w:hint="eastAsia"/>
        </w:rPr>
        <w:t>，较2</w:t>
      </w:r>
      <w:r w:rsidRPr="00A66460">
        <w:rPr>
          <w:rFonts w:ascii="宋体" w:eastAsia="宋体" w:hAnsi="宋体"/>
        </w:rPr>
        <w:t>022</w:t>
      </w:r>
      <w:r w:rsidRPr="00A66460">
        <w:rPr>
          <w:rFonts w:ascii="宋体" w:eastAsia="宋体" w:hAnsi="宋体" w:hint="eastAsia"/>
        </w:rPr>
        <w:t>年的5</w:t>
      </w:r>
      <w:r w:rsidRPr="00A66460">
        <w:rPr>
          <w:rFonts w:ascii="宋体" w:eastAsia="宋体" w:hAnsi="宋体"/>
        </w:rPr>
        <w:t>71</w:t>
      </w:r>
      <w:r w:rsidR="003C1617" w:rsidRPr="00A66460">
        <w:rPr>
          <w:rFonts w:ascii="宋体" w:eastAsia="宋体" w:hAnsi="宋体" w:hint="eastAsia"/>
        </w:rPr>
        <w:t>万辆</w:t>
      </w:r>
      <w:r w:rsidRPr="00A66460">
        <w:rPr>
          <w:rFonts w:ascii="宋体" w:eastAsia="宋体" w:hAnsi="宋体" w:hint="eastAsia"/>
        </w:rPr>
        <w:t>增长1</w:t>
      </w:r>
      <w:r w:rsidRPr="00A66460">
        <w:rPr>
          <w:rFonts w:ascii="宋体" w:eastAsia="宋体" w:hAnsi="宋体"/>
        </w:rPr>
        <w:t>85</w:t>
      </w:r>
      <w:r w:rsidR="003C1617" w:rsidRPr="00A66460">
        <w:rPr>
          <w:rFonts w:ascii="宋体" w:eastAsia="宋体" w:hAnsi="宋体" w:hint="eastAsia"/>
        </w:rPr>
        <w:t>万辆</w:t>
      </w:r>
      <w:r w:rsidRPr="00A66460">
        <w:rPr>
          <w:rFonts w:ascii="宋体" w:eastAsia="宋体" w:hAnsi="宋体" w:hint="eastAsia"/>
        </w:rPr>
        <w:t>，更新需求逐步体现。根据目前的公安部上牌和驾驶员数据分析，未来中国汽车驾驶员有希望达</w:t>
      </w:r>
      <w:r w:rsidRPr="00A66460">
        <w:rPr>
          <w:rFonts w:ascii="宋体" w:eastAsia="宋体" w:hAnsi="宋体"/>
        </w:rPr>
        <w:t>6亿，汽车保有量超4亿，年汽车产销超4</w:t>
      </w:r>
      <w:r w:rsidR="00A66460">
        <w:rPr>
          <w:rFonts w:ascii="宋体" w:eastAsia="宋体" w:hAnsi="宋体"/>
        </w:rPr>
        <w:t>,</w:t>
      </w:r>
      <w:r w:rsidRPr="00A66460">
        <w:rPr>
          <w:rFonts w:ascii="宋体" w:eastAsia="宋体" w:hAnsi="宋体"/>
        </w:rPr>
        <w:t>000万是有很大希望的。</w:t>
      </w:r>
    </w:p>
    <w:p w14:paraId="0F43ABB7" w14:textId="77777777" w:rsidR="001261A1" w:rsidRPr="001261A1" w:rsidRDefault="001261A1" w:rsidP="001261A1"/>
    <w:p w14:paraId="4DBC5FC5" w14:textId="23A3AC2F" w:rsidR="00A463CD" w:rsidRPr="006C321B" w:rsidRDefault="00A936EC" w:rsidP="00163433">
      <w:pPr>
        <w:pStyle w:val="2"/>
        <w:numPr>
          <w:ilvl w:val="0"/>
          <w:numId w:val="3"/>
        </w:numPr>
        <w:spacing w:before="0" w:after="0" w:line="240" w:lineRule="auto"/>
        <w:ind w:left="0" w:firstLine="6"/>
        <w:rPr>
          <w:sz w:val="24"/>
          <w:szCs w:val="24"/>
        </w:rPr>
      </w:pPr>
      <w:r w:rsidRPr="006C321B">
        <w:rPr>
          <w:rFonts w:hint="eastAsia"/>
          <w:sz w:val="24"/>
          <w:szCs w:val="24"/>
        </w:rPr>
        <w:t>乘用车价格段市场的低端太弱</w:t>
      </w:r>
    </w:p>
    <w:p w14:paraId="46250275" w14:textId="405F2BC1" w:rsidR="00A936EC" w:rsidRPr="00A66460" w:rsidRDefault="00A936EC" w:rsidP="00A66460">
      <w:pPr>
        <w:ind w:firstLineChars="200" w:firstLine="420"/>
        <w:rPr>
          <w:rFonts w:ascii="宋体" w:eastAsia="宋体" w:hAnsi="宋体"/>
        </w:rPr>
      </w:pPr>
      <w:r w:rsidRPr="00A66460">
        <w:rPr>
          <w:rFonts w:ascii="宋体" w:eastAsia="宋体" w:hAnsi="宋体" w:hint="eastAsia"/>
        </w:rPr>
        <w:t>1</w:t>
      </w:r>
      <w:r w:rsidRPr="00A66460">
        <w:rPr>
          <w:rFonts w:ascii="宋体" w:eastAsia="宋体" w:hAnsi="宋体"/>
        </w:rPr>
        <w:t>0</w:t>
      </w:r>
      <w:r w:rsidRPr="00A66460">
        <w:rPr>
          <w:rFonts w:ascii="宋体" w:eastAsia="宋体" w:hAnsi="宋体" w:hint="eastAsia"/>
        </w:rPr>
        <w:t>万元以下市场是民生车型，应该持续走强。</w:t>
      </w:r>
      <w:r w:rsidRPr="00A66460">
        <w:rPr>
          <w:rFonts w:ascii="宋体" w:eastAsia="宋体" w:hAnsi="宋体"/>
        </w:rPr>
        <w:t>5万元以下车型2021-2022年较2020年的占比持续上升，主要是微型电动车的销量贡献。今年1-12月，5万元以下车型的销量占比目前仅有2.9%，较去年下降1.2个百分点。5-10万传统车型的销量下滑与新能源车的增长抵消后，5-10万元车型销量份额仅有14.8%，较去年下降5.5个百分点，仍偏低。</w:t>
      </w:r>
    </w:p>
    <w:p w14:paraId="31A3A396" w14:textId="1E1E69E6" w:rsidR="001261A1" w:rsidRPr="00A66460" w:rsidRDefault="00A936EC" w:rsidP="00A936EC">
      <w:pPr>
        <w:ind w:firstLineChars="135" w:firstLine="283"/>
        <w:rPr>
          <w:rFonts w:ascii="宋体" w:eastAsia="宋体" w:hAnsi="宋体"/>
        </w:rPr>
      </w:pPr>
      <w:r w:rsidRPr="00A66460">
        <w:rPr>
          <w:rFonts w:ascii="宋体" w:eastAsia="宋体" w:hAnsi="宋体" w:hint="eastAsia"/>
        </w:rPr>
        <w:t>市场不强的原因是高端强低端弱，应该强化低端市场的增长。高端市场是消费升级的自然趋势。</w:t>
      </w:r>
      <w:r w:rsidRPr="00A66460">
        <w:rPr>
          <w:rFonts w:ascii="宋体" w:eastAsia="宋体" w:hAnsi="宋体"/>
        </w:rPr>
        <w:t>10-15万车型市场份额34%，恢复较快。近几年15万以上车型的占比持续上升，尤其是30万以上车型的占比13.6%，较去年上升2.8个百分点，体现乘用车新能源增长带来高端化发展趋势明显。</w:t>
      </w:r>
    </w:p>
    <w:p w14:paraId="0C546DF9" w14:textId="77777777" w:rsidR="00131BD8" w:rsidRPr="00A66460" w:rsidRDefault="00131BD8" w:rsidP="00131BD8"/>
    <w:p w14:paraId="1DDFCA5F" w14:textId="3B971C77" w:rsidR="004A0D28" w:rsidRPr="006C321B" w:rsidRDefault="00A936EC" w:rsidP="00163433">
      <w:pPr>
        <w:pStyle w:val="2"/>
        <w:numPr>
          <w:ilvl w:val="0"/>
          <w:numId w:val="3"/>
        </w:numPr>
        <w:spacing w:before="0" w:after="0" w:line="240" w:lineRule="auto"/>
        <w:ind w:left="0" w:firstLine="6"/>
        <w:rPr>
          <w:sz w:val="24"/>
          <w:szCs w:val="24"/>
        </w:rPr>
      </w:pPr>
      <w:r w:rsidRPr="006C321B">
        <w:rPr>
          <w:rFonts w:hint="eastAsia"/>
          <w:sz w:val="24"/>
          <w:szCs w:val="24"/>
        </w:rPr>
        <w:t>电池价格的</w:t>
      </w:r>
      <w:r w:rsidR="0007271F" w:rsidRPr="006C321B">
        <w:rPr>
          <w:rFonts w:hint="eastAsia"/>
          <w:sz w:val="24"/>
          <w:szCs w:val="24"/>
        </w:rPr>
        <w:t>下</w:t>
      </w:r>
      <w:r w:rsidRPr="006C321B">
        <w:rPr>
          <w:rFonts w:hint="eastAsia"/>
          <w:sz w:val="24"/>
          <w:szCs w:val="24"/>
        </w:rPr>
        <w:t>跌有利于电动车</w:t>
      </w:r>
      <w:r w:rsidR="0007271F" w:rsidRPr="006C321B">
        <w:rPr>
          <w:rFonts w:hint="eastAsia"/>
          <w:sz w:val="24"/>
          <w:szCs w:val="24"/>
        </w:rPr>
        <w:t>降本增效</w:t>
      </w:r>
    </w:p>
    <w:p w14:paraId="1F600A7B" w14:textId="590EDB74" w:rsidR="004A0D28" w:rsidRPr="00A66460" w:rsidRDefault="00A936EC" w:rsidP="00A936EC">
      <w:pPr>
        <w:ind w:firstLineChars="202" w:firstLine="424"/>
        <w:rPr>
          <w:rFonts w:ascii="宋体" w:eastAsia="宋体" w:hAnsi="宋体"/>
        </w:rPr>
      </w:pPr>
      <w:r w:rsidRPr="00A66460">
        <w:rPr>
          <w:rFonts w:ascii="宋体" w:eastAsia="宋体" w:hAnsi="宋体" w:hint="eastAsia"/>
        </w:rPr>
        <w:t>据媒体报道，动力电池正在逐步进入</w:t>
      </w:r>
      <w:r w:rsidRPr="00A66460">
        <w:rPr>
          <w:rFonts w:ascii="宋体" w:eastAsia="宋体" w:hAnsi="宋体"/>
        </w:rPr>
        <w:t>0.3元/Wh时代，动力电池厂商的角色也在短短一年之间从供不应求，变成了销路无门。同时，车企在多方位加大对动力电池的控制权。</w:t>
      </w:r>
    </w:p>
    <w:p w14:paraId="223E472C" w14:textId="26CA2A5D" w:rsidR="004A0D28" w:rsidRPr="00A66460" w:rsidRDefault="00A936EC" w:rsidP="00163433">
      <w:pPr>
        <w:ind w:firstLineChars="202" w:firstLine="424"/>
        <w:rPr>
          <w:rFonts w:ascii="宋体" w:eastAsia="宋体" w:hAnsi="宋体"/>
        </w:rPr>
      </w:pPr>
      <w:r w:rsidRPr="00A66460">
        <w:rPr>
          <w:rFonts w:ascii="宋体" w:eastAsia="宋体" w:hAnsi="宋体" w:hint="eastAsia"/>
        </w:rPr>
        <w:t>电池价格的下降</w:t>
      </w:r>
      <w:r w:rsidR="0007271F" w:rsidRPr="00A66460">
        <w:rPr>
          <w:rFonts w:ascii="宋体" w:eastAsia="宋体" w:hAnsi="宋体" w:hint="eastAsia"/>
        </w:rPr>
        <w:t>虽然有些恶性，但</w:t>
      </w:r>
      <w:r w:rsidRPr="00A66460">
        <w:rPr>
          <w:rFonts w:ascii="宋体" w:eastAsia="宋体" w:hAnsi="宋体" w:hint="eastAsia"/>
        </w:rPr>
        <w:t>对车市</w:t>
      </w:r>
      <w:r w:rsidR="0007271F" w:rsidRPr="00A66460">
        <w:rPr>
          <w:rFonts w:ascii="宋体" w:eastAsia="宋体" w:hAnsi="宋体" w:hint="eastAsia"/>
        </w:rPr>
        <w:t>仍</w:t>
      </w:r>
      <w:r w:rsidRPr="00A66460">
        <w:rPr>
          <w:rFonts w:ascii="宋体" w:eastAsia="宋体" w:hAnsi="宋体" w:hint="eastAsia"/>
        </w:rPr>
        <w:t>是很大的利好，产业链的主导权从电池企业回到整车企业，这样真正能让消费者选择成为市场的主要</w:t>
      </w:r>
      <w:r w:rsidR="00160A57" w:rsidRPr="00A66460">
        <w:rPr>
          <w:rFonts w:ascii="宋体" w:eastAsia="宋体" w:hAnsi="宋体" w:hint="eastAsia"/>
        </w:rPr>
        <w:t>影响</w:t>
      </w:r>
      <w:r w:rsidRPr="00A66460">
        <w:rPr>
          <w:rFonts w:ascii="宋体" w:eastAsia="宋体" w:hAnsi="宋体" w:hint="eastAsia"/>
        </w:rPr>
        <w:t>因素</w:t>
      </w:r>
      <w:r w:rsidR="00160A57" w:rsidRPr="00A66460">
        <w:rPr>
          <w:rFonts w:ascii="宋体" w:eastAsia="宋体" w:hAnsi="宋体" w:hint="eastAsia"/>
        </w:rPr>
        <w:t>，</w:t>
      </w:r>
      <w:r w:rsidRPr="00A66460">
        <w:rPr>
          <w:rFonts w:ascii="宋体" w:eastAsia="宋体" w:hAnsi="宋体" w:hint="eastAsia"/>
        </w:rPr>
        <w:t>只有整车企业才能有效根据消费需求调节产业链的</w:t>
      </w:r>
      <w:r w:rsidR="0095233C" w:rsidRPr="00A66460">
        <w:rPr>
          <w:rFonts w:ascii="宋体" w:eastAsia="宋体" w:hAnsi="宋体" w:hint="eastAsia"/>
        </w:rPr>
        <w:t>供需状态，引导产业链健康发展。</w:t>
      </w:r>
    </w:p>
    <w:p w14:paraId="79280E28" w14:textId="77777777" w:rsidR="00163433" w:rsidRPr="004A0D28" w:rsidRDefault="00163433" w:rsidP="00163433">
      <w:pPr>
        <w:ind w:firstLineChars="202" w:firstLine="424"/>
        <w:rPr>
          <w:rFonts w:hint="eastAsia"/>
        </w:rPr>
      </w:pPr>
    </w:p>
    <w:p w14:paraId="585D0904" w14:textId="1E0B9E5C" w:rsidR="00131BD8" w:rsidRDefault="00131BD8" w:rsidP="00163433">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2109A3A2" w14:textId="5E1626A8" w:rsidR="00486A7E" w:rsidRPr="003B07B7" w:rsidRDefault="00486A7E" w:rsidP="00163433">
      <w:pPr>
        <w:pStyle w:val="2"/>
        <w:numPr>
          <w:ilvl w:val="0"/>
          <w:numId w:val="8"/>
        </w:numPr>
        <w:spacing w:before="0" w:after="0" w:line="240" w:lineRule="auto"/>
        <w:ind w:left="0" w:firstLine="0"/>
        <w:rPr>
          <w:sz w:val="24"/>
          <w:szCs w:val="24"/>
        </w:rPr>
      </w:pPr>
      <w:r w:rsidRPr="003B07B7">
        <w:rPr>
          <w:rFonts w:hint="eastAsia"/>
          <w:sz w:val="24"/>
          <w:szCs w:val="24"/>
        </w:rPr>
        <w:t>新款长安</w:t>
      </w:r>
      <w:r w:rsidRPr="003B07B7">
        <w:rPr>
          <w:sz w:val="24"/>
          <w:szCs w:val="24"/>
        </w:rPr>
        <w:t xml:space="preserve">UNI-K </w:t>
      </w:r>
      <w:r w:rsidRPr="003B07B7">
        <w:rPr>
          <w:sz w:val="24"/>
          <w:szCs w:val="24"/>
        </w:rPr>
        <w:t>智电</w:t>
      </w:r>
      <w:r w:rsidRPr="003B07B7">
        <w:rPr>
          <w:sz w:val="24"/>
          <w:szCs w:val="24"/>
        </w:rPr>
        <w:t>iDD</w:t>
      </w:r>
      <w:r w:rsidRPr="003B07B7">
        <w:rPr>
          <w:sz w:val="24"/>
          <w:szCs w:val="24"/>
        </w:rPr>
        <w:t>正式上市</w:t>
      </w:r>
    </w:p>
    <w:p w14:paraId="6D7790F4" w14:textId="0829360E" w:rsidR="00486A7E" w:rsidRDefault="00486A7E" w:rsidP="003B07B7">
      <w:pPr>
        <w:ind w:firstLineChars="202" w:firstLine="424"/>
      </w:pPr>
      <w:r w:rsidRPr="00486A7E">
        <w:t>1月8日，2024款长安UNI-K 智电iDD正式上市，定位为中型SUV，采用插混动力系</w:t>
      </w:r>
      <w:r w:rsidRPr="00486A7E">
        <w:lastRenderedPageBreak/>
        <w:t>统，纯电续航里程135km，综合续航里程超过1000km。</w:t>
      </w:r>
    </w:p>
    <w:p w14:paraId="4C8C61B3" w14:textId="232ED68D" w:rsidR="00486A7E" w:rsidRPr="00486A7E" w:rsidRDefault="00486A7E" w:rsidP="00486A7E">
      <w:r>
        <w:rPr>
          <w:noProof/>
          <w14:ligatures w14:val="standardContextual"/>
        </w:rPr>
        <w:drawing>
          <wp:inline distT="0" distB="0" distL="0" distR="0" wp14:anchorId="56E99A7D" wp14:editId="07B598A5">
            <wp:extent cx="1800000" cy="908018"/>
            <wp:effectExtent l="0" t="0" r="0" b="6985"/>
            <wp:docPr id="1837695984"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695984" name="图片 1" descr="图形用户界面&#10;&#10;中度可信度描述已自动生成"/>
                    <pic:cNvPicPr/>
                  </pic:nvPicPr>
                  <pic:blipFill>
                    <a:blip r:embed="rId10"/>
                    <a:stretch>
                      <a:fillRect/>
                    </a:stretch>
                  </pic:blipFill>
                  <pic:spPr>
                    <a:xfrm>
                      <a:off x="0" y="0"/>
                      <a:ext cx="1800000" cy="908018"/>
                    </a:xfrm>
                    <a:prstGeom prst="rect">
                      <a:avLst/>
                    </a:prstGeom>
                  </pic:spPr>
                </pic:pic>
              </a:graphicData>
            </a:graphic>
          </wp:inline>
        </w:drawing>
      </w:r>
    </w:p>
    <w:p w14:paraId="5B707C78" w14:textId="358982CA" w:rsidR="00A463CD" w:rsidRPr="003B07B7" w:rsidRDefault="008D2F64" w:rsidP="00163433">
      <w:pPr>
        <w:pStyle w:val="2"/>
        <w:numPr>
          <w:ilvl w:val="0"/>
          <w:numId w:val="8"/>
        </w:numPr>
        <w:spacing w:before="0" w:after="0" w:line="240" w:lineRule="auto"/>
        <w:ind w:left="0" w:firstLine="0"/>
        <w:rPr>
          <w:sz w:val="24"/>
          <w:szCs w:val="24"/>
        </w:rPr>
      </w:pPr>
      <w:r w:rsidRPr="003B07B7">
        <w:rPr>
          <w:rFonts w:hint="eastAsia"/>
          <w:sz w:val="24"/>
          <w:szCs w:val="24"/>
        </w:rPr>
        <w:t>新款特斯拉</w:t>
      </w:r>
      <w:r w:rsidRPr="003B07B7">
        <w:rPr>
          <w:sz w:val="24"/>
          <w:szCs w:val="24"/>
        </w:rPr>
        <w:t>Model 3</w:t>
      </w:r>
      <w:r w:rsidRPr="003B07B7">
        <w:rPr>
          <w:sz w:val="24"/>
          <w:szCs w:val="24"/>
        </w:rPr>
        <w:t>美国上市</w:t>
      </w:r>
    </w:p>
    <w:p w14:paraId="68094264" w14:textId="04174825" w:rsidR="008D2F64" w:rsidRPr="008D2F64" w:rsidRDefault="008D2F64" w:rsidP="003B07B7">
      <w:pPr>
        <w:ind w:firstLineChars="270" w:firstLine="567"/>
      </w:pPr>
      <w:r w:rsidRPr="008D2F64">
        <w:t>1月10日，新款特斯拉Model</w:t>
      </w:r>
      <w:r>
        <w:t xml:space="preserve"> </w:t>
      </w:r>
      <w:r w:rsidRPr="008D2F64">
        <w:t>3于美国正式上市，</w:t>
      </w:r>
      <w:r w:rsidRPr="008D2F64">
        <w:rPr>
          <w:rFonts w:hint="eastAsia"/>
        </w:rPr>
        <w:t>后轮驱动版</w:t>
      </w:r>
      <w:r w:rsidRPr="008D2F64">
        <w:t>38,990美元</w:t>
      </w:r>
      <w:r>
        <w:rPr>
          <w:rFonts w:hint="eastAsia"/>
        </w:rPr>
        <w:t>，</w:t>
      </w:r>
      <w:r w:rsidRPr="008D2F64">
        <w:rPr>
          <w:rFonts w:hint="eastAsia"/>
        </w:rPr>
        <w:t>长续航版</w:t>
      </w:r>
      <w:r w:rsidRPr="008D2F64">
        <w:t>45,990美元</w:t>
      </w:r>
      <w:r>
        <w:rPr>
          <w:rFonts w:hint="eastAsia"/>
        </w:rPr>
        <w:t>。</w:t>
      </w:r>
      <w:r w:rsidR="00CD6140" w:rsidRPr="00CD6140">
        <w:t>EAP和FSD的开通价格分别为6,000美元和12,000美元。</w:t>
      </w:r>
    </w:p>
    <w:p w14:paraId="2D2651EE" w14:textId="142FB57F" w:rsidR="001E742B" w:rsidRPr="003B07B7" w:rsidRDefault="001E742B" w:rsidP="00163433">
      <w:pPr>
        <w:pStyle w:val="2"/>
        <w:numPr>
          <w:ilvl w:val="0"/>
          <w:numId w:val="8"/>
        </w:numPr>
        <w:spacing w:before="0" w:after="0" w:line="240" w:lineRule="auto"/>
        <w:ind w:left="0" w:firstLine="0"/>
        <w:rPr>
          <w:sz w:val="24"/>
          <w:szCs w:val="24"/>
        </w:rPr>
      </w:pPr>
      <w:r w:rsidRPr="003B07B7">
        <w:rPr>
          <w:rFonts w:hint="eastAsia"/>
          <w:sz w:val="24"/>
          <w:szCs w:val="24"/>
        </w:rPr>
        <w:t>全新雷克萨斯</w:t>
      </w:r>
      <w:r w:rsidRPr="003B07B7">
        <w:rPr>
          <w:sz w:val="24"/>
          <w:szCs w:val="24"/>
        </w:rPr>
        <w:t>GX</w:t>
      </w:r>
      <w:r w:rsidRPr="003B07B7">
        <w:rPr>
          <w:sz w:val="24"/>
          <w:szCs w:val="24"/>
        </w:rPr>
        <w:t>正式上市</w:t>
      </w:r>
    </w:p>
    <w:p w14:paraId="480D8A02" w14:textId="255EB19A" w:rsidR="001E742B" w:rsidRDefault="001E742B" w:rsidP="003B07B7">
      <w:pPr>
        <w:ind w:firstLineChars="202" w:firstLine="424"/>
      </w:pPr>
      <w:r w:rsidRPr="001E742B">
        <w:t>1月13日，全新一代雷克萨斯GX正式上市。基于GA-F平台打造，采用新家族化设计语言，搭载2.4T混合动力系统。</w:t>
      </w:r>
    </w:p>
    <w:p w14:paraId="1BB5A33A" w14:textId="65C888DE" w:rsidR="001E742B" w:rsidRDefault="001E742B" w:rsidP="001E742B">
      <w:r>
        <w:rPr>
          <w:noProof/>
          <w14:ligatures w14:val="standardContextual"/>
        </w:rPr>
        <w:drawing>
          <wp:inline distT="0" distB="0" distL="0" distR="0" wp14:anchorId="59378BA8" wp14:editId="42DD48C1">
            <wp:extent cx="1800000" cy="1560694"/>
            <wp:effectExtent l="0" t="0" r="0" b="1905"/>
            <wp:docPr id="1728906556" name="图片 1"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06556" name="图片 1" descr="手机屏幕截图&#10;&#10;描述已自动生成"/>
                    <pic:cNvPicPr/>
                  </pic:nvPicPr>
                  <pic:blipFill>
                    <a:blip r:embed="rId11"/>
                    <a:stretch>
                      <a:fillRect/>
                    </a:stretch>
                  </pic:blipFill>
                  <pic:spPr>
                    <a:xfrm>
                      <a:off x="0" y="0"/>
                      <a:ext cx="1800000" cy="1560694"/>
                    </a:xfrm>
                    <a:prstGeom prst="rect">
                      <a:avLst/>
                    </a:prstGeom>
                  </pic:spPr>
                </pic:pic>
              </a:graphicData>
            </a:graphic>
          </wp:inline>
        </w:drawing>
      </w:r>
    </w:p>
    <w:p w14:paraId="2E59D79A" w14:textId="77777777" w:rsidR="00163433" w:rsidRPr="001E742B" w:rsidRDefault="00163433" w:rsidP="001E742B">
      <w:pPr>
        <w:rPr>
          <w:rFonts w:hint="eastAsia"/>
        </w:rPr>
      </w:pPr>
    </w:p>
    <w:p w14:paraId="1D8E418B" w14:textId="6B2609A2" w:rsidR="00131BD8" w:rsidRDefault="003B07B7" w:rsidP="00163433">
      <w:pPr>
        <w:pStyle w:val="1"/>
        <w:spacing w:before="0" w:after="0" w:line="240" w:lineRule="auto"/>
        <w:ind w:left="6"/>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7FC79C81" w14:textId="322E0F58" w:rsidR="006B6ABE" w:rsidRPr="003B07B7" w:rsidRDefault="006B6ABE" w:rsidP="00163433">
      <w:pPr>
        <w:pStyle w:val="2"/>
        <w:numPr>
          <w:ilvl w:val="0"/>
          <w:numId w:val="4"/>
        </w:numPr>
        <w:spacing w:before="0" w:after="0" w:line="240" w:lineRule="auto"/>
        <w:rPr>
          <w:sz w:val="24"/>
          <w:szCs w:val="24"/>
        </w:rPr>
      </w:pPr>
      <w:r w:rsidRPr="003B07B7">
        <w:rPr>
          <w:rFonts w:hint="eastAsia"/>
          <w:sz w:val="24"/>
          <w:szCs w:val="24"/>
        </w:rPr>
        <w:t>三部门：加快广州南沙智能（网联）汽车多场景试点应用及氢能等清洁能源利用</w:t>
      </w:r>
    </w:p>
    <w:p w14:paraId="67F4D139" w14:textId="0D569842" w:rsidR="006B6ABE" w:rsidRPr="006B6ABE" w:rsidRDefault="006B6ABE" w:rsidP="003B07B7">
      <w:pPr>
        <w:ind w:firstLineChars="202" w:firstLine="424"/>
      </w:pPr>
      <w:r w:rsidRPr="006B6ABE">
        <w:rPr>
          <w:rFonts w:hint="eastAsia"/>
        </w:rPr>
        <w:t>日前，国家发展改革委、商务部、市场监管总局发布关于支持广州南沙放宽市场准入与加强监管体制改革的意见。其中提到，加快智能（网联）汽车多场景试点应用及商业化运营，推动电动垂直起降飞行器（</w:t>
      </w:r>
      <w:r w:rsidRPr="006B6ABE">
        <w:t>eVTOL）和智能网联汽车紧密联接，构建与技术发展适配的安全标准及管理规则；推进氢能等清洁能源利用，适当超前布局建设和运营换电站、高压充电桩等新能源汽车充换电新型基础设施。</w:t>
      </w:r>
    </w:p>
    <w:p w14:paraId="53F41827" w14:textId="12C626C6" w:rsidR="004B0C54" w:rsidRPr="003B07B7" w:rsidRDefault="004B0C54" w:rsidP="00163433">
      <w:pPr>
        <w:pStyle w:val="2"/>
        <w:numPr>
          <w:ilvl w:val="0"/>
          <w:numId w:val="4"/>
        </w:numPr>
        <w:spacing w:before="0" w:after="0" w:line="240" w:lineRule="auto"/>
        <w:rPr>
          <w:sz w:val="24"/>
          <w:szCs w:val="24"/>
        </w:rPr>
      </w:pPr>
      <w:r w:rsidRPr="003B07B7">
        <w:rPr>
          <w:rFonts w:hint="eastAsia"/>
          <w:sz w:val="24"/>
          <w:szCs w:val="24"/>
        </w:rPr>
        <w:t>中国批准向韩国主要电池行业厂商出口石墨等材料</w:t>
      </w:r>
    </w:p>
    <w:p w14:paraId="27872613" w14:textId="69548FBE" w:rsidR="004B0C54" w:rsidRPr="004B0C54" w:rsidRDefault="004B0C54" w:rsidP="003B07B7">
      <w:pPr>
        <w:ind w:firstLineChars="202" w:firstLine="424"/>
      </w:pPr>
      <w:r w:rsidRPr="004B0C54">
        <w:t>1月14日，据报道，中国批准向韩国主要电池行业厂商出口球形石墨材料、石墨负极材料成品的申请。已批准向韩国浦项制铁集团旗下电池材料生产子公司POSCO Future M出口锂电池负极材料生产所需的球形石墨材料。</w:t>
      </w:r>
    </w:p>
    <w:p w14:paraId="4B71C9ED" w14:textId="6FEC3682" w:rsidR="00C91215" w:rsidRPr="003B07B7" w:rsidRDefault="00C91215" w:rsidP="00163433">
      <w:pPr>
        <w:pStyle w:val="2"/>
        <w:numPr>
          <w:ilvl w:val="0"/>
          <w:numId w:val="4"/>
        </w:numPr>
        <w:spacing w:before="0" w:after="0" w:line="240" w:lineRule="auto"/>
        <w:rPr>
          <w:sz w:val="24"/>
          <w:szCs w:val="24"/>
        </w:rPr>
      </w:pPr>
      <w:r w:rsidRPr="003B07B7">
        <w:rPr>
          <w:rFonts w:hint="eastAsia"/>
          <w:sz w:val="24"/>
          <w:szCs w:val="24"/>
        </w:rPr>
        <w:t>国家发改委出台城乡冷链和国家物流枢纽建设新政</w:t>
      </w:r>
    </w:p>
    <w:p w14:paraId="6758BEBC" w14:textId="6DF3BCCC" w:rsidR="00C91215" w:rsidRPr="00C91215" w:rsidRDefault="00C91215" w:rsidP="003B07B7">
      <w:pPr>
        <w:ind w:firstLineChars="202" w:firstLine="424"/>
      </w:pPr>
      <w:r w:rsidRPr="00C91215">
        <w:t>1月10日，国家发展改革委印发《城乡冷链和国家物流枢纽建设中央预算内投资专项管理办法》。</w:t>
      </w:r>
      <w:r w:rsidR="007E63D7" w:rsidRPr="007E63D7">
        <w:rPr>
          <w:rFonts w:hint="eastAsia"/>
        </w:rPr>
        <w:t>其中提出，物流基础设施补短板项目。</w:t>
      </w:r>
    </w:p>
    <w:p w14:paraId="512B8039" w14:textId="1A0DF794" w:rsidR="00D1423F" w:rsidRPr="003B07B7" w:rsidRDefault="00D1423F" w:rsidP="00163433">
      <w:pPr>
        <w:pStyle w:val="2"/>
        <w:numPr>
          <w:ilvl w:val="0"/>
          <w:numId w:val="4"/>
        </w:numPr>
        <w:spacing w:before="0" w:after="0" w:line="240" w:lineRule="auto"/>
        <w:rPr>
          <w:sz w:val="24"/>
          <w:szCs w:val="24"/>
        </w:rPr>
      </w:pPr>
      <w:r w:rsidRPr="003B07B7">
        <w:rPr>
          <w:sz w:val="24"/>
          <w:szCs w:val="24"/>
        </w:rPr>
        <w:lastRenderedPageBreak/>
        <w:t>2023</w:t>
      </w:r>
      <w:r w:rsidRPr="003B07B7">
        <w:rPr>
          <w:sz w:val="24"/>
          <w:szCs w:val="24"/>
        </w:rPr>
        <w:t>年全国机动车保有量达</w:t>
      </w:r>
      <w:r w:rsidRPr="003B07B7">
        <w:rPr>
          <w:sz w:val="24"/>
          <w:szCs w:val="24"/>
        </w:rPr>
        <w:t>4.35</w:t>
      </w:r>
      <w:r w:rsidRPr="003B07B7">
        <w:rPr>
          <w:sz w:val="24"/>
          <w:szCs w:val="24"/>
        </w:rPr>
        <w:t>亿辆，驾驶人达</w:t>
      </w:r>
      <w:r w:rsidRPr="003B07B7">
        <w:rPr>
          <w:sz w:val="24"/>
          <w:szCs w:val="24"/>
        </w:rPr>
        <w:t>5.23</w:t>
      </w:r>
      <w:r w:rsidRPr="003B07B7">
        <w:rPr>
          <w:sz w:val="24"/>
          <w:szCs w:val="24"/>
        </w:rPr>
        <w:t>亿人</w:t>
      </w:r>
    </w:p>
    <w:p w14:paraId="35CF5647" w14:textId="0ED16BB9" w:rsidR="00D1423F" w:rsidRPr="00D1423F" w:rsidRDefault="00D1423F" w:rsidP="003B07B7">
      <w:pPr>
        <w:ind w:firstLineChars="202" w:firstLine="424"/>
      </w:pPr>
      <w:r w:rsidRPr="00D1423F">
        <w:t>1月11日，据公安部统计，2023年全国机动车保有量达4.35亿辆</w:t>
      </w:r>
      <w:r w:rsidR="00114152">
        <w:rPr>
          <w:rFonts w:hint="eastAsia"/>
        </w:rPr>
        <w:t>，</w:t>
      </w:r>
      <w:r w:rsidRPr="00D1423F">
        <w:t>机动车驾驶人达5.23亿人。2023年全国新注册登记机动车3480万辆，比2022年增加1.6万辆，增长0.05%。</w:t>
      </w:r>
      <w:r w:rsidR="00114152" w:rsidRPr="00114152">
        <w:rPr>
          <w:rFonts w:hint="eastAsia"/>
        </w:rPr>
        <w:t>截至</w:t>
      </w:r>
      <w:r w:rsidR="00114152" w:rsidRPr="00114152">
        <w:t>2023年底，我国新能源汽车保有量达2041万辆</w:t>
      </w:r>
      <w:r w:rsidR="00114152">
        <w:rPr>
          <w:rFonts w:hint="eastAsia"/>
        </w:rPr>
        <w:t>。</w:t>
      </w:r>
    </w:p>
    <w:p w14:paraId="395EE699" w14:textId="58EB4D9E" w:rsidR="00131BD8" w:rsidRPr="003B07B7" w:rsidRDefault="00EC2650" w:rsidP="00163433">
      <w:pPr>
        <w:pStyle w:val="2"/>
        <w:numPr>
          <w:ilvl w:val="0"/>
          <w:numId w:val="4"/>
        </w:numPr>
        <w:spacing w:before="0" w:after="0" w:line="240" w:lineRule="auto"/>
        <w:rPr>
          <w:sz w:val="24"/>
          <w:szCs w:val="24"/>
        </w:rPr>
      </w:pPr>
      <w:r w:rsidRPr="003B07B7">
        <w:rPr>
          <w:rFonts w:hint="eastAsia"/>
          <w:sz w:val="24"/>
          <w:szCs w:val="24"/>
        </w:rPr>
        <w:t>工信部印发国家汽车芯片标准体系建设指南</w:t>
      </w:r>
    </w:p>
    <w:p w14:paraId="34932385" w14:textId="05BAD55E" w:rsidR="00EC2650" w:rsidRDefault="00EC2650" w:rsidP="003B07B7">
      <w:pPr>
        <w:ind w:firstLineChars="202" w:firstLine="424"/>
      </w:pPr>
      <w:r w:rsidRPr="00EC2650">
        <w:t>1月8日，工信部印发国家汽车芯片标准体系建设指南，到2025年，制定30项以上汽车芯片重点标准</w:t>
      </w:r>
      <w:r>
        <w:rPr>
          <w:rFonts w:hint="eastAsia"/>
        </w:rPr>
        <w:t>。</w:t>
      </w:r>
      <w:r w:rsidR="00A77A86" w:rsidRPr="00A77A86">
        <w:rPr>
          <w:rFonts w:hint="eastAsia"/>
        </w:rPr>
        <w:t>到</w:t>
      </w:r>
      <w:r w:rsidR="00A77A86" w:rsidRPr="00A77A86">
        <w:t>2030年，制定70项以上汽车芯片相关标准</w:t>
      </w:r>
      <w:r w:rsidR="00A77A86">
        <w:rPr>
          <w:rFonts w:hint="eastAsia"/>
        </w:rPr>
        <w:t>。</w:t>
      </w:r>
    </w:p>
    <w:p w14:paraId="7C44011E" w14:textId="1837ACF8" w:rsidR="0042766B" w:rsidRPr="00EC2650" w:rsidRDefault="0042766B" w:rsidP="00EC2650">
      <w:r>
        <w:rPr>
          <w:noProof/>
          <w14:ligatures w14:val="standardContextual"/>
        </w:rPr>
        <w:drawing>
          <wp:inline distT="0" distB="0" distL="0" distR="0" wp14:anchorId="2AF359DF" wp14:editId="60CB23B3">
            <wp:extent cx="1800000" cy="1026993"/>
            <wp:effectExtent l="0" t="0" r="0" b="1905"/>
            <wp:docPr id="112278555"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78555" name="图片 1" descr="表格&#10;&#10;描述已自动生成"/>
                    <pic:cNvPicPr/>
                  </pic:nvPicPr>
                  <pic:blipFill>
                    <a:blip r:embed="rId12"/>
                    <a:stretch>
                      <a:fillRect/>
                    </a:stretch>
                  </pic:blipFill>
                  <pic:spPr>
                    <a:xfrm>
                      <a:off x="0" y="0"/>
                      <a:ext cx="1800000" cy="1026993"/>
                    </a:xfrm>
                    <a:prstGeom prst="rect">
                      <a:avLst/>
                    </a:prstGeom>
                  </pic:spPr>
                </pic:pic>
              </a:graphicData>
            </a:graphic>
          </wp:inline>
        </w:drawing>
      </w:r>
    </w:p>
    <w:p w14:paraId="52C2892C" w14:textId="5CC251E2" w:rsidR="008006AD" w:rsidRPr="003B07B7" w:rsidRDefault="008006AD" w:rsidP="00163433">
      <w:pPr>
        <w:pStyle w:val="2"/>
        <w:numPr>
          <w:ilvl w:val="0"/>
          <w:numId w:val="4"/>
        </w:numPr>
        <w:spacing w:before="0" w:after="0" w:line="240" w:lineRule="auto"/>
        <w:rPr>
          <w:sz w:val="24"/>
          <w:szCs w:val="24"/>
        </w:rPr>
      </w:pPr>
      <w:r w:rsidRPr="003B07B7">
        <w:rPr>
          <w:rFonts w:hint="eastAsia"/>
          <w:sz w:val="24"/>
          <w:szCs w:val="24"/>
        </w:rPr>
        <w:t>海关总署：</w:t>
      </w:r>
      <w:r w:rsidRPr="003B07B7">
        <w:rPr>
          <w:sz w:val="24"/>
          <w:szCs w:val="24"/>
        </w:rPr>
        <w:t>2023</w:t>
      </w:r>
      <w:r w:rsidRPr="003B07B7">
        <w:rPr>
          <w:sz w:val="24"/>
          <w:szCs w:val="24"/>
        </w:rPr>
        <w:t>年我国汽车出口量</w:t>
      </w:r>
      <w:r w:rsidRPr="003B07B7">
        <w:rPr>
          <w:sz w:val="24"/>
          <w:szCs w:val="24"/>
        </w:rPr>
        <w:t>522.1</w:t>
      </w:r>
      <w:r w:rsidRPr="003B07B7">
        <w:rPr>
          <w:sz w:val="24"/>
          <w:szCs w:val="24"/>
        </w:rPr>
        <w:t>万辆，同比增加</w:t>
      </w:r>
      <w:r w:rsidRPr="003B07B7">
        <w:rPr>
          <w:sz w:val="24"/>
          <w:szCs w:val="24"/>
        </w:rPr>
        <w:t>57.4%</w:t>
      </w:r>
    </w:p>
    <w:p w14:paraId="248F5944" w14:textId="18DB4F12" w:rsidR="008006AD" w:rsidRPr="008006AD" w:rsidRDefault="008006AD" w:rsidP="003B07B7">
      <w:pPr>
        <w:ind w:firstLineChars="202" w:firstLine="424"/>
      </w:pPr>
      <w:r w:rsidRPr="008006AD">
        <w:t>1月12日，海关总署统计分析司司长吕大良介绍，2021年、2022年，我国汽车出口量连续迈上了200万辆、300万辆台阶。2023年出口522.1万辆，同比增加57.4%。</w:t>
      </w:r>
    </w:p>
    <w:p w14:paraId="4DE889D6" w14:textId="58967AB3" w:rsidR="00982891" w:rsidRPr="003B07B7" w:rsidRDefault="00982891" w:rsidP="00163433">
      <w:pPr>
        <w:pStyle w:val="2"/>
        <w:numPr>
          <w:ilvl w:val="0"/>
          <w:numId w:val="4"/>
        </w:numPr>
        <w:spacing w:before="0" w:after="0" w:line="240" w:lineRule="auto"/>
        <w:rPr>
          <w:sz w:val="24"/>
          <w:szCs w:val="24"/>
        </w:rPr>
      </w:pPr>
      <w:r w:rsidRPr="003B07B7">
        <w:rPr>
          <w:rFonts w:hint="eastAsia"/>
          <w:sz w:val="24"/>
          <w:szCs w:val="24"/>
        </w:rPr>
        <w:t>商务部：将持续跟踪关注汽车贸易发展</w:t>
      </w:r>
    </w:p>
    <w:p w14:paraId="0B511A0D" w14:textId="0D447579" w:rsidR="00982891" w:rsidRPr="00982891" w:rsidRDefault="00982891" w:rsidP="003B07B7">
      <w:pPr>
        <w:ind w:firstLineChars="202" w:firstLine="424"/>
      </w:pPr>
      <w:r w:rsidRPr="00982891">
        <w:t>1月11日，商务部新闻发言人束珏婷在例行发布会上表示，商务部将持续跟踪关注汽车贸易发展，支持汽车企业不断完善国际营销服务体系，为各国消费者提供更多优质产品和服务，推动汽车贸易的持续健康发展。</w:t>
      </w:r>
    </w:p>
    <w:p w14:paraId="250BA3D9" w14:textId="78479DD7" w:rsidR="00BD1820" w:rsidRPr="003B07B7" w:rsidRDefault="00BD1820" w:rsidP="00163433">
      <w:pPr>
        <w:pStyle w:val="2"/>
        <w:numPr>
          <w:ilvl w:val="0"/>
          <w:numId w:val="4"/>
        </w:numPr>
        <w:spacing w:before="0" w:after="0" w:line="240" w:lineRule="auto"/>
        <w:rPr>
          <w:sz w:val="24"/>
          <w:szCs w:val="24"/>
        </w:rPr>
      </w:pPr>
      <w:r w:rsidRPr="003B07B7">
        <w:rPr>
          <w:rFonts w:hint="eastAsia"/>
          <w:sz w:val="24"/>
          <w:szCs w:val="24"/>
        </w:rPr>
        <w:t>国家统计局：</w:t>
      </w:r>
      <w:r w:rsidRPr="003B07B7">
        <w:rPr>
          <w:sz w:val="24"/>
          <w:szCs w:val="24"/>
        </w:rPr>
        <w:t>12</w:t>
      </w:r>
      <w:r w:rsidRPr="003B07B7">
        <w:rPr>
          <w:sz w:val="24"/>
          <w:szCs w:val="24"/>
        </w:rPr>
        <w:t>月</w:t>
      </w:r>
      <w:r w:rsidRPr="003B07B7">
        <w:rPr>
          <w:sz w:val="24"/>
          <w:szCs w:val="24"/>
        </w:rPr>
        <w:t>PPI</w:t>
      </w:r>
      <w:r w:rsidRPr="003B07B7">
        <w:rPr>
          <w:sz w:val="24"/>
          <w:szCs w:val="24"/>
        </w:rPr>
        <w:t>同比下降</w:t>
      </w:r>
      <w:r w:rsidRPr="003B07B7">
        <w:rPr>
          <w:sz w:val="24"/>
          <w:szCs w:val="24"/>
        </w:rPr>
        <w:t>2.7%</w:t>
      </w:r>
      <w:r w:rsidRPr="003B07B7">
        <w:rPr>
          <w:sz w:val="24"/>
          <w:szCs w:val="24"/>
        </w:rPr>
        <w:t>，前值为下降</w:t>
      </w:r>
      <w:r w:rsidRPr="003B07B7">
        <w:rPr>
          <w:sz w:val="24"/>
          <w:szCs w:val="24"/>
        </w:rPr>
        <w:t>3.0%</w:t>
      </w:r>
    </w:p>
    <w:p w14:paraId="20AEDFD5" w14:textId="3C76E52D" w:rsidR="00BD1820" w:rsidRPr="00BD1820" w:rsidRDefault="00BD1820" w:rsidP="003B07B7">
      <w:pPr>
        <w:ind w:firstLineChars="202" w:firstLine="424"/>
      </w:pPr>
      <w:r w:rsidRPr="00BD1820">
        <w:t>1月12日，国家统计局数据显示，2023年12月份，全国工业生产者出厂价格同比下降2.7%，环比下降0.3%；工业生产者购进价格同比下降3.8%，环比下降0.2%。2023年全年，工业生产者出厂价格比上年下降3.0%，工业生产者购进价格下降3.6%。</w:t>
      </w:r>
    </w:p>
    <w:p w14:paraId="534D7166" w14:textId="56A66CCD" w:rsidR="00414C78" w:rsidRPr="003B07B7" w:rsidRDefault="00414C78" w:rsidP="00163433">
      <w:pPr>
        <w:pStyle w:val="2"/>
        <w:numPr>
          <w:ilvl w:val="0"/>
          <w:numId w:val="4"/>
        </w:numPr>
        <w:spacing w:before="0" w:after="0" w:line="240" w:lineRule="auto"/>
        <w:rPr>
          <w:sz w:val="24"/>
          <w:szCs w:val="24"/>
        </w:rPr>
      </w:pPr>
      <w:r w:rsidRPr="003B07B7">
        <w:rPr>
          <w:sz w:val="24"/>
          <w:szCs w:val="24"/>
        </w:rPr>
        <w:t>2024</w:t>
      </w:r>
      <w:r w:rsidRPr="003B07B7">
        <w:rPr>
          <w:sz w:val="24"/>
          <w:szCs w:val="24"/>
        </w:rPr>
        <w:t>年北京小客车指标新能源车占</w:t>
      </w:r>
      <w:r w:rsidRPr="003B07B7">
        <w:rPr>
          <w:sz w:val="24"/>
          <w:szCs w:val="24"/>
        </w:rPr>
        <w:t>8</w:t>
      </w:r>
      <w:r w:rsidRPr="003B07B7">
        <w:rPr>
          <w:sz w:val="24"/>
          <w:szCs w:val="24"/>
        </w:rPr>
        <w:t>成</w:t>
      </w:r>
    </w:p>
    <w:p w14:paraId="2FCC42E3" w14:textId="1ECF5325" w:rsidR="00414C78" w:rsidRPr="00414C78" w:rsidRDefault="00414C78" w:rsidP="003B07B7">
      <w:pPr>
        <w:ind w:firstLineChars="202" w:firstLine="424"/>
      </w:pPr>
      <w:r w:rsidRPr="00414C78">
        <w:t>1月10日，北京市小客车指标调控管理办公室发布《关于2024年小客车指标配额和配置比例的通告》。通告称，2024年小客车指标配额为10万个，其中普通指标额度2万个，新能源指标额度8万个。</w:t>
      </w:r>
    </w:p>
    <w:p w14:paraId="74BD46C9" w14:textId="13CE0957" w:rsidR="00810AA8" w:rsidRPr="003B07B7" w:rsidRDefault="00810AA8" w:rsidP="00163433">
      <w:pPr>
        <w:pStyle w:val="2"/>
        <w:numPr>
          <w:ilvl w:val="0"/>
          <w:numId w:val="4"/>
        </w:numPr>
        <w:spacing w:before="0" w:after="0" w:line="240" w:lineRule="auto"/>
        <w:rPr>
          <w:sz w:val="24"/>
          <w:szCs w:val="24"/>
        </w:rPr>
      </w:pPr>
      <w:r w:rsidRPr="003B07B7">
        <w:rPr>
          <w:rFonts w:hint="eastAsia"/>
          <w:sz w:val="24"/>
          <w:szCs w:val="24"/>
        </w:rPr>
        <w:t>湖南省工信厅：遴选出</w:t>
      </w:r>
      <w:r w:rsidRPr="003B07B7">
        <w:rPr>
          <w:sz w:val="24"/>
          <w:szCs w:val="24"/>
        </w:rPr>
        <w:t>7</w:t>
      </w:r>
      <w:r w:rsidRPr="003B07B7">
        <w:rPr>
          <w:sz w:val="24"/>
          <w:szCs w:val="24"/>
        </w:rPr>
        <w:t>个湖南省智能网联汽车典型示范应用场景</w:t>
      </w:r>
    </w:p>
    <w:p w14:paraId="6CBF6BB2" w14:textId="2650DC19" w:rsidR="00810AA8" w:rsidRPr="00810AA8" w:rsidRDefault="00810AA8" w:rsidP="003B07B7">
      <w:pPr>
        <w:ind w:firstLineChars="202" w:firstLine="424"/>
      </w:pPr>
      <w:r w:rsidRPr="00810AA8">
        <w:t>1月9日消息，湖南省工业和信息化厅发布《关于发布湖南省智能网联汽车典型示范应用场景的通知》。通知发布了该厅遴选出的7个湖南省智能网联汽车典型示范应用场景，包括“基于重型卡车的封闭及干线物流场景自动驾驶示范运营”、“张家界理意矿山无人驾驶矿车应用试点”、“株洲天元区智慧环卫一体化场景”等。</w:t>
      </w:r>
    </w:p>
    <w:p w14:paraId="1B43804F" w14:textId="5B7D65F5" w:rsidR="00DD7F15" w:rsidRPr="003B07B7" w:rsidRDefault="00DD7F15" w:rsidP="00163433">
      <w:pPr>
        <w:pStyle w:val="2"/>
        <w:numPr>
          <w:ilvl w:val="0"/>
          <w:numId w:val="4"/>
        </w:numPr>
        <w:spacing w:before="0" w:after="0" w:line="240" w:lineRule="auto"/>
        <w:rPr>
          <w:sz w:val="24"/>
          <w:szCs w:val="24"/>
        </w:rPr>
      </w:pPr>
      <w:r w:rsidRPr="003B07B7">
        <w:rPr>
          <w:rFonts w:hint="eastAsia"/>
          <w:sz w:val="24"/>
          <w:szCs w:val="24"/>
        </w:rPr>
        <w:t>内蒙古：推动居民小区内的公共充换电设施用电实行居民电价</w:t>
      </w:r>
    </w:p>
    <w:p w14:paraId="1132BD2D" w14:textId="2E28E79B" w:rsidR="00DD7F15" w:rsidRPr="00DD7F15" w:rsidRDefault="00DD7F15" w:rsidP="003B07B7">
      <w:pPr>
        <w:ind w:firstLineChars="202" w:firstLine="424"/>
      </w:pPr>
      <w:r w:rsidRPr="00DD7F15">
        <w:t>1月8日，内蒙古自治区人民政府办公厅转发自治区发展改革委关于恢复和扩大消费若干措施的通知。其中提到，释放新能源汽车消费潜力。继续落实新能源汽车车辆购置税减免</w:t>
      </w:r>
      <w:r w:rsidRPr="00DD7F15">
        <w:lastRenderedPageBreak/>
        <w:t>政策。鼓励各地区多渠道解决资金，支持新能源汽车推广应用。推动居民小区内的公共充换电设施用电实行居民电价，推动对执行工商业电价的充换电设施用电实行峰谷分时电价政策等。</w:t>
      </w:r>
    </w:p>
    <w:p w14:paraId="3A303ACD" w14:textId="7EDE07CD" w:rsidR="00756404" w:rsidRPr="003B07B7" w:rsidRDefault="00756404" w:rsidP="00163433">
      <w:pPr>
        <w:pStyle w:val="2"/>
        <w:numPr>
          <w:ilvl w:val="0"/>
          <w:numId w:val="4"/>
        </w:numPr>
        <w:spacing w:before="0" w:after="0" w:line="240" w:lineRule="auto"/>
        <w:rPr>
          <w:sz w:val="24"/>
          <w:szCs w:val="24"/>
        </w:rPr>
      </w:pPr>
      <w:r w:rsidRPr="003B07B7">
        <w:rPr>
          <w:sz w:val="24"/>
          <w:szCs w:val="24"/>
        </w:rPr>
        <w:t>1</w:t>
      </w:r>
      <w:r w:rsidRPr="003B07B7">
        <w:rPr>
          <w:sz w:val="24"/>
          <w:szCs w:val="24"/>
        </w:rPr>
        <w:t>月份拍牌下周六举行，警示价</w:t>
      </w:r>
      <w:r w:rsidRPr="003B07B7">
        <w:rPr>
          <w:sz w:val="24"/>
          <w:szCs w:val="24"/>
        </w:rPr>
        <w:t>92100</w:t>
      </w:r>
      <w:r w:rsidRPr="003B07B7">
        <w:rPr>
          <w:sz w:val="24"/>
          <w:szCs w:val="24"/>
        </w:rPr>
        <w:t>元</w:t>
      </w:r>
    </w:p>
    <w:p w14:paraId="377B19BC" w14:textId="1E873CBD" w:rsidR="00756404" w:rsidRPr="00756404" w:rsidRDefault="007D7B1C" w:rsidP="003B07B7">
      <w:pPr>
        <w:ind w:firstLineChars="202" w:firstLine="424"/>
      </w:pPr>
      <w:r w:rsidRPr="007D7B1C">
        <w:rPr>
          <w:rFonts w:hint="eastAsia"/>
        </w:rPr>
        <w:t>上海国拍公司</w:t>
      </w:r>
      <w:r>
        <w:rPr>
          <w:rFonts w:hint="eastAsia"/>
        </w:rPr>
        <w:t>1</w:t>
      </w:r>
      <w:r>
        <w:t>4</w:t>
      </w:r>
      <w:r>
        <w:rPr>
          <w:rFonts w:hint="eastAsia"/>
        </w:rPr>
        <w:t>日</w:t>
      </w:r>
      <w:r w:rsidRPr="007D7B1C">
        <w:rPr>
          <w:rFonts w:hint="eastAsia"/>
        </w:rPr>
        <w:t>发布，</w:t>
      </w:r>
      <w:r w:rsidRPr="007D7B1C">
        <w:t>1月份车牌拍卖将于1月20日举行，本月个人额度投放9550辆，个人在用车有效额度委托拍卖2933辆，合计拍卖总数12483辆，比上月减少1520辆。警示价为92100元</w:t>
      </w:r>
      <w:r>
        <w:rPr>
          <w:rFonts w:hint="eastAsia"/>
        </w:rPr>
        <w:t>。</w:t>
      </w:r>
    </w:p>
    <w:p w14:paraId="17929813" w14:textId="6036F8C7" w:rsidR="00A463CD" w:rsidRPr="003B07B7" w:rsidRDefault="009B5453" w:rsidP="00163433">
      <w:pPr>
        <w:pStyle w:val="2"/>
        <w:numPr>
          <w:ilvl w:val="0"/>
          <w:numId w:val="4"/>
        </w:numPr>
        <w:spacing w:before="0" w:after="0" w:line="240" w:lineRule="auto"/>
        <w:rPr>
          <w:sz w:val="24"/>
          <w:szCs w:val="24"/>
        </w:rPr>
      </w:pPr>
      <w:r w:rsidRPr="003B07B7">
        <w:rPr>
          <w:rFonts w:hint="eastAsia"/>
          <w:sz w:val="24"/>
          <w:szCs w:val="24"/>
        </w:rPr>
        <w:t>天津投放</w:t>
      </w:r>
      <w:r w:rsidRPr="003B07B7">
        <w:rPr>
          <w:sz w:val="24"/>
          <w:szCs w:val="24"/>
        </w:rPr>
        <w:t>3</w:t>
      </w:r>
      <w:r w:rsidRPr="003B07B7">
        <w:rPr>
          <w:sz w:val="24"/>
          <w:szCs w:val="24"/>
        </w:rPr>
        <w:t>万个无车家庭指标，按申请顺序先到先得</w:t>
      </w:r>
    </w:p>
    <w:p w14:paraId="271B9B0A" w14:textId="7610D8C0" w:rsidR="009B5453" w:rsidRPr="009B5453" w:rsidRDefault="009B5453" w:rsidP="003B07B7">
      <w:pPr>
        <w:ind w:firstLineChars="202" w:firstLine="424"/>
      </w:pPr>
      <w:r w:rsidRPr="009B5453">
        <w:rPr>
          <w:rFonts w:hint="eastAsia"/>
        </w:rPr>
        <w:t>《天津市交通运输委员会等</w:t>
      </w:r>
      <w:r w:rsidRPr="009B5453">
        <w:t>8部门关于实施优化小客车调控政策若干措施的通知》于1月8日发布，共包含6项措施</w:t>
      </w:r>
      <w:r>
        <w:rPr>
          <w:rFonts w:hint="eastAsia"/>
        </w:rPr>
        <w:t>。</w:t>
      </w:r>
      <w:r w:rsidRPr="009B5453">
        <w:rPr>
          <w:rFonts w:hint="eastAsia"/>
        </w:rPr>
        <w:t>将向符合条件的家庭定向投放</w:t>
      </w:r>
      <w:r w:rsidRPr="009B5453">
        <w:t>3万个无车家庭指标</w:t>
      </w:r>
      <w:r w:rsidR="00973421">
        <w:rPr>
          <w:rFonts w:hint="eastAsia"/>
        </w:rPr>
        <w:t>。</w:t>
      </w:r>
    </w:p>
    <w:p w14:paraId="64393F21" w14:textId="18645549" w:rsidR="00A463CD" w:rsidRPr="003B07B7" w:rsidRDefault="00DD7F15" w:rsidP="00163433">
      <w:pPr>
        <w:pStyle w:val="2"/>
        <w:numPr>
          <w:ilvl w:val="0"/>
          <w:numId w:val="4"/>
        </w:numPr>
        <w:spacing w:before="0" w:after="0" w:line="240" w:lineRule="auto"/>
        <w:rPr>
          <w:sz w:val="24"/>
          <w:szCs w:val="24"/>
        </w:rPr>
      </w:pPr>
      <w:r w:rsidRPr="003B07B7">
        <w:rPr>
          <w:rFonts w:hint="eastAsia"/>
          <w:sz w:val="24"/>
          <w:szCs w:val="24"/>
        </w:rPr>
        <w:t>浙江义乌</w:t>
      </w:r>
      <w:r w:rsidRPr="003B07B7">
        <w:rPr>
          <w:sz w:val="24"/>
          <w:szCs w:val="24"/>
        </w:rPr>
        <w:t>6000</w:t>
      </w:r>
      <w:r w:rsidRPr="003B07B7">
        <w:rPr>
          <w:sz w:val="24"/>
          <w:szCs w:val="24"/>
        </w:rPr>
        <w:t>万元刺激汽车消费：购车最高补</w:t>
      </w:r>
      <w:r w:rsidRPr="003B07B7">
        <w:rPr>
          <w:sz w:val="24"/>
          <w:szCs w:val="24"/>
        </w:rPr>
        <w:t>5000</w:t>
      </w:r>
      <w:r w:rsidRPr="003B07B7">
        <w:rPr>
          <w:sz w:val="24"/>
          <w:szCs w:val="24"/>
        </w:rPr>
        <w:t>元</w:t>
      </w:r>
    </w:p>
    <w:p w14:paraId="0789A45F" w14:textId="4C72B518" w:rsidR="0053751B" w:rsidRDefault="00DD7F15" w:rsidP="003B07B7">
      <w:pPr>
        <w:ind w:firstLineChars="202" w:firstLine="424"/>
      </w:pPr>
      <w:r w:rsidRPr="00DD7F15">
        <w:rPr>
          <w:rFonts w:hint="eastAsia"/>
        </w:rPr>
        <w:t>据义乌市人民政府官网消息，义乌开展</w:t>
      </w:r>
      <w:r w:rsidRPr="00DD7F15">
        <w:t>2024年一季度汽车消费补贴活动，补贴资金总额6000万元，额度用完即止。</w:t>
      </w:r>
    </w:p>
    <w:p w14:paraId="3605E815" w14:textId="77777777" w:rsidR="00163433" w:rsidRDefault="00163433" w:rsidP="003B07B7">
      <w:pPr>
        <w:ind w:firstLineChars="202" w:firstLine="424"/>
        <w:rPr>
          <w:rFonts w:hint="eastAsia"/>
        </w:rPr>
      </w:pPr>
    </w:p>
    <w:p w14:paraId="58CC3062" w14:textId="67EB20F0" w:rsidR="0053751B" w:rsidRDefault="003B07B7" w:rsidP="00163433">
      <w:pPr>
        <w:pStyle w:val="1"/>
        <w:spacing w:before="0" w:after="0" w:line="240" w:lineRule="auto"/>
        <w:ind w:left="6"/>
        <w:rPr>
          <w:rFonts w:ascii="微软雅黑" w:eastAsia="微软雅黑" w:hAnsi="微软雅黑"/>
        </w:rPr>
      </w:pPr>
      <w:r>
        <w:rPr>
          <w:rFonts w:ascii="微软雅黑" w:eastAsia="微软雅黑" w:hAnsi="微软雅黑" w:hint="eastAsia"/>
        </w:rPr>
        <w:t>四、</w:t>
      </w:r>
      <w:r w:rsidR="0053751B" w:rsidRPr="0053751B">
        <w:rPr>
          <w:rFonts w:ascii="微软雅黑" w:eastAsia="微软雅黑" w:hAnsi="微软雅黑" w:hint="eastAsia"/>
        </w:rPr>
        <w:t>新品信息跟踪</w:t>
      </w:r>
    </w:p>
    <w:p w14:paraId="434EBAC1" w14:textId="30FB0A49" w:rsidR="0053751B" w:rsidRPr="003B07B7" w:rsidRDefault="00CA1E6E" w:rsidP="00163433">
      <w:pPr>
        <w:pStyle w:val="2"/>
        <w:numPr>
          <w:ilvl w:val="0"/>
          <w:numId w:val="5"/>
        </w:numPr>
        <w:spacing w:before="0" w:after="0" w:line="240" w:lineRule="auto"/>
        <w:ind w:left="0" w:firstLine="6"/>
        <w:rPr>
          <w:sz w:val="24"/>
          <w:szCs w:val="24"/>
        </w:rPr>
      </w:pPr>
      <w:r w:rsidRPr="003B07B7">
        <w:rPr>
          <w:rFonts w:hint="eastAsia"/>
          <w:sz w:val="24"/>
          <w:szCs w:val="24"/>
        </w:rPr>
        <w:t>小米汽车：没有“智选”车计划，小米</w:t>
      </w:r>
      <w:r w:rsidRPr="003B07B7">
        <w:rPr>
          <w:sz w:val="24"/>
          <w:szCs w:val="24"/>
        </w:rPr>
        <w:t>SU7 Max</w:t>
      </w:r>
      <w:r w:rsidRPr="003B07B7">
        <w:rPr>
          <w:sz w:val="24"/>
          <w:szCs w:val="24"/>
        </w:rPr>
        <w:t>版配备激光雷达</w:t>
      </w:r>
    </w:p>
    <w:p w14:paraId="3A776B45" w14:textId="3D5A7CF7" w:rsidR="00CA1E6E" w:rsidRDefault="00CA1E6E" w:rsidP="003B07B7">
      <w:pPr>
        <w:ind w:firstLineChars="202" w:firstLine="424"/>
      </w:pPr>
      <w:r w:rsidRPr="00CA1E6E">
        <w:t>1月9日，小米汽车官微发文称，没有计划</w:t>
      </w:r>
      <w:r w:rsidR="00BC50BB" w:rsidRPr="00BC50BB">
        <w:rPr>
          <w:rFonts w:hint="eastAsia"/>
        </w:rPr>
        <w:t>和第三方车企合作推出类似“智选”车</w:t>
      </w:r>
      <w:r w:rsidRPr="00CA1E6E">
        <w:t>。小米SU7除了标准版还有一个Max版，各项表现会再提升一个台阶。小米SU7 Max配备激光雷达。</w:t>
      </w:r>
    </w:p>
    <w:p w14:paraId="342708A8" w14:textId="33B1B31D" w:rsidR="00DC176C" w:rsidRPr="00CA1E6E" w:rsidRDefault="00DC176C" w:rsidP="003B07B7">
      <w:pPr>
        <w:ind w:firstLineChars="202" w:firstLine="424"/>
      </w:pPr>
      <w:r w:rsidRPr="00DC176C">
        <w:t>1月10日，小米汽车表示，小米SU7 Max采用101kWh超大电池，CLTC续航可达800公里；小米SU7标准版采用73.6kWh电池，CLTC续航也可达到668公里。</w:t>
      </w:r>
    </w:p>
    <w:p w14:paraId="6C676A2B" w14:textId="3BB00FFD" w:rsidR="0053751B" w:rsidRPr="003B07B7" w:rsidRDefault="00CE03F6" w:rsidP="00163433">
      <w:pPr>
        <w:pStyle w:val="2"/>
        <w:numPr>
          <w:ilvl w:val="0"/>
          <w:numId w:val="5"/>
        </w:numPr>
        <w:spacing w:before="0" w:after="0" w:line="240" w:lineRule="auto"/>
        <w:ind w:left="0" w:firstLine="6"/>
        <w:rPr>
          <w:sz w:val="24"/>
          <w:szCs w:val="24"/>
        </w:rPr>
      </w:pPr>
      <w:r w:rsidRPr="003B07B7">
        <w:rPr>
          <w:rFonts w:hint="eastAsia"/>
          <w:sz w:val="24"/>
          <w:szCs w:val="24"/>
        </w:rPr>
        <w:t>比亚迪皮卡最新谍照曝光，提供插混、纯电双动力</w:t>
      </w:r>
    </w:p>
    <w:p w14:paraId="10BE1FB3" w14:textId="53FFF4FA" w:rsidR="00CE03F6" w:rsidRDefault="00CE03F6" w:rsidP="003B07B7">
      <w:pPr>
        <w:ind w:firstLineChars="202" w:firstLine="424"/>
      </w:pPr>
      <w:r w:rsidRPr="00CE03F6">
        <w:rPr>
          <w:rFonts w:hint="eastAsia"/>
        </w:rPr>
        <w:t>近日，一组比亚迪皮卡的轻度伪装车路试谍照在网上流出，据悉，比亚迪皮卡的原型车已经在国外开始测试，预计将与</w:t>
      </w:r>
      <w:r w:rsidRPr="00CE03F6">
        <w:t xml:space="preserve"> 2024 年在海外推出插电混动版，2025 年推出纯电版。</w:t>
      </w:r>
    </w:p>
    <w:p w14:paraId="6DF16BD6" w14:textId="7A74CD40" w:rsidR="00CE03F6" w:rsidRPr="00CE03F6" w:rsidRDefault="00CE03F6" w:rsidP="00CE03F6">
      <w:r>
        <w:rPr>
          <w:noProof/>
        </w:rPr>
        <w:drawing>
          <wp:inline distT="0" distB="0" distL="0" distR="0" wp14:anchorId="5A053301" wp14:editId="779D6F09">
            <wp:extent cx="1800000" cy="1612329"/>
            <wp:effectExtent l="0" t="0" r="0" b="6985"/>
            <wp:docPr id="1944657647"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612329"/>
                    </a:xfrm>
                    <a:prstGeom prst="rect">
                      <a:avLst/>
                    </a:prstGeom>
                    <a:noFill/>
                    <a:ln>
                      <a:noFill/>
                    </a:ln>
                  </pic:spPr>
                </pic:pic>
              </a:graphicData>
            </a:graphic>
          </wp:inline>
        </w:drawing>
      </w:r>
    </w:p>
    <w:p w14:paraId="06EF16DD" w14:textId="0A5427D8" w:rsidR="00980965" w:rsidRPr="003B07B7" w:rsidRDefault="00980965" w:rsidP="00163433">
      <w:pPr>
        <w:pStyle w:val="2"/>
        <w:numPr>
          <w:ilvl w:val="0"/>
          <w:numId w:val="5"/>
        </w:numPr>
        <w:spacing w:before="0" w:after="0" w:line="240" w:lineRule="auto"/>
        <w:ind w:left="0" w:firstLine="6"/>
        <w:rPr>
          <w:sz w:val="24"/>
          <w:szCs w:val="24"/>
        </w:rPr>
      </w:pPr>
      <w:r w:rsidRPr="003B07B7">
        <w:rPr>
          <w:rFonts w:hint="eastAsia"/>
          <w:sz w:val="24"/>
          <w:szCs w:val="24"/>
        </w:rPr>
        <w:t>理想下一代车型将搭载英伟达</w:t>
      </w:r>
      <w:r w:rsidRPr="003B07B7">
        <w:rPr>
          <w:sz w:val="24"/>
          <w:szCs w:val="24"/>
        </w:rPr>
        <w:t>Thor</w:t>
      </w:r>
      <w:r w:rsidRPr="003B07B7">
        <w:rPr>
          <w:sz w:val="24"/>
          <w:szCs w:val="24"/>
        </w:rPr>
        <w:t>平台</w:t>
      </w:r>
    </w:p>
    <w:p w14:paraId="0355462C" w14:textId="13F3E4F9" w:rsidR="00980965" w:rsidRPr="00980965" w:rsidRDefault="00980965" w:rsidP="003B07B7">
      <w:pPr>
        <w:ind w:firstLineChars="202" w:firstLine="424"/>
      </w:pPr>
      <w:r w:rsidRPr="00980965">
        <w:t>1月9日，英伟达在CES 2024上宣布，理想汽车的下一代电动汽车将搭载NVIDIA DRIVE Thor计算平台，长城汽车、极氪、小米汽车已采用NVIDIA DRIVE Orin平台开发其自动驾驶系统。</w:t>
      </w:r>
    </w:p>
    <w:p w14:paraId="37123044" w14:textId="4AC873BC" w:rsidR="00304F30" w:rsidRPr="003B07B7" w:rsidRDefault="00304F30" w:rsidP="00163433">
      <w:pPr>
        <w:pStyle w:val="2"/>
        <w:numPr>
          <w:ilvl w:val="0"/>
          <w:numId w:val="5"/>
        </w:numPr>
        <w:spacing w:before="0" w:after="0" w:line="240" w:lineRule="auto"/>
        <w:ind w:left="0" w:firstLine="6"/>
        <w:rPr>
          <w:sz w:val="24"/>
          <w:szCs w:val="24"/>
        </w:rPr>
      </w:pPr>
      <w:r w:rsidRPr="003B07B7">
        <w:rPr>
          <w:rFonts w:hint="eastAsia"/>
          <w:sz w:val="24"/>
          <w:szCs w:val="24"/>
        </w:rPr>
        <w:lastRenderedPageBreak/>
        <w:t>理想</w:t>
      </w:r>
      <w:r w:rsidRPr="003B07B7">
        <w:rPr>
          <w:sz w:val="24"/>
          <w:szCs w:val="24"/>
        </w:rPr>
        <w:t>L</w:t>
      </w:r>
      <w:r w:rsidRPr="003B07B7">
        <w:rPr>
          <w:sz w:val="24"/>
          <w:szCs w:val="24"/>
        </w:rPr>
        <w:t>系列车型</w:t>
      </w:r>
      <w:r w:rsidRPr="003B07B7">
        <w:rPr>
          <w:sz w:val="24"/>
          <w:szCs w:val="24"/>
        </w:rPr>
        <w:t>2024</w:t>
      </w:r>
      <w:r w:rsidRPr="003B07B7">
        <w:rPr>
          <w:sz w:val="24"/>
          <w:szCs w:val="24"/>
        </w:rPr>
        <w:t>款将于</w:t>
      </w:r>
      <w:r w:rsidRPr="003B07B7">
        <w:rPr>
          <w:sz w:val="24"/>
          <w:szCs w:val="24"/>
        </w:rPr>
        <w:t>3</w:t>
      </w:r>
      <w:r w:rsidRPr="003B07B7">
        <w:rPr>
          <w:sz w:val="24"/>
          <w:szCs w:val="24"/>
        </w:rPr>
        <w:t>月发布交付</w:t>
      </w:r>
    </w:p>
    <w:p w14:paraId="146B03C1" w14:textId="0EA1A916" w:rsidR="00304F30" w:rsidRPr="00304F30" w:rsidRDefault="00304F30" w:rsidP="003B07B7">
      <w:pPr>
        <w:ind w:firstLineChars="270" w:firstLine="567"/>
      </w:pPr>
      <w:r w:rsidRPr="00304F30">
        <w:t>1月11日，理想汽车官方宣布，2024款理想L系列车型将于3月发布并开启交付，届时将对该系列车型进行配置更新。此外，理想汽车还推出了2023款车型的购车优惠政策。</w:t>
      </w:r>
    </w:p>
    <w:p w14:paraId="216C60B1" w14:textId="372DF6C5" w:rsidR="00870617" w:rsidRPr="003B07B7" w:rsidRDefault="00870617" w:rsidP="00163433">
      <w:pPr>
        <w:pStyle w:val="2"/>
        <w:numPr>
          <w:ilvl w:val="0"/>
          <w:numId w:val="5"/>
        </w:numPr>
        <w:spacing w:before="0" w:after="0" w:line="240" w:lineRule="auto"/>
        <w:ind w:left="0" w:firstLine="6"/>
        <w:rPr>
          <w:sz w:val="24"/>
          <w:szCs w:val="24"/>
        </w:rPr>
      </w:pPr>
      <w:r w:rsidRPr="003B07B7">
        <w:rPr>
          <w:rFonts w:hint="eastAsia"/>
          <w:sz w:val="24"/>
          <w:szCs w:val="24"/>
        </w:rPr>
        <w:t>深蓝</w:t>
      </w:r>
      <w:r w:rsidRPr="003B07B7">
        <w:rPr>
          <w:sz w:val="24"/>
          <w:szCs w:val="24"/>
        </w:rPr>
        <w:t>G318</w:t>
      </w:r>
      <w:r w:rsidRPr="003B07B7">
        <w:rPr>
          <w:sz w:val="24"/>
          <w:szCs w:val="24"/>
        </w:rPr>
        <w:t>官图发布</w:t>
      </w:r>
    </w:p>
    <w:p w14:paraId="0EB9972E" w14:textId="7C5A6DDB" w:rsidR="00870617" w:rsidRDefault="00870617" w:rsidP="003B07B7">
      <w:pPr>
        <w:ind w:firstLineChars="202" w:firstLine="424"/>
      </w:pPr>
      <w:r w:rsidRPr="00870617">
        <w:t>1月11日，深蓝汽车发布了深蓝G318的官图。</w:t>
      </w:r>
      <w:r w:rsidRPr="00870617">
        <w:rPr>
          <w:rFonts w:hint="eastAsia"/>
        </w:rPr>
        <w:t>采用了与硬派越野车相似的方盒子造型和与品牌前两款车型完全不同的设计语言。</w:t>
      </w:r>
    </w:p>
    <w:p w14:paraId="48FBDDB7" w14:textId="7BC437ED" w:rsidR="00870617" w:rsidRPr="00870617" w:rsidRDefault="00870617" w:rsidP="00870617">
      <w:r>
        <w:rPr>
          <w:noProof/>
        </w:rPr>
        <w:drawing>
          <wp:inline distT="0" distB="0" distL="0" distR="0" wp14:anchorId="09D91484" wp14:editId="1D4B94F0">
            <wp:extent cx="1800000" cy="1013340"/>
            <wp:effectExtent l="0" t="0" r="0" b="0"/>
            <wp:docPr id="2068006847" name="图片 1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图片"/>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013340"/>
                    </a:xfrm>
                    <a:prstGeom prst="rect">
                      <a:avLst/>
                    </a:prstGeom>
                    <a:noFill/>
                    <a:ln>
                      <a:noFill/>
                    </a:ln>
                  </pic:spPr>
                </pic:pic>
              </a:graphicData>
            </a:graphic>
          </wp:inline>
        </w:drawing>
      </w:r>
    </w:p>
    <w:p w14:paraId="60FAF173" w14:textId="56F8CA0E" w:rsidR="0053751B" w:rsidRPr="003B07B7" w:rsidRDefault="006F5849" w:rsidP="00163433">
      <w:pPr>
        <w:pStyle w:val="2"/>
        <w:numPr>
          <w:ilvl w:val="0"/>
          <w:numId w:val="5"/>
        </w:numPr>
        <w:spacing w:before="0" w:after="0" w:line="240" w:lineRule="auto"/>
        <w:ind w:left="0" w:firstLine="6"/>
        <w:rPr>
          <w:sz w:val="24"/>
          <w:szCs w:val="24"/>
        </w:rPr>
      </w:pPr>
      <w:r w:rsidRPr="003B07B7">
        <w:rPr>
          <w:rFonts w:hint="eastAsia"/>
          <w:sz w:val="24"/>
          <w:szCs w:val="24"/>
        </w:rPr>
        <w:t>与沃尔沃</w:t>
      </w:r>
      <w:r w:rsidRPr="003B07B7">
        <w:rPr>
          <w:sz w:val="24"/>
          <w:szCs w:val="24"/>
        </w:rPr>
        <w:t>XC90</w:t>
      </w:r>
      <w:r w:rsidRPr="003B07B7">
        <w:rPr>
          <w:sz w:val="24"/>
          <w:szCs w:val="24"/>
        </w:rPr>
        <w:t>同平台！新款领克</w:t>
      </w:r>
      <w:r w:rsidRPr="003B07B7">
        <w:rPr>
          <w:sz w:val="24"/>
          <w:szCs w:val="24"/>
        </w:rPr>
        <w:t>09 EM-P</w:t>
      </w:r>
      <w:r w:rsidRPr="003B07B7">
        <w:rPr>
          <w:sz w:val="24"/>
          <w:szCs w:val="24"/>
        </w:rPr>
        <w:t>将于</w:t>
      </w:r>
      <w:r w:rsidRPr="003B07B7">
        <w:rPr>
          <w:sz w:val="24"/>
          <w:szCs w:val="24"/>
        </w:rPr>
        <w:t>1</w:t>
      </w:r>
      <w:r w:rsidRPr="003B07B7">
        <w:rPr>
          <w:sz w:val="24"/>
          <w:szCs w:val="24"/>
        </w:rPr>
        <w:t>月</w:t>
      </w:r>
      <w:r w:rsidRPr="003B07B7">
        <w:rPr>
          <w:sz w:val="24"/>
          <w:szCs w:val="24"/>
        </w:rPr>
        <w:t>16</w:t>
      </w:r>
      <w:r w:rsidRPr="003B07B7">
        <w:rPr>
          <w:sz w:val="24"/>
          <w:szCs w:val="24"/>
        </w:rPr>
        <w:t>日上市</w:t>
      </w:r>
    </w:p>
    <w:p w14:paraId="7C9019CC" w14:textId="5CBC2B7F" w:rsidR="005F4CE8" w:rsidRDefault="005F4CE8" w:rsidP="003B07B7">
      <w:pPr>
        <w:ind w:firstLineChars="202" w:firstLine="424"/>
      </w:pPr>
      <w:r>
        <w:rPr>
          <w:rFonts w:hint="eastAsia"/>
        </w:rPr>
        <w:t>1</w:t>
      </w:r>
      <w:r>
        <w:t>0</w:t>
      </w:r>
      <w:r>
        <w:rPr>
          <w:rFonts w:hint="eastAsia"/>
        </w:rPr>
        <w:t>日</w:t>
      </w:r>
      <w:r w:rsidRPr="005F4CE8">
        <w:rPr>
          <w:rFonts w:hint="eastAsia"/>
        </w:rPr>
        <w:t>，领克宣布新款领克</w:t>
      </w:r>
      <w:r w:rsidRPr="005F4CE8">
        <w:t>09 E-MP将在1月16日正式上市，</w:t>
      </w:r>
      <w:r w:rsidR="00894A0C" w:rsidRPr="00894A0C">
        <w:rPr>
          <w:rFonts w:hint="eastAsia"/>
        </w:rPr>
        <w:t>搭载了由升级过的</w:t>
      </w:r>
      <w:r w:rsidR="00894A0C" w:rsidRPr="00894A0C">
        <w:t>2.0T发动机+P1、P2、P4三个电机组成的插电式混合动力系统，</w:t>
      </w:r>
      <w:r w:rsidR="001B516F" w:rsidRPr="001B516F">
        <w:rPr>
          <w:rFonts w:hint="eastAsia"/>
        </w:rPr>
        <w:t>纯电续航要比老款高出</w:t>
      </w:r>
      <w:r w:rsidR="001B516F" w:rsidRPr="001B516F">
        <w:t>30km</w:t>
      </w:r>
      <w:r w:rsidR="001B516F">
        <w:rPr>
          <w:rFonts w:hint="eastAsia"/>
        </w:rPr>
        <w:t>。</w:t>
      </w:r>
    </w:p>
    <w:p w14:paraId="4094492A" w14:textId="6236A715" w:rsidR="001B516F" w:rsidRPr="001B516F" w:rsidRDefault="001B516F" w:rsidP="005F4CE8">
      <w:r>
        <w:rPr>
          <w:noProof/>
          <w14:ligatures w14:val="standardContextual"/>
        </w:rPr>
        <w:drawing>
          <wp:inline distT="0" distB="0" distL="0" distR="0" wp14:anchorId="65B4B58E" wp14:editId="25676973">
            <wp:extent cx="1800000" cy="1268625"/>
            <wp:effectExtent l="0" t="0" r="0" b="8255"/>
            <wp:docPr id="1998675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675832" name=""/>
                    <pic:cNvPicPr/>
                  </pic:nvPicPr>
                  <pic:blipFill>
                    <a:blip r:embed="rId15"/>
                    <a:stretch>
                      <a:fillRect/>
                    </a:stretch>
                  </pic:blipFill>
                  <pic:spPr>
                    <a:xfrm>
                      <a:off x="0" y="0"/>
                      <a:ext cx="1800000" cy="1268625"/>
                    </a:xfrm>
                    <a:prstGeom prst="rect">
                      <a:avLst/>
                    </a:prstGeom>
                  </pic:spPr>
                </pic:pic>
              </a:graphicData>
            </a:graphic>
          </wp:inline>
        </w:drawing>
      </w:r>
    </w:p>
    <w:p w14:paraId="5B07E8D4" w14:textId="7BC0BAB9" w:rsidR="0039029A" w:rsidRPr="003B07B7" w:rsidRDefault="0039029A" w:rsidP="00163433">
      <w:pPr>
        <w:pStyle w:val="2"/>
        <w:numPr>
          <w:ilvl w:val="0"/>
          <w:numId w:val="5"/>
        </w:numPr>
        <w:spacing w:before="0" w:after="0" w:line="240" w:lineRule="auto"/>
        <w:ind w:left="0" w:firstLine="6"/>
        <w:rPr>
          <w:sz w:val="24"/>
          <w:szCs w:val="24"/>
        </w:rPr>
      </w:pPr>
      <w:r w:rsidRPr="003B07B7">
        <w:rPr>
          <w:rFonts w:hint="eastAsia"/>
          <w:sz w:val="24"/>
          <w:szCs w:val="24"/>
        </w:rPr>
        <w:t>五菱缤果</w:t>
      </w:r>
      <w:r w:rsidRPr="003B07B7">
        <w:rPr>
          <w:sz w:val="24"/>
          <w:szCs w:val="24"/>
        </w:rPr>
        <w:t>Plus</w:t>
      </w:r>
      <w:r w:rsidRPr="003B07B7">
        <w:rPr>
          <w:sz w:val="24"/>
          <w:szCs w:val="24"/>
        </w:rPr>
        <w:t>官图发布</w:t>
      </w:r>
    </w:p>
    <w:p w14:paraId="3AB4B2EA" w14:textId="53E0E276" w:rsidR="0039029A" w:rsidRDefault="0039029A" w:rsidP="003B07B7">
      <w:pPr>
        <w:ind w:firstLineChars="202" w:firstLine="424"/>
      </w:pPr>
      <w:r w:rsidRPr="0039029A">
        <w:t>1月12日，五菱发布了一款名为“五菱缤果Plus”的新车的官图。</w:t>
      </w:r>
    </w:p>
    <w:p w14:paraId="016A026F" w14:textId="0547234F" w:rsidR="0039029A" w:rsidRDefault="0039029A" w:rsidP="0039029A">
      <w:r>
        <w:rPr>
          <w:noProof/>
          <w14:ligatures w14:val="standardContextual"/>
        </w:rPr>
        <w:drawing>
          <wp:inline distT="0" distB="0" distL="0" distR="0" wp14:anchorId="152234DB" wp14:editId="1DF3CA77">
            <wp:extent cx="1800000" cy="1063059"/>
            <wp:effectExtent l="0" t="0" r="0" b="3810"/>
            <wp:docPr id="1431411130"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411130" name="图片 1" descr="汽车停在路上&#10;&#10;描述已自动生成"/>
                    <pic:cNvPicPr/>
                  </pic:nvPicPr>
                  <pic:blipFill>
                    <a:blip r:embed="rId16"/>
                    <a:stretch>
                      <a:fillRect/>
                    </a:stretch>
                  </pic:blipFill>
                  <pic:spPr>
                    <a:xfrm>
                      <a:off x="0" y="0"/>
                      <a:ext cx="1800000" cy="1063059"/>
                    </a:xfrm>
                    <a:prstGeom prst="rect">
                      <a:avLst/>
                    </a:prstGeom>
                  </pic:spPr>
                </pic:pic>
              </a:graphicData>
            </a:graphic>
          </wp:inline>
        </w:drawing>
      </w:r>
    </w:p>
    <w:p w14:paraId="0BD5811E" w14:textId="77777777" w:rsidR="00163433" w:rsidRPr="0039029A" w:rsidRDefault="00163433" w:rsidP="0039029A">
      <w:pPr>
        <w:rPr>
          <w:rFonts w:hint="eastAsia"/>
        </w:rPr>
      </w:pPr>
    </w:p>
    <w:p w14:paraId="16D53347" w14:textId="6014344C" w:rsidR="00131BD8" w:rsidRDefault="003B07B7" w:rsidP="00163433">
      <w:pPr>
        <w:pStyle w:val="1"/>
        <w:spacing w:before="0" w:after="0" w:line="240" w:lineRule="auto"/>
        <w:ind w:left="6"/>
        <w:rPr>
          <w:rFonts w:ascii="微软雅黑" w:eastAsia="微软雅黑" w:hAnsi="微软雅黑"/>
        </w:rPr>
      </w:pPr>
      <w:r>
        <w:rPr>
          <w:rFonts w:ascii="微软雅黑" w:eastAsia="微软雅黑" w:hAnsi="微软雅黑" w:hint="eastAsia"/>
        </w:rPr>
        <w:t>五、</w:t>
      </w:r>
      <w:r w:rsidR="00131BD8" w:rsidRPr="00131BD8">
        <w:rPr>
          <w:rFonts w:ascii="微软雅黑" w:eastAsia="微软雅黑" w:hAnsi="微软雅黑" w:hint="eastAsia"/>
        </w:rPr>
        <w:t>企业信息</w:t>
      </w:r>
    </w:p>
    <w:p w14:paraId="6D928DE6" w14:textId="64BBEA56" w:rsidR="001643BD" w:rsidRPr="003B07B7" w:rsidRDefault="001643BD" w:rsidP="00163433">
      <w:pPr>
        <w:pStyle w:val="2"/>
        <w:numPr>
          <w:ilvl w:val="0"/>
          <w:numId w:val="6"/>
        </w:numPr>
        <w:spacing w:before="0" w:after="0" w:line="240" w:lineRule="auto"/>
        <w:rPr>
          <w:sz w:val="24"/>
          <w:szCs w:val="24"/>
        </w:rPr>
      </w:pPr>
      <w:r w:rsidRPr="003B07B7">
        <w:rPr>
          <w:sz w:val="24"/>
          <w:szCs w:val="24"/>
        </w:rPr>
        <w:t>BBA</w:t>
      </w:r>
      <w:r w:rsidRPr="003B07B7">
        <w:rPr>
          <w:sz w:val="24"/>
          <w:szCs w:val="24"/>
        </w:rPr>
        <w:t>年度销量榜出炉！</w:t>
      </w:r>
    </w:p>
    <w:p w14:paraId="303169E1" w14:textId="4E4BDE7E" w:rsidR="001643BD" w:rsidRDefault="001643BD" w:rsidP="003B07B7">
      <w:pPr>
        <w:ind w:firstLineChars="202" w:firstLine="424"/>
      </w:pPr>
      <w:r w:rsidRPr="001643BD">
        <w:rPr>
          <w:rFonts w:hint="eastAsia"/>
        </w:rPr>
        <w:t>一线豪华品牌宝马、梅赛德斯</w:t>
      </w:r>
      <w:r w:rsidRPr="001643BD">
        <w:t>-奔驰、奥迪均已公布2023年度在华新车销量。</w:t>
      </w:r>
    </w:p>
    <w:p w14:paraId="5E15B409" w14:textId="37FFCDD6" w:rsidR="007C461C" w:rsidRPr="001643BD" w:rsidRDefault="00F709FF" w:rsidP="001643BD">
      <w:r>
        <w:rPr>
          <w:noProof/>
          <w14:ligatures w14:val="standardContextual"/>
        </w:rPr>
        <w:drawing>
          <wp:inline distT="0" distB="0" distL="0" distR="0" wp14:anchorId="6B886D7F" wp14:editId="2F1050B0">
            <wp:extent cx="1800000" cy="486732"/>
            <wp:effectExtent l="0" t="0" r="0" b="8890"/>
            <wp:docPr id="1977187155"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87155" name="图片 1" descr="表格&#10;&#10;描述已自动生成"/>
                    <pic:cNvPicPr/>
                  </pic:nvPicPr>
                  <pic:blipFill>
                    <a:blip r:embed="rId17"/>
                    <a:stretch>
                      <a:fillRect/>
                    </a:stretch>
                  </pic:blipFill>
                  <pic:spPr>
                    <a:xfrm>
                      <a:off x="0" y="0"/>
                      <a:ext cx="1800000" cy="486732"/>
                    </a:xfrm>
                    <a:prstGeom prst="rect">
                      <a:avLst/>
                    </a:prstGeom>
                  </pic:spPr>
                </pic:pic>
              </a:graphicData>
            </a:graphic>
          </wp:inline>
        </w:drawing>
      </w:r>
    </w:p>
    <w:p w14:paraId="2C07CD99" w14:textId="2DD1BE00" w:rsidR="003C29D8" w:rsidRPr="003B07B7" w:rsidRDefault="003C29D8" w:rsidP="00163433">
      <w:pPr>
        <w:pStyle w:val="2"/>
        <w:numPr>
          <w:ilvl w:val="0"/>
          <w:numId w:val="6"/>
        </w:numPr>
        <w:spacing w:before="0" w:after="0" w:line="240" w:lineRule="auto"/>
        <w:rPr>
          <w:sz w:val="24"/>
          <w:szCs w:val="24"/>
        </w:rPr>
      </w:pPr>
      <w:r w:rsidRPr="003B07B7">
        <w:rPr>
          <w:rFonts w:hint="eastAsia"/>
          <w:sz w:val="24"/>
          <w:szCs w:val="24"/>
        </w:rPr>
        <w:lastRenderedPageBreak/>
        <w:t>保时捷中国</w:t>
      </w:r>
      <w:r w:rsidRPr="003B07B7">
        <w:rPr>
          <w:sz w:val="24"/>
          <w:szCs w:val="24"/>
        </w:rPr>
        <w:t>2023</w:t>
      </w:r>
      <w:r w:rsidRPr="003B07B7">
        <w:rPr>
          <w:sz w:val="24"/>
          <w:szCs w:val="24"/>
        </w:rPr>
        <w:t>年交付近</w:t>
      </w:r>
      <w:r w:rsidRPr="003B07B7">
        <w:rPr>
          <w:sz w:val="24"/>
          <w:szCs w:val="24"/>
        </w:rPr>
        <w:t>8</w:t>
      </w:r>
      <w:r w:rsidRPr="003B07B7">
        <w:rPr>
          <w:sz w:val="24"/>
          <w:szCs w:val="24"/>
        </w:rPr>
        <w:t>万辆，新能源车占</w:t>
      </w:r>
      <w:r w:rsidRPr="003B07B7">
        <w:rPr>
          <w:sz w:val="24"/>
          <w:szCs w:val="24"/>
        </w:rPr>
        <w:t>16%</w:t>
      </w:r>
    </w:p>
    <w:p w14:paraId="62D970C2" w14:textId="780C4E9C" w:rsidR="006E31E4" w:rsidRPr="003C29D8" w:rsidRDefault="003C29D8" w:rsidP="00163433">
      <w:pPr>
        <w:ind w:firstLineChars="202" w:firstLine="424"/>
        <w:rPr>
          <w:rFonts w:hint="eastAsia"/>
        </w:rPr>
      </w:pPr>
      <w:r w:rsidRPr="003C29D8">
        <w:t>1月12日，保时捷中国发布2023年度销量。保时捷全年共向中国客户交付了79,283台新车。</w:t>
      </w:r>
      <w:r w:rsidRPr="003C29D8">
        <w:rPr>
          <w:rFonts w:hint="eastAsia"/>
        </w:rPr>
        <w:t>目前，保时捷尊享充电已在全国</w:t>
      </w:r>
      <w:r w:rsidRPr="003C29D8">
        <w:t>90余个城市设立338座充电桩</w:t>
      </w:r>
      <w:r w:rsidR="006E31E4">
        <w:rPr>
          <w:rFonts w:hint="eastAsia"/>
        </w:rPr>
        <w:t>。</w:t>
      </w:r>
    </w:p>
    <w:p w14:paraId="35C90F1D" w14:textId="16921C01" w:rsidR="005C1436" w:rsidRPr="003B07B7" w:rsidRDefault="005C1436" w:rsidP="00163433">
      <w:pPr>
        <w:pStyle w:val="2"/>
        <w:numPr>
          <w:ilvl w:val="0"/>
          <w:numId w:val="6"/>
        </w:numPr>
        <w:spacing w:before="0" w:after="0" w:line="240" w:lineRule="auto"/>
        <w:rPr>
          <w:sz w:val="24"/>
          <w:szCs w:val="24"/>
        </w:rPr>
      </w:pPr>
      <w:r w:rsidRPr="003B07B7">
        <w:rPr>
          <w:rFonts w:hint="eastAsia"/>
          <w:sz w:val="24"/>
          <w:szCs w:val="24"/>
        </w:rPr>
        <w:t>比亚迪与巴西锂生产商拟组建一体化供应链</w:t>
      </w:r>
    </w:p>
    <w:p w14:paraId="56574DE6" w14:textId="5CC04FF3" w:rsidR="005C1436" w:rsidRPr="005C1436" w:rsidRDefault="005C1436" w:rsidP="003B07B7">
      <w:pPr>
        <w:ind w:firstLineChars="202" w:firstLine="424"/>
      </w:pPr>
      <w:r w:rsidRPr="005C1436">
        <w:t>1月14日，比亚迪驻南美国家董事长Alexandre Baldy表示，已与巴西锂生产商Sigma Lithium就供应协议、合资或收购进行了讨论。</w:t>
      </w:r>
    </w:p>
    <w:p w14:paraId="5409B4BF" w14:textId="11A659A0" w:rsidR="006B16E9" w:rsidRPr="003B07B7" w:rsidRDefault="006B16E9" w:rsidP="00163433">
      <w:pPr>
        <w:pStyle w:val="2"/>
        <w:numPr>
          <w:ilvl w:val="0"/>
          <w:numId w:val="6"/>
        </w:numPr>
        <w:spacing w:before="0" w:after="0" w:line="240" w:lineRule="auto"/>
        <w:rPr>
          <w:sz w:val="24"/>
          <w:szCs w:val="24"/>
        </w:rPr>
      </w:pPr>
      <w:r w:rsidRPr="003B07B7">
        <w:rPr>
          <w:rFonts w:hint="eastAsia"/>
          <w:sz w:val="24"/>
          <w:szCs w:val="24"/>
        </w:rPr>
        <w:t>比亚迪成为</w:t>
      </w:r>
      <w:r w:rsidRPr="003B07B7">
        <w:rPr>
          <w:sz w:val="24"/>
          <w:szCs w:val="24"/>
        </w:rPr>
        <w:t>2024</w:t>
      </w:r>
      <w:r w:rsidRPr="003B07B7">
        <w:rPr>
          <w:sz w:val="24"/>
          <w:szCs w:val="24"/>
        </w:rPr>
        <w:t>欧洲杯官方出行合作伙伴，助力全球绿色发展</w:t>
      </w:r>
    </w:p>
    <w:p w14:paraId="6D8FCD7B" w14:textId="1D1047CC" w:rsidR="00B747DB" w:rsidRPr="006B16E9" w:rsidRDefault="00504D5B" w:rsidP="00163433">
      <w:pPr>
        <w:ind w:firstLineChars="202" w:firstLine="424"/>
        <w:rPr>
          <w:rFonts w:hint="eastAsia"/>
        </w:rPr>
      </w:pPr>
      <w:r w:rsidRPr="00504D5B">
        <w:t>1月12日，比亚迪正式宣布成为2024欧洲杯官方出行合作伙伴。这是欧洲杯首次携手新能源汽车品牌，同时也是首次“联姻”中国汽车品牌。</w:t>
      </w:r>
    </w:p>
    <w:p w14:paraId="2F912049" w14:textId="047B8F17" w:rsidR="00B635DA" w:rsidRPr="003B07B7" w:rsidRDefault="00B635DA" w:rsidP="00163433">
      <w:pPr>
        <w:pStyle w:val="2"/>
        <w:numPr>
          <w:ilvl w:val="0"/>
          <w:numId w:val="6"/>
        </w:numPr>
        <w:spacing w:before="0" w:after="0" w:line="240" w:lineRule="auto"/>
        <w:rPr>
          <w:sz w:val="24"/>
          <w:szCs w:val="24"/>
        </w:rPr>
      </w:pPr>
      <w:r w:rsidRPr="003B07B7">
        <w:rPr>
          <w:rFonts w:hint="eastAsia"/>
          <w:sz w:val="24"/>
          <w:szCs w:val="24"/>
        </w:rPr>
        <w:t>北汽集团：</w:t>
      </w:r>
      <w:r w:rsidRPr="003B07B7">
        <w:rPr>
          <w:sz w:val="24"/>
          <w:szCs w:val="24"/>
        </w:rPr>
        <w:t>2023</w:t>
      </w:r>
      <w:r w:rsidRPr="003B07B7">
        <w:rPr>
          <w:sz w:val="24"/>
          <w:szCs w:val="24"/>
        </w:rPr>
        <w:t>年营收为</w:t>
      </w:r>
      <w:r w:rsidRPr="003B07B7">
        <w:rPr>
          <w:sz w:val="24"/>
          <w:szCs w:val="24"/>
        </w:rPr>
        <w:t>4803</w:t>
      </w:r>
      <w:r w:rsidRPr="003B07B7">
        <w:rPr>
          <w:sz w:val="24"/>
          <w:szCs w:val="24"/>
        </w:rPr>
        <w:t>亿元</w:t>
      </w:r>
    </w:p>
    <w:p w14:paraId="4360BD96" w14:textId="56B4B6AF" w:rsidR="00B635DA" w:rsidRPr="00B635DA" w:rsidRDefault="00B635DA" w:rsidP="003B07B7">
      <w:pPr>
        <w:ind w:firstLineChars="202" w:firstLine="424"/>
      </w:pPr>
      <w:r w:rsidRPr="00B635DA">
        <w:t>1月13日，北汽集团公布2023年度经营业绩，全年整车销量超170.8万辆，同比增长17.6%。其中，自主乘用车销量19万辆，同比增长69.1%；自主商用车销量63.4万辆，同比增长36.7%；出口19万辆，同比增长73.5%。2023年实现营业收入4803亿元，在京产值2924亿元。</w:t>
      </w:r>
    </w:p>
    <w:p w14:paraId="35BE7555" w14:textId="5A67C32B" w:rsidR="00131BD8" w:rsidRPr="003B07B7" w:rsidRDefault="00AA5B89" w:rsidP="00163433">
      <w:pPr>
        <w:pStyle w:val="2"/>
        <w:numPr>
          <w:ilvl w:val="0"/>
          <w:numId w:val="6"/>
        </w:numPr>
        <w:spacing w:before="0" w:after="0" w:line="240" w:lineRule="auto"/>
        <w:rPr>
          <w:sz w:val="24"/>
          <w:szCs w:val="24"/>
        </w:rPr>
      </w:pPr>
      <w:r w:rsidRPr="003B07B7">
        <w:rPr>
          <w:rFonts w:hint="eastAsia"/>
          <w:sz w:val="24"/>
          <w:szCs w:val="24"/>
        </w:rPr>
        <w:t>长城汽车东盟地区首个</w:t>
      </w:r>
      <w:r w:rsidRPr="003B07B7">
        <w:rPr>
          <w:sz w:val="24"/>
          <w:szCs w:val="24"/>
        </w:rPr>
        <w:t>CKD</w:t>
      </w:r>
      <w:r w:rsidRPr="003B07B7">
        <w:rPr>
          <w:sz w:val="24"/>
          <w:szCs w:val="24"/>
        </w:rPr>
        <w:t>项目启动</w:t>
      </w:r>
    </w:p>
    <w:p w14:paraId="5063137D" w14:textId="2B9AA815" w:rsidR="00AA5B89" w:rsidRPr="00AA5B89" w:rsidRDefault="00AA5B89" w:rsidP="003B07B7">
      <w:pPr>
        <w:ind w:firstLineChars="202" w:firstLine="424"/>
      </w:pPr>
      <w:r w:rsidRPr="00AA5B89">
        <w:t>1月8日，长城汽车宣布，近日与马来西亚大型制造业上市集团公司EP Manufacturing Berhad (EPMB）正式完成CKD组装合作的签约，今年将正式启动组装生产长城汽车，标志着长城汽车在东盟地区的首个CKD项目正式启动。EPMB将在本地组装生产长城汽车的电动汽车，以及旗下SUV等多款车型。</w:t>
      </w:r>
    </w:p>
    <w:p w14:paraId="4FA9C0CA" w14:textId="1F9E8837" w:rsidR="007A3805" w:rsidRPr="003B07B7" w:rsidRDefault="007A3805" w:rsidP="00163433">
      <w:pPr>
        <w:pStyle w:val="2"/>
        <w:numPr>
          <w:ilvl w:val="0"/>
          <w:numId w:val="6"/>
        </w:numPr>
        <w:spacing w:before="0" w:after="0" w:line="240" w:lineRule="auto"/>
        <w:rPr>
          <w:sz w:val="24"/>
          <w:szCs w:val="24"/>
        </w:rPr>
      </w:pPr>
      <w:r w:rsidRPr="003B07B7">
        <w:rPr>
          <w:rFonts w:hint="eastAsia"/>
          <w:sz w:val="24"/>
          <w:szCs w:val="24"/>
        </w:rPr>
        <w:t>大众中国前</w:t>
      </w:r>
      <w:r w:rsidRPr="003B07B7">
        <w:rPr>
          <w:sz w:val="24"/>
          <w:szCs w:val="24"/>
        </w:rPr>
        <w:t>CEO</w:t>
      </w:r>
      <w:r w:rsidRPr="003B07B7">
        <w:rPr>
          <w:sz w:val="24"/>
          <w:szCs w:val="24"/>
        </w:rPr>
        <w:t>范安德退出沃尔沃董事会，加入极星</w:t>
      </w:r>
    </w:p>
    <w:p w14:paraId="66858AF6" w14:textId="2E9361AE" w:rsidR="007A3805" w:rsidRPr="007A3805" w:rsidRDefault="007A3805" w:rsidP="003B07B7">
      <w:pPr>
        <w:ind w:firstLineChars="202" w:firstLine="424"/>
      </w:pPr>
      <w:r w:rsidRPr="007A3805">
        <w:rPr>
          <w:rFonts w:hint="eastAsia"/>
        </w:rPr>
        <w:t>沃尔沃汽车</w:t>
      </w:r>
      <w:r w:rsidRPr="007A3805">
        <w:t>1月12日发布声明称，范安德（Winfried Vahland）已辞去公司董事会职务，转任吉利控股旗下极星董事会成员。</w:t>
      </w:r>
    </w:p>
    <w:p w14:paraId="12EF5B90" w14:textId="1096C88D" w:rsidR="004E25B3" w:rsidRPr="003B07B7" w:rsidRDefault="004E25B3" w:rsidP="00163433">
      <w:pPr>
        <w:pStyle w:val="2"/>
        <w:numPr>
          <w:ilvl w:val="0"/>
          <w:numId w:val="6"/>
        </w:numPr>
        <w:spacing w:before="0" w:after="0" w:line="240" w:lineRule="auto"/>
        <w:rPr>
          <w:sz w:val="24"/>
          <w:szCs w:val="24"/>
        </w:rPr>
      </w:pPr>
      <w:r w:rsidRPr="003B07B7">
        <w:rPr>
          <w:rFonts w:hint="eastAsia"/>
          <w:sz w:val="24"/>
          <w:szCs w:val="24"/>
        </w:rPr>
        <w:t>大众</w:t>
      </w:r>
      <w:r w:rsidRPr="003B07B7">
        <w:rPr>
          <w:sz w:val="24"/>
          <w:szCs w:val="24"/>
        </w:rPr>
        <w:t>2023</w:t>
      </w:r>
      <w:r w:rsidRPr="003B07B7">
        <w:rPr>
          <w:sz w:val="24"/>
          <w:szCs w:val="24"/>
        </w:rPr>
        <w:t>年在华交付</w:t>
      </w:r>
      <w:r w:rsidRPr="003B07B7">
        <w:rPr>
          <w:sz w:val="24"/>
          <w:szCs w:val="24"/>
        </w:rPr>
        <w:t>323.6</w:t>
      </w:r>
      <w:r w:rsidRPr="003B07B7">
        <w:rPr>
          <w:sz w:val="24"/>
          <w:szCs w:val="24"/>
        </w:rPr>
        <w:t>万辆</w:t>
      </w:r>
      <w:r w:rsidRPr="003B07B7">
        <w:rPr>
          <w:sz w:val="24"/>
          <w:szCs w:val="24"/>
        </w:rPr>
        <w:t xml:space="preserve"> </w:t>
      </w:r>
      <w:r w:rsidRPr="003B07B7">
        <w:rPr>
          <w:sz w:val="24"/>
          <w:szCs w:val="24"/>
        </w:rPr>
        <w:t>纯电动车交付</w:t>
      </w:r>
      <w:r w:rsidRPr="003B07B7">
        <w:rPr>
          <w:sz w:val="24"/>
          <w:szCs w:val="24"/>
        </w:rPr>
        <w:t>19.18</w:t>
      </w:r>
      <w:r w:rsidRPr="003B07B7">
        <w:rPr>
          <w:sz w:val="24"/>
          <w:szCs w:val="24"/>
        </w:rPr>
        <w:t>万辆</w:t>
      </w:r>
    </w:p>
    <w:p w14:paraId="0B455897" w14:textId="0C6CD9C5" w:rsidR="004E25B3" w:rsidRPr="004E25B3" w:rsidRDefault="004E25B3" w:rsidP="003B07B7">
      <w:pPr>
        <w:ind w:firstLineChars="202" w:firstLine="424"/>
      </w:pPr>
      <w:r w:rsidRPr="004E25B3">
        <w:t>1月10日，大众汽车集团（中国）公布了2023年在中国内地及香港市场的交付数据。2023年全年共交付323.6万辆，同比增长1.6%，其中奥迪品牌交付728,575辆，同比增长13.5%；纯电动车型交付191,800辆，同比增长23.2%，其中ID.3交付75,700辆，ID.4交付61,700辆，奥迪e-tron家族交付31,025辆。</w:t>
      </w:r>
    </w:p>
    <w:p w14:paraId="203C1043" w14:textId="648784B9" w:rsidR="005D656E" w:rsidRPr="003B07B7" w:rsidRDefault="005D656E" w:rsidP="00163433">
      <w:pPr>
        <w:pStyle w:val="2"/>
        <w:numPr>
          <w:ilvl w:val="0"/>
          <w:numId w:val="6"/>
        </w:numPr>
        <w:spacing w:before="0" w:after="0" w:line="240" w:lineRule="auto"/>
        <w:rPr>
          <w:sz w:val="24"/>
          <w:szCs w:val="24"/>
        </w:rPr>
      </w:pPr>
      <w:r w:rsidRPr="003B07B7">
        <w:rPr>
          <w:rFonts w:hint="eastAsia"/>
          <w:sz w:val="24"/>
          <w:szCs w:val="24"/>
        </w:rPr>
        <w:t>广汽官宣获</w:t>
      </w:r>
      <w:r w:rsidRPr="003B07B7">
        <w:rPr>
          <w:sz w:val="24"/>
          <w:szCs w:val="24"/>
        </w:rPr>
        <w:t>L3</w:t>
      </w:r>
      <w:r w:rsidRPr="003B07B7">
        <w:rPr>
          <w:sz w:val="24"/>
          <w:szCs w:val="24"/>
        </w:rPr>
        <w:t>自动驾驶路测牌照</w:t>
      </w:r>
    </w:p>
    <w:p w14:paraId="3CAF8998" w14:textId="3416F51E" w:rsidR="005D656E" w:rsidRPr="005D656E" w:rsidRDefault="009A51BE" w:rsidP="003B07B7">
      <w:pPr>
        <w:ind w:firstLineChars="202" w:firstLine="424"/>
      </w:pPr>
      <w:r w:rsidRPr="009A51BE">
        <w:t>1月9日，广汽集团宣布，已于2023年底获得广州市L3自动驾驶路测牌照，并在广州市指定的高快速道路开展测试。</w:t>
      </w:r>
      <w:r w:rsidR="00FE1811" w:rsidRPr="00FE1811">
        <w:rPr>
          <w:rFonts w:hint="eastAsia"/>
        </w:rPr>
        <w:t>同时，广汽也在申报工信部等四部门联合开展的智能网联汽车准入和上路通行试点。</w:t>
      </w:r>
    </w:p>
    <w:p w14:paraId="13E6D303" w14:textId="1111F9EB" w:rsidR="001045A0" w:rsidRPr="003B07B7" w:rsidRDefault="001045A0" w:rsidP="00163433">
      <w:pPr>
        <w:pStyle w:val="2"/>
        <w:numPr>
          <w:ilvl w:val="0"/>
          <w:numId w:val="6"/>
        </w:numPr>
        <w:spacing w:before="0" w:after="0" w:line="240" w:lineRule="auto"/>
        <w:rPr>
          <w:sz w:val="24"/>
          <w:szCs w:val="24"/>
        </w:rPr>
      </w:pPr>
      <w:r w:rsidRPr="003B07B7">
        <w:rPr>
          <w:rFonts w:hint="eastAsia"/>
          <w:sz w:val="24"/>
          <w:szCs w:val="24"/>
        </w:rPr>
        <w:t>起拍价超</w:t>
      </w:r>
      <w:r w:rsidRPr="003B07B7">
        <w:rPr>
          <w:sz w:val="24"/>
          <w:szCs w:val="24"/>
        </w:rPr>
        <w:t>1</w:t>
      </w:r>
      <w:r w:rsidRPr="003B07B7">
        <w:rPr>
          <w:sz w:val="24"/>
          <w:szCs w:val="24"/>
        </w:rPr>
        <w:t>亿元！贵州云雀汽车</w:t>
      </w:r>
      <w:r w:rsidRPr="003B07B7">
        <w:rPr>
          <w:sz w:val="24"/>
          <w:szCs w:val="24"/>
        </w:rPr>
        <w:t>56%</w:t>
      </w:r>
      <w:r w:rsidRPr="003B07B7">
        <w:rPr>
          <w:sz w:val="24"/>
          <w:szCs w:val="24"/>
        </w:rPr>
        <w:t>股权上架拍卖</w:t>
      </w:r>
    </w:p>
    <w:p w14:paraId="0AD2BE8D" w14:textId="44D59A90" w:rsidR="001045A0" w:rsidRPr="001045A0" w:rsidRDefault="004F45DF" w:rsidP="003B07B7">
      <w:pPr>
        <w:ind w:firstLineChars="202" w:firstLine="424"/>
      </w:pPr>
      <w:r w:rsidRPr="004F45DF">
        <w:rPr>
          <w:rFonts w:hint="eastAsia"/>
        </w:rPr>
        <w:t>近日，贵州安远新能源汽车有限公司持有的贵州云雀汽车有限公司</w:t>
      </w:r>
      <w:r w:rsidRPr="004F45DF">
        <w:t>56%股权上架京东拍卖，起拍价11957万元，保证金1196万元，增价幅度50万元及其倍数。</w:t>
      </w:r>
    </w:p>
    <w:p w14:paraId="12E34CC3" w14:textId="5078494F" w:rsidR="0084526C" w:rsidRPr="003B07B7" w:rsidRDefault="0084526C" w:rsidP="00163433">
      <w:pPr>
        <w:pStyle w:val="2"/>
        <w:numPr>
          <w:ilvl w:val="0"/>
          <w:numId w:val="6"/>
        </w:numPr>
        <w:spacing w:before="0" w:after="0" w:line="240" w:lineRule="auto"/>
        <w:rPr>
          <w:sz w:val="24"/>
          <w:szCs w:val="24"/>
        </w:rPr>
      </w:pPr>
      <w:r w:rsidRPr="003B07B7">
        <w:rPr>
          <w:rFonts w:hint="eastAsia"/>
          <w:sz w:val="24"/>
          <w:szCs w:val="24"/>
        </w:rPr>
        <w:lastRenderedPageBreak/>
        <w:t>吉利控股集团：</w:t>
      </w:r>
      <w:r w:rsidRPr="003B07B7">
        <w:rPr>
          <w:sz w:val="24"/>
          <w:szCs w:val="24"/>
        </w:rPr>
        <w:t>2023</w:t>
      </w:r>
      <w:r w:rsidRPr="003B07B7">
        <w:rPr>
          <w:sz w:val="24"/>
          <w:szCs w:val="24"/>
        </w:rPr>
        <w:t>年总销量约</w:t>
      </w:r>
      <w:r w:rsidRPr="003B07B7">
        <w:rPr>
          <w:sz w:val="24"/>
          <w:szCs w:val="24"/>
        </w:rPr>
        <w:t>279</w:t>
      </w:r>
      <w:r w:rsidRPr="003B07B7">
        <w:rPr>
          <w:sz w:val="24"/>
          <w:szCs w:val="24"/>
        </w:rPr>
        <w:t>万辆</w:t>
      </w:r>
      <w:r w:rsidRPr="003B07B7">
        <w:rPr>
          <w:sz w:val="24"/>
          <w:szCs w:val="24"/>
        </w:rPr>
        <w:t xml:space="preserve"> </w:t>
      </w:r>
      <w:r w:rsidRPr="003B07B7">
        <w:rPr>
          <w:sz w:val="24"/>
          <w:szCs w:val="24"/>
        </w:rPr>
        <w:t>同比增长</w:t>
      </w:r>
      <w:r w:rsidRPr="003B07B7">
        <w:rPr>
          <w:sz w:val="24"/>
          <w:szCs w:val="24"/>
        </w:rPr>
        <w:t>20%</w:t>
      </w:r>
    </w:p>
    <w:p w14:paraId="108FC0CF" w14:textId="2D843E97" w:rsidR="0084526C" w:rsidRPr="0084526C" w:rsidRDefault="0084526C" w:rsidP="003B07B7">
      <w:pPr>
        <w:ind w:firstLineChars="202" w:firstLine="424"/>
      </w:pPr>
      <w:r w:rsidRPr="0084526C">
        <w:t>1月12日，吉利控股集团发布2023年全年销量数据。去年全年总销量约279万辆，同比增长20%；新能源销量约98万辆，同比增长51%，新能源渗透率35%。</w:t>
      </w:r>
    </w:p>
    <w:p w14:paraId="4C3F6165" w14:textId="394B5F33" w:rsidR="00DA3EA2" w:rsidRPr="003B07B7" w:rsidRDefault="00DA3EA2" w:rsidP="00163433">
      <w:pPr>
        <w:pStyle w:val="2"/>
        <w:numPr>
          <w:ilvl w:val="0"/>
          <w:numId w:val="6"/>
        </w:numPr>
        <w:spacing w:before="0" w:after="0" w:line="240" w:lineRule="auto"/>
        <w:rPr>
          <w:sz w:val="24"/>
          <w:szCs w:val="24"/>
        </w:rPr>
      </w:pPr>
      <w:r w:rsidRPr="003B07B7">
        <w:rPr>
          <w:rFonts w:hint="eastAsia"/>
          <w:sz w:val="24"/>
          <w:szCs w:val="24"/>
        </w:rPr>
        <w:t>吉利减持沃尔沃集团约</w:t>
      </w:r>
      <w:r w:rsidRPr="003B07B7">
        <w:rPr>
          <w:sz w:val="24"/>
          <w:szCs w:val="24"/>
        </w:rPr>
        <w:t>6.8</w:t>
      </w:r>
      <w:r w:rsidRPr="003B07B7">
        <w:rPr>
          <w:sz w:val="24"/>
          <w:szCs w:val="24"/>
        </w:rPr>
        <w:t>亿美元股份</w:t>
      </w:r>
    </w:p>
    <w:p w14:paraId="7B276C22" w14:textId="1BE60F86" w:rsidR="00DA3EA2" w:rsidRPr="00DA3EA2" w:rsidRDefault="00DA3EA2" w:rsidP="003B07B7">
      <w:pPr>
        <w:ind w:firstLineChars="202" w:firstLine="424"/>
      </w:pPr>
      <w:r w:rsidRPr="00DA3EA2">
        <w:t>1月11日，据《界面新闻》报道，1月10日，吉利瑞典发言人Stefan Lundin证实，吉利控股减持价值超70亿瑞典克朗（约6.85亿美元）的沃尔沃集团股票。</w:t>
      </w:r>
    </w:p>
    <w:p w14:paraId="3DDD4E8E" w14:textId="4D2AD367" w:rsidR="00656E77" w:rsidRPr="003B07B7" w:rsidRDefault="00656E77" w:rsidP="00163433">
      <w:pPr>
        <w:pStyle w:val="2"/>
        <w:numPr>
          <w:ilvl w:val="0"/>
          <w:numId w:val="6"/>
        </w:numPr>
        <w:spacing w:before="0" w:after="0" w:line="240" w:lineRule="auto"/>
        <w:rPr>
          <w:sz w:val="24"/>
          <w:szCs w:val="24"/>
        </w:rPr>
      </w:pPr>
      <w:r w:rsidRPr="003B07B7">
        <w:rPr>
          <w:rFonts w:hint="eastAsia"/>
          <w:sz w:val="24"/>
          <w:szCs w:val="24"/>
        </w:rPr>
        <w:t>理想全系降价逾</w:t>
      </w:r>
      <w:r w:rsidRPr="003B07B7">
        <w:rPr>
          <w:sz w:val="24"/>
          <w:szCs w:val="24"/>
        </w:rPr>
        <w:t>3</w:t>
      </w:r>
      <w:r w:rsidRPr="003B07B7">
        <w:rPr>
          <w:sz w:val="24"/>
          <w:szCs w:val="24"/>
        </w:rPr>
        <w:t>万元，</w:t>
      </w:r>
      <w:r w:rsidRPr="003B07B7">
        <w:rPr>
          <w:sz w:val="24"/>
          <w:szCs w:val="24"/>
        </w:rPr>
        <w:t>L7</w:t>
      </w:r>
      <w:r w:rsidRPr="003B07B7">
        <w:rPr>
          <w:sz w:val="24"/>
          <w:szCs w:val="24"/>
        </w:rPr>
        <w:t>起售价首次来到</w:t>
      </w:r>
      <w:r w:rsidRPr="003B07B7">
        <w:rPr>
          <w:sz w:val="24"/>
          <w:szCs w:val="24"/>
        </w:rPr>
        <w:t>30</w:t>
      </w:r>
      <w:r w:rsidRPr="003B07B7">
        <w:rPr>
          <w:sz w:val="24"/>
          <w:szCs w:val="24"/>
        </w:rPr>
        <w:t>万内</w:t>
      </w:r>
    </w:p>
    <w:p w14:paraId="4A4BF21F" w14:textId="6645DBF2" w:rsidR="00656E77" w:rsidRPr="00656E77" w:rsidRDefault="00656E77" w:rsidP="003B07B7">
      <w:pPr>
        <w:ind w:firstLineChars="202" w:firstLine="424"/>
      </w:pPr>
      <w:r w:rsidRPr="00656E77">
        <w:t>1月12日，据媒体报道，理想L7/L8/L9全系推出年初优惠活动。据理想门店透露，此次根据不同车型版本降价范围3.5万-3.8万元，尤其是L7，起售价直接降到28.69万，首次来到30万内。此外在上海还有1万元沪牌补贴，该优惠截止到1月末。</w:t>
      </w:r>
    </w:p>
    <w:p w14:paraId="1A002A72" w14:textId="32E91C02" w:rsidR="00A75789" w:rsidRPr="003B07B7" w:rsidRDefault="00A75789" w:rsidP="00163433">
      <w:pPr>
        <w:pStyle w:val="2"/>
        <w:numPr>
          <w:ilvl w:val="0"/>
          <w:numId w:val="6"/>
        </w:numPr>
        <w:spacing w:before="0" w:after="0" w:line="240" w:lineRule="auto"/>
        <w:rPr>
          <w:sz w:val="24"/>
          <w:szCs w:val="24"/>
        </w:rPr>
      </w:pPr>
      <w:r w:rsidRPr="003B07B7">
        <w:rPr>
          <w:rFonts w:hint="eastAsia"/>
          <w:sz w:val="24"/>
          <w:szCs w:val="24"/>
        </w:rPr>
        <w:t>零跑朱江明：</w:t>
      </w:r>
      <w:r w:rsidRPr="003B07B7">
        <w:rPr>
          <w:sz w:val="24"/>
          <w:szCs w:val="24"/>
        </w:rPr>
        <w:t>2025</w:t>
      </w:r>
      <w:r w:rsidRPr="003B07B7">
        <w:rPr>
          <w:sz w:val="24"/>
          <w:szCs w:val="24"/>
        </w:rPr>
        <w:t>年将向市场投放五六款车型</w:t>
      </w:r>
    </w:p>
    <w:p w14:paraId="730E0B00" w14:textId="00125E4D" w:rsidR="00193B5A" w:rsidRPr="004C6020" w:rsidRDefault="00A75789" w:rsidP="00163433">
      <w:pPr>
        <w:ind w:firstLineChars="202" w:firstLine="424"/>
        <w:rPr>
          <w:rFonts w:hint="eastAsia"/>
        </w:rPr>
      </w:pPr>
      <w:r w:rsidRPr="00A75789">
        <w:t>1月11日，零跑汽车董事朱江明透露，今年公司计划将向市场投放3款车型；2025年计划投放五六款车型。</w:t>
      </w:r>
      <w:r w:rsidR="008D6B24" w:rsidRPr="004C6020">
        <w:t>零跑在2024自研发布会上公布了Leap3.0技术架构的最新成果，该架构包含六大模块，强调以软件定义汽车。Leap3.0架构集成了动力、车身、座舱和智驾四大领域，并辅以三个区域控制单元，OTA率达到96%。该架构支持纯电和增程两种动力模式。</w:t>
      </w:r>
      <w:r w:rsidR="008D6B24">
        <w:t xml:space="preserve"> </w:t>
      </w:r>
    </w:p>
    <w:p w14:paraId="418D9B6E" w14:textId="37CD6823" w:rsidR="006D376A" w:rsidRPr="003B07B7" w:rsidRDefault="006D376A" w:rsidP="00163433">
      <w:pPr>
        <w:pStyle w:val="2"/>
        <w:numPr>
          <w:ilvl w:val="0"/>
          <w:numId w:val="6"/>
        </w:numPr>
        <w:spacing w:before="0" w:after="0" w:line="240" w:lineRule="auto"/>
        <w:rPr>
          <w:sz w:val="24"/>
          <w:szCs w:val="24"/>
        </w:rPr>
      </w:pPr>
      <w:r w:rsidRPr="003B07B7">
        <w:rPr>
          <w:rFonts w:hint="eastAsia"/>
          <w:sz w:val="24"/>
          <w:szCs w:val="24"/>
        </w:rPr>
        <w:t>哪吒汽车海外第三家工厂在马来西亚奠基</w:t>
      </w:r>
    </w:p>
    <w:p w14:paraId="2D66C9CE" w14:textId="7ABF6D8C" w:rsidR="006D376A" w:rsidRDefault="006D376A" w:rsidP="003B07B7">
      <w:pPr>
        <w:ind w:firstLineChars="202" w:firstLine="424"/>
      </w:pPr>
      <w:r w:rsidRPr="006D376A">
        <w:rPr>
          <w:rFonts w:hint="eastAsia"/>
        </w:rPr>
        <w:t>据哪吒汽车官微，</w:t>
      </w:r>
      <w:r w:rsidRPr="006D376A">
        <w:t>1月12日，哪吒汽车与马来西亚合作伙伴在森美兰州Rembau Chembong工业区共同完成哪吒汽车海外第三家工厂的奠基仪式。该工厂计划于2025年正式投产。</w:t>
      </w:r>
    </w:p>
    <w:p w14:paraId="0E17CF8C" w14:textId="0E63E3CD" w:rsidR="00B40BAB" w:rsidRPr="006D376A" w:rsidRDefault="00B40BAB" w:rsidP="006D376A">
      <w:r>
        <w:rPr>
          <w:noProof/>
          <w14:ligatures w14:val="standardContextual"/>
        </w:rPr>
        <w:drawing>
          <wp:inline distT="0" distB="0" distL="0" distR="0" wp14:anchorId="2926EBDE" wp14:editId="75CE365B">
            <wp:extent cx="1800000" cy="937924"/>
            <wp:effectExtent l="0" t="0" r="0" b="0"/>
            <wp:docPr id="869889655" name="图片 1" descr="一群人站在船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889655" name="图片 1" descr="一群人站在船上&#10;&#10;描述已自动生成"/>
                    <pic:cNvPicPr/>
                  </pic:nvPicPr>
                  <pic:blipFill>
                    <a:blip r:embed="rId18"/>
                    <a:stretch>
                      <a:fillRect/>
                    </a:stretch>
                  </pic:blipFill>
                  <pic:spPr>
                    <a:xfrm>
                      <a:off x="0" y="0"/>
                      <a:ext cx="1800000" cy="937924"/>
                    </a:xfrm>
                    <a:prstGeom prst="rect">
                      <a:avLst/>
                    </a:prstGeom>
                  </pic:spPr>
                </pic:pic>
              </a:graphicData>
            </a:graphic>
          </wp:inline>
        </w:drawing>
      </w:r>
    </w:p>
    <w:p w14:paraId="26DFFDF2" w14:textId="58C31AB4" w:rsidR="005A304D" w:rsidRPr="003B07B7" w:rsidRDefault="00A835B8" w:rsidP="00163433">
      <w:pPr>
        <w:pStyle w:val="2"/>
        <w:numPr>
          <w:ilvl w:val="0"/>
          <w:numId w:val="6"/>
        </w:numPr>
        <w:spacing w:before="0" w:after="0" w:line="240" w:lineRule="auto"/>
        <w:rPr>
          <w:sz w:val="24"/>
          <w:szCs w:val="24"/>
        </w:rPr>
      </w:pPr>
      <w:r w:rsidRPr="003B07B7">
        <w:rPr>
          <w:rFonts w:hint="eastAsia"/>
          <w:sz w:val="24"/>
          <w:szCs w:val="24"/>
        </w:rPr>
        <w:t>上汽集团人事变动：王骏接任上汽乘用车总经理、飞凡汽车</w:t>
      </w:r>
      <w:r w:rsidRPr="003B07B7">
        <w:rPr>
          <w:sz w:val="24"/>
          <w:szCs w:val="24"/>
        </w:rPr>
        <w:t>CEO</w:t>
      </w:r>
      <w:r w:rsidRPr="003B07B7">
        <w:rPr>
          <w:sz w:val="24"/>
          <w:szCs w:val="24"/>
        </w:rPr>
        <w:t>，吴冰不再兼任</w:t>
      </w:r>
    </w:p>
    <w:p w14:paraId="3453064F" w14:textId="1BB65B6C" w:rsidR="005A304D" w:rsidRPr="005A304D" w:rsidRDefault="005A304D" w:rsidP="003B07B7">
      <w:pPr>
        <w:ind w:firstLineChars="202" w:firstLine="424"/>
      </w:pPr>
      <w:r w:rsidRPr="005A304D">
        <w:rPr>
          <w:rFonts w:hint="eastAsia"/>
        </w:rPr>
        <w:t>上汽集团宣布，上汽集团副总裁吴冰，不再兼任上汽乘用车分公司总经理、飞凡汽车</w:t>
      </w:r>
      <w:r w:rsidRPr="005A304D">
        <w:t>CEO；原华域汽车总经理王骏，接任上汽乘用车分公司总经理、飞凡汽车CEO。</w:t>
      </w:r>
    </w:p>
    <w:p w14:paraId="1F51D94F" w14:textId="43C99182" w:rsidR="008C57BB" w:rsidRPr="003B07B7" w:rsidRDefault="008C57BB" w:rsidP="00163433">
      <w:pPr>
        <w:pStyle w:val="2"/>
        <w:numPr>
          <w:ilvl w:val="0"/>
          <w:numId w:val="6"/>
        </w:numPr>
        <w:spacing w:before="0" w:after="0" w:line="240" w:lineRule="auto"/>
        <w:rPr>
          <w:sz w:val="24"/>
          <w:szCs w:val="24"/>
        </w:rPr>
      </w:pPr>
      <w:r w:rsidRPr="003B07B7">
        <w:rPr>
          <w:rFonts w:hint="eastAsia"/>
          <w:sz w:val="24"/>
          <w:szCs w:val="24"/>
        </w:rPr>
        <w:t>特斯拉中国</w:t>
      </w:r>
      <w:r w:rsidRPr="003B07B7">
        <w:rPr>
          <w:sz w:val="24"/>
          <w:szCs w:val="24"/>
        </w:rPr>
        <w:t>Model 3</w:t>
      </w:r>
      <w:r w:rsidRPr="003B07B7">
        <w:rPr>
          <w:sz w:val="24"/>
          <w:szCs w:val="24"/>
        </w:rPr>
        <w:t>等多款产品降价</w:t>
      </w:r>
    </w:p>
    <w:p w14:paraId="72AC7B35" w14:textId="31F94237" w:rsidR="008C57BB" w:rsidRPr="008C57BB" w:rsidRDefault="008C57BB" w:rsidP="003B07B7">
      <w:pPr>
        <w:ind w:firstLineChars="202" w:firstLine="424"/>
      </w:pPr>
      <w:r w:rsidRPr="008C57BB">
        <w:t>1月12日，据特斯拉中国官网，特斯拉中国Model 3等多款产品降价。特斯拉Model 3后轮驱动焕新版售价降至24.59万元；Model 3长续航焕新版售价下调至28.59万元。Model Y后驱版下调7500元至25.89万元；Model Y长续航版降价6500元至29.99万元。</w:t>
      </w:r>
    </w:p>
    <w:p w14:paraId="2A79100D" w14:textId="3D0436BC" w:rsidR="00042E6C" w:rsidRPr="003B07B7" w:rsidRDefault="00042E6C" w:rsidP="00163433">
      <w:pPr>
        <w:pStyle w:val="2"/>
        <w:numPr>
          <w:ilvl w:val="0"/>
          <w:numId w:val="6"/>
        </w:numPr>
        <w:spacing w:before="0" w:after="0" w:line="240" w:lineRule="auto"/>
        <w:rPr>
          <w:sz w:val="24"/>
          <w:szCs w:val="24"/>
        </w:rPr>
      </w:pPr>
      <w:r w:rsidRPr="003B07B7">
        <w:rPr>
          <w:rFonts w:hint="eastAsia"/>
          <w:sz w:val="24"/>
          <w:szCs w:val="24"/>
        </w:rPr>
        <w:t>蔚来与奇瑞、江淮达成换电合作协议</w:t>
      </w:r>
    </w:p>
    <w:p w14:paraId="588C60C7" w14:textId="633D8866" w:rsidR="001E26EA" w:rsidRPr="00042E6C" w:rsidRDefault="00042E6C" w:rsidP="00163433">
      <w:pPr>
        <w:ind w:firstLineChars="202" w:firstLine="424"/>
        <w:rPr>
          <w:rFonts w:hint="eastAsia"/>
        </w:rPr>
      </w:pPr>
      <w:r w:rsidRPr="00042E6C">
        <w:t>1月11日，中安能源有限公司在合肥揭牌，该公司由安徽省能源集团、蔚来、国轩高科、安徽省新能源汽车和智能网联汽车产业主题母基金共同出资组建。</w:t>
      </w:r>
      <w:r w:rsidR="006B02EC" w:rsidRPr="006B02EC">
        <w:rPr>
          <w:rFonts w:hint="eastAsia"/>
        </w:rPr>
        <w:t>江淮汽车、奇瑞控股</w:t>
      </w:r>
      <w:r w:rsidR="006B02EC" w:rsidRPr="006B02EC">
        <w:rPr>
          <w:rFonts w:hint="eastAsia"/>
        </w:rPr>
        <w:lastRenderedPageBreak/>
        <w:t>分别与蔚来签署《换电战略合作框架协议》。</w:t>
      </w:r>
    </w:p>
    <w:p w14:paraId="264D778A" w14:textId="10085387" w:rsidR="00AD4CF7" w:rsidRPr="003B07B7" w:rsidRDefault="00AD4CF7" w:rsidP="00163433">
      <w:pPr>
        <w:pStyle w:val="2"/>
        <w:numPr>
          <w:ilvl w:val="0"/>
          <w:numId w:val="6"/>
        </w:numPr>
        <w:spacing w:before="0" w:after="0" w:line="240" w:lineRule="auto"/>
        <w:rPr>
          <w:sz w:val="24"/>
          <w:szCs w:val="24"/>
        </w:rPr>
      </w:pPr>
      <w:r w:rsidRPr="003B07B7">
        <w:rPr>
          <w:rFonts w:hint="eastAsia"/>
          <w:sz w:val="24"/>
          <w:szCs w:val="24"/>
        </w:rPr>
        <w:t>蔚来上海首批</w:t>
      </w:r>
      <w:r w:rsidRPr="003B07B7">
        <w:rPr>
          <w:sz w:val="24"/>
          <w:szCs w:val="24"/>
        </w:rPr>
        <w:t>10</w:t>
      </w:r>
      <w:r w:rsidRPr="003B07B7">
        <w:rPr>
          <w:sz w:val="24"/>
          <w:szCs w:val="24"/>
        </w:rPr>
        <w:t>座</w:t>
      </w:r>
      <w:r w:rsidRPr="003B07B7">
        <w:rPr>
          <w:sz w:val="24"/>
          <w:szCs w:val="24"/>
        </w:rPr>
        <w:t>V2G</w:t>
      </w:r>
      <w:r w:rsidRPr="003B07B7">
        <w:rPr>
          <w:sz w:val="24"/>
          <w:szCs w:val="24"/>
        </w:rPr>
        <w:t>目充站投入运营</w:t>
      </w:r>
    </w:p>
    <w:p w14:paraId="3E721F1A" w14:textId="145AF191" w:rsidR="00AD4CF7" w:rsidRDefault="00AD4CF7" w:rsidP="003B07B7">
      <w:pPr>
        <w:ind w:firstLineChars="202" w:firstLine="424"/>
      </w:pPr>
      <w:r w:rsidRPr="00AD4CF7">
        <w:t>1月9日，蔚来上海首批10座V2G目充站（目的地充电站）正式投入运营。此次蔚来与上海电网在奉贤地区率先试点了居住社区的有序充放电。</w:t>
      </w:r>
    </w:p>
    <w:p w14:paraId="334168EB" w14:textId="4E855E33" w:rsidR="00DC5641" w:rsidRPr="00AD4CF7" w:rsidRDefault="00DC5641" w:rsidP="00AD4CF7"/>
    <w:p w14:paraId="6D7BE859" w14:textId="1AEECA66" w:rsidR="00131BD8" w:rsidRDefault="003B07B7" w:rsidP="00163433">
      <w:pPr>
        <w:pStyle w:val="1"/>
        <w:spacing w:before="0" w:after="0" w:line="240" w:lineRule="auto"/>
        <w:ind w:left="6"/>
        <w:rPr>
          <w:rFonts w:ascii="微软雅黑" w:eastAsia="微软雅黑" w:hAnsi="微软雅黑"/>
        </w:rPr>
      </w:pPr>
      <w:r>
        <w:rPr>
          <w:rFonts w:ascii="微软雅黑" w:eastAsia="微软雅黑" w:hAnsi="微软雅黑" w:hint="eastAsia"/>
        </w:rPr>
        <w:t>六、</w:t>
      </w:r>
      <w:r w:rsidR="00131BD8" w:rsidRPr="00131BD8">
        <w:rPr>
          <w:rFonts w:ascii="微软雅黑" w:eastAsia="微软雅黑" w:hAnsi="微软雅黑" w:hint="eastAsia"/>
        </w:rPr>
        <w:t>行业信息</w:t>
      </w:r>
    </w:p>
    <w:p w14:paraId="688A2E3F" w14:textId="1762D13A" w:rsidR="0017416B" w:rsidRPr="003B07B7" w:rsidRDefault="0017416B" w:rsidP="00163433">
      <w:pPr>
        <w:pStyle w:val="2"/>
        <w:numPr>
          <w:ilvl w:val="0"/>
          <w:numId w:val="9"/>
        </w:numPr>
        <w:spacing w:before="0" w:after="0" w:line="240" w:lineRule="auto"/>
        <w:ind w:left="0" w:firstLine="6"/>
        <w:rPr>
          <w:sz w:val="24"/>
          <w:szCs w:val="24"/>
        </w:rPr>
      </w:pPr>
      <w:r w:rsidRPr="003B07B7">
        <w:rPr>
          <w:rFonts w:hint="eastAsia"/>
          <w:sz w:val="24"/>
          <w:szCs w:val="24"/>
        </w:rPr>
        <w:t>中国充电联盟：</w:t>
      </w:r>
      <w:r w:rsidRPr="003B07B7">
        <w:rPr>
          <w:sz w:val="24"/>
          <w:szCs w:val="24"/>
        </w:rPr>
        <w:t>2023</w:t>
      </w:r>
      <w:r w:rsidRPr="003B07B7">
        <w:rPr>
          <w:sz w:val="24"/>
          <w:szCs w:val="24"/>
        </w:rPr>
        <w:t>年</w:t>
      </w:r>
      <w:r w:rsidRPr="003B07B7">
        <w:rPr>
          <w:sz w:val="24"/>
          <w:szCs w:val="24"/>
        </w:rPr>
        <w:t>12</w:t>
      </w:r>
      <w:r w:rsidRPr="003B07B7">
        <w:rPr>
          <w:sz w:val="24"/>
          <w:szCs w:val="24"/>
        </w:rPr>
        <w:t>月公共充电桩数量同比增长</w:t>
      </w:r>
      <w:r w:rsidRPr="003B07B7">
        <w:rPr>
          <w:sz w:val="24"/>
          <w:szCs w:val="24"/>
        </w:rPr>
        <w:t>51.7%</w:t>
      </w:r>
    </w:p>
    <w:p w14:paraId="64DFE14F" w14:textId="4EF2E71A" w:rsidR="0017416B" w:rsidRPr="0017416B" w:rsidRDefault="0017416B" w:rsidP="003B07B7">
      <w:pPr>
        <w:ind w:firstLineChars="202" w:firstLine="424"/>
      </w:pPr>
      <w:r w:rsidRPr="0017416B">
        <w:t>1月11日，据中国充电联盟统计，2023年12月比11月公共充电桩增加10</w:t>
      </w:r>
      <w:r w:rsidR="003C1617">
        <w:t>万辆</w:t>
      </w:r>
      <w:r w:rsidRPr="0017416B">
        <w:t>，12月同比增长51.7%。截至2023年12月，联盟内成员单位总计上报公共充电桩约272.6</w:t>
      </w:r>
      <w:r w:rsidR="003C1617">
        <w:t>万辆</w:t>
      </w:r>
      <w:r w:rsidRPr="0017416B">
        <w:t>，其中直流充电桩120.3</w:t>
      </w:r>
      <w:r w:rsidR="003C1617">
        <w:t>万辆</w:t>
      </w:r>
      <w:r w:rsidRPr="0017416B">
        <w:t>、交流充电桩152.2</w:t>
      </w:r>
      <w:r w:rsidR="003C1617">
        <w:t>万辆</w:t>
      </w:r>
      <w:r w:rsidRPr="0017416B">
        <w:t>。</w:t>
      </w:r>
    </w:p>
    <w:p w14:paraId="381A9D42" w14:textId="5548E51B" w:rsidR="00AC7AB9" w:rsidRPr="003B07B7" w:rsidRDefault="00AC7AB9" w:rsidP="00163433">
      <w:pPr>
        <w:pStyle w:val="2"/>
        <w:numPr>
          <w:ilvl w:val="0"/>
          <w:numId w:val="9"/>
        </w:numPr>
        <w:spacing w:before="0" w:after="0" w:line="240" w:lineRule="auto"/>
        <w:ind w:left="0" w:firstLine="6"/>
        <w:rPr>
          <w:sz w:val="24"/>
          <w:szCs w:val="24"/>
        </w:rPr>
      </w:pPr>
      <w:r w:rsidRPr="003B07B7">
        <w:rPr>
          <w:sz w:val="24"/>
          <w:szCs w:val="24"/>
        </w:rPr>
        <w:t>2023</w:t>
      </w:r>
      <w:r w:rsidRPr="003B07B7">
        <w:rPr>
          <w:sz w:val="24"/>
          <w:szCs w:val="24"/>
        </w:rPr>
        <w:t>年我国动力电池累计装车量</w:t>
      </w:r>
      <w:r w:rsidRPr="003B07B7">
        <w:rPr>
          <w:sz w:val="24"/>
          <w:szCs w:val="24"/>
        </w:rPr>
        <w:t>387.7GWh</w:t>
      </w:r>
      <w:r w:rsidRPr="003B07B7">
        <w:rPr>
          <w:sz w:val="24"/>
          <w:szCs w:val="24"/>
        </w:rPr>
        <w:t>，同比增长</w:t>
      </w:r>
      <w:r w:rsidRPr="003B07B7">
        <w:rPr>
          <w:sz w:val="24"/>
          <w:szCs w:val="24"/>
        </w:rPr>
        <w:t>31.6%</w:t>
      </w:r>
    </w:p>
    <w:p w14:paraId="7A9BE1B0" w14:textId="1829B90F" w:rsidR="00AC7AB9" w:rsidRPr="00AC7AB9" w:rsidRDefault="00AC7AB9" w:rsidP="003B07B7">
      <w:pPr>
        <w:ind w:firstLineChars="202" w:firstLine="424"/>
      </w:pPr>
      <w:r w:rsidRPr="00AC7AB9">
        <w:t>据中国汽车动力电池产业创新联盟消息，1-12月，我国动力电池累计装车量387.7GWh，累计同比增长31.6%。其中三元电池累计装车量126.2GWh，占总装车量32.6%，累计同比增长14.3%；磷酸铁锂电池累计装车量261.0GWh，占总装车量67.3%，累计同比增长42.1%。</w:t>
      </w:r>
    </w:p>
    <w:p w14:paraId="65DB36D9" w14:textId="7D4F4221" w:rsidR="000B579F" w:rsidRPr="003B07B7" w:rsidRDefault="000B579F" w:rsidP="00163433">
      <w:pPr>
        <w:pStyle w:val="2"/>
        <w:numPr>
          <w:ilvl w:val="0"/>
          <w:numId w:val="9"/>
        </w:numPr>
        <w:spacing w:before="0" w:after="0" w:line="240" w:lineRule="auto"/>
        <w:ind w:left="0" w:firstLine="6"/>
        <w:rPr>
          <w:sz w:val="24"/>
          <w:szCs w:val="24"/>
        </w:rPr>
      </w:pPr>
      <w:r w:rsidRPr="003B07B7">
        <w:rPr>
          <w:rFonts w:hint="eastAsia"/>
          <w:sz w:val="24"/>
          <w:szCs w:val="24"/>
        </w:rPr>
        <w:t>懂车帝已完成独立，今日头条退出</w:t>
      </w:r>
    </w:p>
    <w:p w14:paraId="68942DCD" w14:textId="5625C339" w:rsidR="000B579F" w:rsidRPr="000B579F" w:rsidRDefault="000B579F" w:rsidP="003B07B7">
      <w:pPr>
        <w:ind w:firstLineChars="202" w:firstLine="424"/>
      </w:pPr>
      <w:r w:rsidRPr="000B579F">
        <w:t>1月11日消息，懂车帝运营公司北京懂车帝科技有限公司近期进行了工商信息变更，该公司已完成业务结构调整成为独立实体</w:t>
      </w:r>
      <w:r w:rsidR="002318D4">
        <w:rPr>
          <w:rFonts w:hint="eastAsia"/>
        </w:rPr>
        <w:t>，</w:t>
      </w:r>
      <w:r w:rsidRPr="000B579F">
        <w:t>旨在支持懂车帝的持续成长和业务拓展。</w:t>
      </w:r>
    </w:p>
    <w:p w14:paraId="2C1E92EF" w14:textId="39F42278" w:rsidR="009B3C7C" w:rsidRPr="003B07B7" w:rsidRDefault="008B173F" w:rsidP="00163433">
      <w:pPr>
        <w:pStyle w:val="2"/>
        <w:numPr>
          <w:ilvl w:val="0"/>
          <w:numId w:val="9"/>
        </w:numPr>
        <w:spacing w:before="0" w:after="0" w:line="240" w:lineRule="auto"/>
        <w:ind w:left="0" w:firstLine="6"/>
        <w:rPr>
          <w:sz w:val="24"/>
          <w:szCs w:val="24"/>
        </w:rPr>
      </w:pPr>
      <w:r w:rsidRPr="003B07B7">
        <w:rPr>
          <w:rFonts w:hint="eastAsia"/>
          <w:sz w:val="24"/>
          <w:szCs w:val="24"/>
        </w:rPr>
        <w:t>富士康在河南成立新能源汽车产业公司，注册资本</w:t>
      </w:r>
      <w:r w:rsidRPr="003B07B7">
        <w:rPr>
          <w:sz w:val="24"/>
          <w:szCs w:val="24"/>
        </w:rPr>
        <w:t>5</w:t>
      </w:r>
      <w:r w:rsidRPr="003B07B7">
        <w:rPr>
          <w:sz w:val="24"/>
          <w:szCs w:val="24"/>
        </w:rPr>
        <w:t>亿元</w:t>
      </w:r>
    </w:p>
    <w:p w14:paraId="3D8D8E1B" w14:textId="2F0CA6B2" w:rsidR="008B173F" w:rsidRPr="008B173F" w:rsidRDefault="008B173F" w:rsidP="003B07B7">
      <w:pPr>
        <w:ind w:firstLineChars="202" w:firstLine="424"/>
      </w:pPr>
      <w:r w:rsidRPr="008B173F">
        <w:rPr>
          <w:rFonts w:hint="eastAsia"/>
        </w:rPr>
        <w:t>近日，富士康新能源汽车产业发展（河南）有限公司成立，</w:t>
      </w:r>
      <w:r w:rsidRPr="008B173F">
        <w:t>经营范围含汽车零部件及配件制造、电机制造、新材料技术研发、新能源汽车整车销售、企业总部管理、园区管理服务、供应链管理服务、道路机动车辆生产等。该公司由富士康新事业发展集团有限公司全资持股，后者为鸿富锦精密电子（郑州）有限公司全资子公司。</w:t>
      </w:r>
    </w:p>
    <w:p w14:paraId="21BD54B7" w14:textId="4AE5121E" w:rsidR="00AC1787" w:rsidRPr="003B07B7" w:rsidRDefault="00AC1787" w:rsidP="00163433">
      <w:pPr>
        <w:pStyle w:val="2"/>
        <w:numPr>
          <w:ilvl w:val="0"/>
          <w:numId w:val="9"/>
        </w:numPr>
        <w:spacing w:before="0" w:after="0" w:line="240" w:lineRule="auto"/>
        <w:ind w:left="0" w:firstLine="6"/>
        <w:rPr>
          <w:sz w:val="24"/>
          <w:szCs w:val="24"/>
        </w:rPr>
      </w:pPr>
      <w:r w:rsidRPr="003B07B7">
        <w:rPr>
          <w:rFonts w:hint="eastAsia"/>
          <w:sz w:val="24"/>
          <w:szCs w:val="24"/>
        </w:rPr>
        <w:t>华为与北汽智选车模式合作品牌确定为“享界”</w:t>
      </w:r>
    </w:p>
    <w:p w14:paraId="5EBF31EA" w14:textId="72C711F1" w:rsidR="00AC1787" w:rsidRPr="00AC1787" w:rsidRDefault="00AC1787" w:rsidP="003B07B7">
      <w:pPr>
        <w:ind w:firstLineChars="202" w:firstLine="424"/>
      </w:pPr>
      <w:r w:rsidRPr="00AC1787">
        <w:t>1月14日，有消息称，华为与北汽智选车模式合作品牌确定为“享界”，首款车型定位为中大型轿车，将于4月北京车展前正式发布。</w:t>
      </w:r>
    </w:p>
    <w:p w14:paraId="0F6F02B2" w14:textId="1D81A5FB" w:rsidR="009B3C7C" w:rsidRPr="003B07B7" w:rsidRDefault="000B3A6E" w:rsidP="00163433">
      <w:pPr>
        <w:pStyle w:val="2"/>
        <w:numPr>
          <w:ilvl w:val="0"/>
          <w:numId w:val="9"/>
        </w:numPr>
        <w:spacing w:before="0" w:after="0" w:line="240" w:lineRule="auto"/>
        <w:ind w:left="0" w:firstLine="6"/>
        <w:rPr>
          <w:sz w:val="24"/>
          <w:szCs w:val="24"/>
        </w:rPr>
      </w:pPr>
      <w:r w:rsidRPr="003B07B7">
        <w:rPr>
          <w:rFonts w:hint="eastAsia"/>
          <w:sz w:val="24"/>
          <w:szCs w:val="24"/>
        </w:rPr>
        <w:t>宁德时代就北京工厂今年开建一事回应：暂无消息可披露</w:t>
      </w:r>
    </w:p>
    <w:p w14:paraId="7257215C" w14:textId="7673324A" w:rsidR="000B3A6E" w:rsidRDefault="000B3A6E" w:rsidP="003B07B7">
      <w:pPr>
        <w:ind w:firstLineChars="202" w:firstLine="424"/>
      </w:pPr>
      <w:r w:rsidRPr="000B3A6E">
        <w:t>1月11日，北京市发改委公布了一系列促进一季度经济发展政策举措，其中涵盖了“计划今年开工建设宁德时代北京工厂项目”。针对此事，宁德时代表示，暂无消息可披露。</w:t>
      </w:r>
    </w:p>
    <w:p w14:paraId="5E0D17F7" w14:textId="77777777" w:rsidR="00163433" w:rsidRPr="000B3A6E" w:rsidRDefault="00163433" w:rsidP="003B07B7">
      <w:pPr>
        <w:ind w:firstLineChars="202" w:firstLine="424"/>
      </w:pPr>
    </w:p>
    <w:p w14:paraId="29CCA7CA" w14:textId="19E5ACFA" w:rsidR="00131BD8" w:rsidRDefault="003B07B7" w:rsidP="00163433">
      <w:pPr>
        <w:pStyle w:val="1"/>
        <w:spacing w:before="0" w:after="0" w:line="240" w:lineRule="auto"/>
        <w:ind w:left="6"/>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34EA09A9" w14:textId="6BB32890" w:rsidR="00A71162" w:rsidRPr="003B07B7" w:rsidRDefault="00A71162" w:rsidP="00163433">
      <w:pPr>
        <w:pStyle w:val="2"/>
        <w:numPr>
          <w:ilvl w:val="0"/>
          <w:numId w:val="7"/>
        </w:numPr>
        <w:spacing w:before="0" w:after="0" w:line="240" w:lineRule="auto"/>
        <w:rPr>
          <w:sz w:val="24"/>
          <w:szCs w:val="24"/>
        </w:rPr>
      </w:pPr>
      <w:r w:rsidRPr="003B07B7">
        <w:rPr>
          <w:sz w:val="24"/>
          <w:szCs w:val="24"/>
        </w:rPr>
        <w:t>2023</w:t>
      </w:r>
      <w:r w:rsidRPr="003B07B7">
        <w:rPr>
          <w:sz w:val="24"/>
          <w:szCs w:val="24"/>
        </w:rPr>
        <w:t>年</w:t>
      </w:r>
      <w:r w:rsidRPr="003B07B7">
        <w:rPr>
          <w:sz w:val="24"/>
          <w:szCs w:val="24"/>
        </w:rPr>
        <w:t>1-11</w:t>
      </w:r>
      <w:r w:rsidRPr="003B07B7">
        <w:rPr>
          <w:sz w:val="24"/>
          <w:szCs w:val="24"/>
        </w:rPr>
        <w:t>月全球动力电池装车</w:t>
      </w:r>
      <w:r w:rsidRPr="003B07B7">
        <w:rPr>
          <w:sz w:val="24"/>
          <w:szCs w:val="24"/>
        </w:rPr>
        <w:t xml:space="preserve">624GWh </w:t>
      </w:r>
      <w:r w:rsidRPr="003B07B7">
        <w:rPr>
          <w:sz w:val="24"/>
          <w:szCs w:val="24"/>
        </w:rPr>
        <w:t>同比增</w:t>
      </w:r>
      <w:r w:rsidRPr="003B07B7">
        <w:rPr>
          <w:sz w:val="24"/>
          <w:szCs w:val="24"/>
        </w:rPr>
        <w:t>42%</w:t>
      </w:r>
    </w:p>
    <w:p w14:paraId="445F2B30" w14:textId="3FDA336B" w:rsidR="00A71162" w:rsidRDefault="007503C7" w:rsidP="003B07B7">
      <w:pPr>
        <w:ind w:firstLineChars="202" w:firstLine="424"/>
      </w:pPr>
      <w:r w:rsidRPr="007503C7">
        <w:t>1月9日，SNE Research发布数据显示，2023年1-11月全球动力电池实现装车624.4GWh，同比增长41.8%。</w:t>
      </w:r>
    </w:p>
    <w:p w14:paraId="1A3A29B6" w14:textId="245492F5" w:rsidR="00EA5E66" w:rsidRPr="00A71162" w:rsidRDefault="00EA5E66" w:rsidP="00A71162">
      <w:r>
        <w:rPr>
          <w:noProof/>
          <w14:ligatures w14:val="standardContextual"/>
        </w:rPr>
        <w:lastRenderedPageBreak/>
        <w:drawing>
          <wp:inline distT="0" distB="0" distL="0" distR="0" wp14:anchorId="5B967514" wp14:editId="2E521064">
            <wp:extent cx="1800000" cy="1118256"/>
            <wp:effectExtent l="0" t="0" r="0" b="5715"/>
            <wp:docPr id="1417085759"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085759" name="图片 1" descr="表格&#10;&#10;描述已自动生成"/>
                    <pic:cNvPicPr/>
                  </pic:nvPicPr>
                  <pic:blipFill>
                    <a:blip r:embed="rId19"/>
                    <a:stretch>
                      <a:fillRect/>
                    </a:stretch>
                  </pic:blipFill>
                  <pic:spPr>
                    <a:xfrm>
                      <a:off x="0" y="0"/>
                      <a:ext cx="1800000" cy="1118256"/>
                    </a:xfrm>
                    <a:prstGeom prst="rect">
                      <a:avLst/>
                    </a:prstGeom>
                  </pic:spPr>
                </pic:pic>
              </a:graphicData>
            </a:graphic>
          </wp:inline>
        </w:drawing>
      </w:r>
    </w:p>
    <w:p w14:paraId="6BDD4799" w14:textId="20FD6A77" w:rsidR="00306999" w:rsidRPr="003B07B7" w:rsidRDefault="00306999" w:rsidP="00163433">
      <w:pPr>
        <w:pStyle w:val="2"/>
        <w:numPr>
          <w:ilvl w:val="0"/>
          <w:numId w:val="7"/>
        </w:numPr>
        <w:spacing w:before="0" w:after="0" w:line="240" w:lineRule="auto"/>
        <w:rPr>
          <w:sz w:val="24"/>
          <w:szCs w:val="24"/>
        </w:rPr>
      </w:pPr>
      <w:r w:rsidRPr="003B07B7">
        <w:rPr>
          <w:rFonts w:hint="eastAsia"/>
          <w:sz w:val="24"/>
          <w:szCs w:val="24"/>
        </w:rPr>
        <w:t>新型固态电池充满电仅需几分钟</w:t>
      </w:r>
    </w:p>
    <w:p w14:paraId="198C4793" w14:textId="7A2B6285" w:rsidR="00306999" w:rsidRPr="00306999" w:rsidRDefault="00306999" w:rsidP="003B07B7">
      <w:pPr>
        <w:ind w:firstLineChars="202" w:firstLine="424"/>
      </w:pPr>
      <w:r w:rsidRPr="00306999">
        <w:t>1月11日消息，美国哈佛大学工程与应用科学学院研究人员开发了一种新型锂金属电池。该电池可充放电至少6000次，且可在几分钟内就充满电。</w:t>
      </w:r>
    </w:p>
    <w:p w14:paraId="1D20FF4F" w14:textId="09D873C3" w:rsidR="0095383B" w:rsidRPr="003B07B7" w:rsidRDefault="0095383B" w:rsidP="00163433">
      <w:pPr>
        <w:pStyle w:val="2"/>
        <w:numPr>
          <w:ilvl w:val="0"/>
          <w:numId w:val="7"/>
        </w:numPr>
        <w:spacing w:before="0" w:after="0" w:line="240" w:lineRule="auto"/>
        <w:rPr>
          <w:sz w:val="24"/>
          <w:szCs w:val="24"/>
        </w:rPr>
      </w:pPr>
      <w:r w:rsidRPr="003B07B7">
        <w:rPr>
          <w:rFonts w:hint="eastAsia"/>
          <w:sz w:val="24"/>
          <w:szCs w:val="24"/>
        </w:rPr>
        <w:t>奥迪：</w:t>
      </w:r>
      <w:r w:rsidRPr="003B07B7">
        <w:rPr>
          <w:sz w:val="24"/>
          <w:szCs w:val="24"/>
        </w:rPr>
        <w:t>2023</w:t>
      </w:r>
      <w:r w:rsidRPr="003B07B7">
        <w:rPr>
          <w:sz w:val="24"/>
          <w:szCs w:val="24"/>
        </w:rPr>
        <w:t>年纯电动汽车交付量超</w:t>
      </w:r>
      <w:r w:rsidRPr="003B07B7">
        <w:rPr>
          <w:sz w:val="24"/>
          <w:szCs w:val="24"/>
        </w:rPr>
        <w:t>17.8</w:t>
      </w:r>
      <w:r w:rsidRPr="003B07B7">
        <w:rPr>
          <w:sz w:val="24"/>
          <w:szCs w:val="24"/>
        </w:rPr>
        <w:t>万辆，同比增长</w:t>
      </w:r>
      <w:r w:rsidRPr="003B07B7">
        <w:rPr>
          <w:sz w:val="24"/>
          <w:szCs w:val="24"/>
        </w:rPr>
        <w:t>51%</w:t>
      </w:r>
    </w:p>
    <w:p w14:paraId="04F8F5D6" w14:textId="67B89ACA" w:rsidR="0095383B" w:rsidRPr="0095383B" w:rsidRDefault="0095383B" w:rsidP="003B07B7">
      <w:pPr>
        <w:ind w:firstLineChars="202" w:firstLine="424"/>
      </w:pPr>
      <w:r w:rsidRPr="0095383B">
        <w:rPr>
          <w:rFonts w:hint="eastAsia"/>
        </w:rPr>
        <w:t>奥迪</w:t>
      </w:r>
      <w:r w:rsidRPr="0095383B">
        <w:t>1月11日宣布在2023年在全球交付约190万辆汽车，同比增长17.4%。纯电动汽车的交付量超过17.8万辆，同比增长51%。该公司去年向中国大陆及香港地区客户共交付超72.9万辆汽车，同比增长13.5%。</w:t>
      </w:r>
    </w:p>
    <w:p w14:paraId="31751D54" w14:textId="3A34A396" w:rsidR="00275839" w:rsidRPr="003B07B7" w:rsidRDefault="00275839" w:rsidP="00163433">
      <w:pPr>
        <w:pStyle w:val="2"/>
        <w:numPr>
          <w:ilvl w:val="0"/>
          <w:numId w:val="7"/>
        </w:numPr>
        <w:spacing w:before="0" w:after="0" w:line="240" w:lineRule="auto"/>
        <w:rPr>
          <w:sz w:val="24"/>
          <w:szCs w:val="24"/>
        </w:rPr>
      </w:pPr>
      <w:r w:rsidRPr="003B07B7">
        <w:rPr>
          <w:rFonts w:hint="eastAsia"/>
          <w:sz w:val="24"/>
          <w:szCs w:val="24"/>
        </w:rPr>
        <w:t>奔驰发布全新</w:t>
      </w:r>
      <w:r w:rsidRPr="003B07B7">
        <w:rPr>
          <w:sz w:val="24"/>
          <w:szCs w:val="24"/>
        </w:rPr>
        <w:t>MB.OS</w:t>
      </w:r>
      <w:r w:rsidRPr="003B07B7">
        <w:rPr>
          <w:sz w:val="24"/>
          <w:szCs w:val="24"/>
        </w:rPr>
        <w:t>车机系统</w:t>
      </w:r>
    </w:p>
    <w:p w14:paraId="6074202C" w14:textId="2EF8B598" w:rsidR="00275839" w:rsidRPr="00275839" w:rsidRDefault="00275839" w:rsidP="003B07B7">
      <w:pPr>
        <w:ind w:firstLineChars="202" w:firstLine="424"/>
      </w:pPr>
      <w:r>
        <w:t>1月9日，梅赛德斯-奔驰发布了全新的MB.OS车机系统，这套系统融入了AI人工</w:t>
      </w:r>
      <w:r>
        <w:rPr>
          <w:rFonts w:hint="eastAsia"/>
        </w:rPr>
        <w:t>智能、更多音视频</w:t>
      </w:r>
      <w:r>
        <w:t>/游戏等应用程序等。据悉，全新系统将首先搭载于全新一代</w:t>
      </w:r>
      <w:r>
        <w:rPr>
          <w:rFonts w:hint="eastAsia"/>
        </w:rPr>
        <w:t>奔驰</w:t>
      </w:r>
      <w:r>
        <w:t>CLA上。</w:t>
      </w:r>
    </w:p>
    <w:p w14:paraId="303BEF6D" w14:textId="48EC6F42" w:rsidR="00764550" w:rsidRPr="003B07B7" w:rsidRDefault="00764550" w:rsidP="00163433">
      <w:pPr>
        <w:pStyle w:val="2"/>
        <w:numPr>
          <w:ilvl w:val="0"/>
          <w:numId w:val="7"/>
        </w:numPr>
        <w:spacing w:before="0" w:after="0" w:line="240" w:lineRule="auto"/>
        <w:rPr>
          <w:sz w:val="24"/>
          <w:szCs w:val="24"/>
        </w:rPr>
      </w:pPr>
      <w:r w:rsidRPr="003B07B7">
        <w:rPr>
          <w:rFonts w:hint="eastAsia"/>
          <w:sz w:val="24"/>
          <w:szCs w:val="24"/>
        </w:rPr>
        <w:t>宝马集团：</w:t>
      </w:r>
      <w:r w:rsidRPr="003B07B7">
        <w:rPr>
          <w:sz w:val="24"/>
          <w:szCs w:val="24"/>
        </w:rPr>
        <w:t>2023</w:t>
      </w:r>
      <w:r w:rsidRPr="003B07B7">
        <w:rPr>
          <w:sz w:val="24"/>
          <w:szCs w:val="24"/>
        </w:rPr>
        <w:t>年交付量为</w:t>
      </w:r>
      <w:r w:rsidRPr="003B07B7">
        <w:rPr>
          <w:sz w:val="24"/>
          <w:szCs w:val="24"/>
        </w:rPr>
        <w:t>255.5</w:t>
      </w:r>
      <w:r w:rsidRPr="003B07B7">
        <w:rPr>
          <w:sz w:val="24"/>
          <w:szCs w:val="24"/>
        </w:rPr>
        <w:t>万辆，比上一年增长</w:t>
      </w:r>
      <w:r w:rsidRPr="003B07B7">
        <w:rPr>
          <w:sz w:val="24"/>
          <w:szCs w:val="24"/>
        </w:rPr>
        <w:t>6.5%</w:t>
      </w:r>
    </w:p>
    <w:p w14:paraId="764FBA51" w14:textId="0D59F0DF" w:rsidR="00764550" w:rsidRPr="00764550" w:rsidRDefault="00764550" w:rsidP="003B07B7">
      <w:pPr>
        <w:ind w:firstLineChars="202" w:firstLine="424"/>
      </w:pPr>
      <w:r w:rsidRPr="00764550">
        <w:t>1月9日消息，宝马集团2023年第四季度销量为718778辆，同比增长10.3%；2023年交付量为2555341辆，比上一年增长6.5%。</w:t>
      </w:r>
      <w:r w:rsidR="005322E9" w:rsidRPr="005322E9">
        <w:rPr>
          <w:rFonts w:hint="eastAsia"/>
        </w:rPr>
        <w:t>其中，</w:t>
      </w:r>
      <w:r w:rsidR="005322E9" w:rsidRPr="005322E9">
        <w:t>BMW品牌销量约为225.38万辆；BMW纯电动车型销量约为33.06万辆，同比增长92.2%。</w:t>
      </w:r>
    </w:p>
    <w:p w14:paraId="7B8CA43D" w14:textId="1B229196" w:rsidR="009A7F19" w:rsidRPr="003B07B7" w:rsidRDefault="009A7F19" w:rsidP="00163433">
      <w:pPr>
        <w:pStyle w:val="2"/>
        <w:numPr>
          <w:ilvl w:val="0"/>
          <w:numId w:val="7"/>
        </w:numPr>
        <w:spacing w:before="0" w:after="0" w:line="240" w:lineRule="auto"/>
        <w:rPr>
          <w:sz w:val="24"/>
          <w:szCs w:val="24"/>
        </w:rPr>
      </w:pPr>
      <w:r w:rsidRPr="003B07B7">
        <w:rPr>
          <w:rFonts w:hint="eastAsia"/>
          <w:sz w:val="24"/>
          <w:szCs w:val="24"/>
        </w:rPr>
        <w:t>宝马总部工厂将彻底停产油车</w:t>
      </w:r>
    </w:p>
    <w:p w14:paraId="328A65C0" w14:textId="4157AE9C" w:rsidR="009A7F19" w:rsidRPr="009A7F19" w:rsidRDefault="009A7F19" w:rsidP="003B07B7">
      <w:pPr>
        <w:ind w:firstLineChars="202" w:firstLine="424"/>
      </w:pPr>
      <w:r w:rsidRPr="009A7F19">
        <w:t>1月10日，宝马集团官宣，将投资6.5亿欧元改造德国慕尼黑工厂，包括四栋建筑，一条带有物流区域的新汽车装配线和新的车身车间，最早将于2027年底生产纯电动车型。</w:t>
      </w:r>
      <w:r w:rsidR="007373B1" w:rsidRPr="007373B1">
        <w:rPr>
          <w:rFonts w:hint="eastAsia"/>
        </w:rPr>
        <w:t>慕尼黑工厂</w:t>
      </w:r>
      <w:r w:rsidR="007373B1" w:rsidRPr="007373B1">
        <w:t>75年的内燃机汽车时代将在2027年底结束</w:t>
      </w:r>
      <w:r w:rsidR="007373B1">
        <w:rPr>
          <w:rFonts w:hint="eastAsia"/>
        </w:rPr>
        <w:t>。</w:t>
      </w:r>
    </w:p>
    <w:p w14:paraId="6C6BA276" w14:textId="4EF2CBA3" w:rsidR="0095685E" w:rsidRPr="003B07B7" w:rsidRDefault="0095685E" w:rsidP="00163433">
      <w:pPr>
        <w:pStyle w:val="2"/>
        <w:numPr>
          <w:ilvl w:val="0"/>
          <w:numId w:val="7"/>
        </w:numPr>
        <w:spacing w:before="0" w:after="0" w:line="240" w:lineRule="auto"/>
        <w:rPr>
          <w:sz w:val="24"/>
          <w:szCs w:val="24"/>
        </w:rPr>
      </w:pPr>
      <w:r w:rsidRPr="003B07B7">
        <w:rPr>
          <w:rFonts w:hint="eastAsia"/>
          <w:sz w:val="24"/>
          <w:szCs w:val="24"/>
        </w:rPr>
        <w:t>大众汽车品牌</w:t>
      </w:r>
      <w:r w:rsidRPr="003B07B7">
        <w:rPr>
          <w:sz w:val="24"/>
          <w:szCs w:val="24"/>
        </w:rPr>
        <w:t>2023</w:t>
      </w:r>
      <w:r w:rsidRPr="003B07B7">
        <w:rPr>
          <w:sz w:val="24"/>
          <w:szCs w:val="24"/>
        </w:rPr>
        <w:t>年交付</w:t>
      </w:r>
      <w:r w:rsidRPr="003B07B7">
        <w:rPr>
          <w:sz w:val="24"/>
          <w:szCs w:val="24"/>
        </w:rPr>
        <w:t>487</w:t>
      </w:r>
      <w:r w:rsidRPr="003B07B7">
        <w:rPr>
          <w:sz w:val="24"/>
          <w:szCs w:val="24"/>
        </w:rPr>
        <w:t>万辆汽车，同比增</w:t>
      </w:r>
      <w:r w:rsidRPr="003B07B7">
        <w:rPr>
          <w:sz w:val="24"/>
          <w:szCs w:val="24"/>
        </w:rPr>
        <w:t>6.7%</w:t>
      </w:r>
    </w:p>
    <w:p w14:paraId="3E584878" w14:textId="33E7909A" w:rsidR="00FC2A43" w:rsidRPr="00FC2A43" w:rsidRDefault="0095685E" w:rsidP="00163433">
      <w:pPr>
        <w:ind w:firstLineChars="202" w:firstLine="424"/>
        <w:rPr>
          <w:rFonts w:hint="eastAsia"/>
        </w:rPr>
      </w:pPr>
      <w:r w:rsidRPr="0095685E">
        <w:t>1月9日消息，大众汽车宣布2023年交付了约487万辆大众品牌汽车，同比增6.7%；其中向全球客户交付了约394000辆全电动汽车，同比增21.1%。</w:t>
      </w:r>
    </w:p>
    <w:p w14:paraId="40B49377" w14:textId="7A87742E" w:rsidR="00131BD8" w:rsidRPr="003B07B7" w:rsidRDefault="006A5121" w:rsidP="00163433">
      <w:pPr>
        <w:pStyle w:val="2"/>
        <w:numPr>
          <w:ilvl w:val="0"/>
          <w:numId w:val="7"/>
        </w:numPr>
        <w:spacing w:before="0" w:after="0" w:line="240" w:lineRule="auto"/>
        <w:rPr>
          <w:sz w:val="24"/>
          <w:szCs w:val="24"/>
        </w:rPr>
      </w:pPr>
      <w:r w:rsidRPr="003B07B7">
        <w:rPr>
          <w:rFonts w:hint="eastAsia"/>
          <w:sz w:val="24"/>
          <w:szCs w:val="24"/>
        </w:rPr>
        <w:t>戴姆勒卡车劳资委员会主席：</w:t>
      </w:r>
      <w:r w:rsidRPr="003B07B7">
        <w:rPr>
          <w:sz w:val="24"/>
          <w:szCs w:val="24"/>
        </w:rPr>
        <w:t>15%</w:t>
      </w:r>
      <w:r w:rsidRPr="003B07B7">
        <w:rPr>
          <w:sz w:val="24"/>
          <w:szCs w:val="24"/>
        </w:rPr>
        <w:t>的降本目标不现实</w:t>
      </w:r>
    </w:p>
    <w:p w14:paraId="4723003F" w14:textId="76CA99EB" w:rsidR="006A5121" w:rsidRPr="006A5121" w:rsidRDefault="006A5121" w:rsidP="003B07B7">
      <w:pPr>
        <w:ind w:firstLineChars="202" w:firstLine="424"/>
      </w:pPr>
      <w:r w:rsidRPr="006A5121">
        <w:t>1月8日消息，戴姆勒卡车公司劳资委员会主席兼副董事长Michael Brecht日前表示，该公司不太可能实现到2025年将运营成本、投资和研发支出削减15%的目标。Brecht称，2024年的总体情况将比2023年更加艰难，“我认为实现这个数字是不现实的”。</w:t>
      </w:r>
    </w:p>
    <w:p w14:paraId="637A5CAC" w14:textId="72E30498" w:rsidR="00DE2ADE" w:rsidRPr="003B07B7" w:rsidRDefault="00DE2ADE" w:rsidP="00163433">
      <w:pPr>
        <w:pStyle w:val="2"/>
        <w:numPr>
          <w:ilvl w:val="0"/>
          <w:numId w:val="7"/>
        </w:numPr>
        <w:spacing w:before="0" w:after="0" w:line="240" w:lineRule="auto"/>
        <w:rPr>
          <w:sz w:val="24"/>
          <w:szCs w:val="24"/>
        </w:rPr>
      </w:pPr>
      <w:r w:rsidRPr="003B07B7">
        <w:rPr>
          <w:rFonts w:hint="eastAsia"/>
          <w:sz w:val="24"/>
          <w:szCs w:val="24"/>
        </w:rPr>
        <w:t>中国</w:t>
      </w:r>
      <w:r w:rsidRPr="003B07B7">
        <w:rPr>
          <w:sz w:val="24"/>
          <w:szCs w:val="24"/>
        </w:rPr>
        <w:t>6</w:t>
      </w:r>
      <w:r w:rsidRPr="003B07B7">
        <w:rPr>
          <w:sz w:val="24"/>
          <w:szCs w:val="24"/>
        </w:rPr>
        <w:t>个汽车品牌进入俄罗斯销量前十名</w:t>
      </w:r>
    </w:p>
    <w:p w14:paraId="0F6E4048" w14:textId="1EA84F50" w:rsidR="00DE2ADE" w:rsidRPr="00DE2ADE" w:rsidRDefault="00DE2ADE" w:rsidP="003B07B7">
      <w:pPr>
        <w:ind w:firstLineChars="202" w:firstLine="424"/>
      </w:pPr>
      <w:r w:rsidRPr="00DE2ADE">
        <w:t>1月14日消息，俄罗斯汽车市场分析机构Autostat表示，2023年俄罗斯轿车新车销量105.87万辆，同比增长达69%。第1名是俄罗斯品牌拉达（Lada），全年销量为324446辆；中国品牌占据了从第二名至第七名的位置，第2名奇瑞销量118950辆，同比增长2倍，市场份额为11.2%；第3名的哈弗销量111720辆，同比增长2.3倍，市场份额为10.6%。其他</w:t>
      </w:r>
      <w:r w:rsidRPr="00DE2ADE">
        <w:lastRenderedPageBreak/>
        <w:t>还包括吉利、长安、星途、欧萌达、韩国起亚、现代和日本丰田。</w:t>
      </w:r>
    </w:p>
    <w:p w14:paraId="62B0C458" w14:textId="502CD87F" w:rsidR="00AB5E92" w:rsidRPr="003B07B7" w:rsidRDefault="00AB5E92" w:rsidP="00163433">
      <w:pPr>
        <w:pStyle w:val="2"/>
        <w:numPr>
          <w:ilvl w:val="0"/>
          <w:numId w:val="7"/>
        </w:numPr>
        <w:spacing w:before="0" w:after="0" w:line="240" w:lineRule="auto"/>
        <w:rPr>
          <w:sz w:val="24"/>
          <w:szCs w:val="24"/>
        </w:rPr>
      </w:pPr>
      <w:r w:rsidRPr="003B07B7">
        <w:rPr>
          <w:rFonts w:hint="eastAsia"/>
          <w:sz w:val="24"/>
          <w:szCs w:val="24"/>
        </w:rPr>
        <w:t>法国出台新政鼓励民众购买电动汽车</w:t>
      </w:r>
    </w:p>
    <w:p w14:paraId="4960124E" w14:textId="371A42B1" w:rsidR="00AB5E92" w:rsidRPr="00AB5E92" w:rsidRDefault="00AB5E92" w:rsidP="003B07B7">
      <w:pPr>
        <w:ind w:firstLineChars="202" w:firstLine="424"/>
      </w:pPr>
      <w:r w:rsidRPr="00AB5E92">
        <w:t>1月10日消息，法国推出了一项新规：对笨重、高排放车辆征收“环保税”的范围大幅扩大，就连一些热门的廉价车型也难逃厄运。旨在鼓励民众购买电动车。</w:t>
      </w:r>
    </w:p>
    <w:p w14:paraId="74EEB7DB" w14:textId="00BCAF68" w:rsidR="006D7135" w:rsidRPr="003B07B7" w:rsidRDefault="006D7135" w:rsidP="00163433">
      <w:pPr>
        <w:pStyle w:val="2"/>
        <w:numPr>
          <w:ilvl w:val="0"/>
          <w:numId w:val="7"/>
        </w:numPr>
        <w:spacing w:before="0" w:after="0" w:line="240" w:lineRule="auto"/>
        <w:rPr>
          <w:sz w:val="24"/>
          <w:szCs w:val="24"/>
        </w:rPr>
      </w:pPr>
      <w:r w:rsidRPr="003B07B7">
        <w:rPr>
          <w:rFonts w:hint="eastAsia"/>
          <w:sz w:val="24"/>
          <w:szCs w:val="24"/>
        </w:rPr>
        <w:t>韩国去年进口和国产电动汽车销售份额一升一降</w:t>
      </w:r>
    </w:p>
    <w:p w14:paraId="1D2D727A" w14:textId="0AEDA9CF" w:rsidR="006D7135" w:rsidRPr="006D7135" w:rsidRDefault="006D7135" w:rsidP="003B07B7">
      <w:pPr>
        <w:ind w:firstLineChars="202" w:firstLine="424"/>
      </w:pPr>
      <w:r w:rsidRPr="006D7135">
        <w:t>1月9日消息，韩国有关部门最新统计数据显示，去年其国内电动汽车销量为15.9693万辆，同比减少1756辆。其中，国产车11.7万辆，占比73.1%；进口车4.3万辆，占比26.9%。国产车份额较去年下滑3.5个百分点，进口车则上升了3.5个百分点。</w:t>
      </w:r>
    </w:p>
    <w:p w14:paraId="0F0570D0" w14:textId="7B89EA4E" w:rsidR="009B3C7C" w:rsidRPr="003B07B7" w:rsidRDefault="00FC064D" w:rsidP="00163433">
      <w:pPr>
        <w:pStyle w:val="2"/>
        <w:numPr>
          <w:ilvl w:val="0"/>
          <w:numId w:val="7"/>
        </w:numPr>
        <w:spacing w:before="0" w:after="0" w:line="240" w:lineRule="auto"/>
        <w:rPr>
          <w:sz w:val="24"/>
          <w:szCs w:val="24"/>
        </w:rPr>
      </w:pPr>
      <w:r w:rsidRPr="003B07B7">
        <w:rPr>
          <w:rFonts w:hint="eastAsia"/>
          <w:sz w:val="24"/>
          <w:szCs w:val="24"/>
        </w:rPr>
        <w:t>劳斯莱斯：</w:t>
      </w:r>
      <w:r w:rsidRPr="003B07B7">
        <w:rPr>
          <w:sz w:val="24"/>
          <w:szCs w:val="24"/>
        </w:rPr>
        <w:t>2023</w:t>
      </w:r>
      <w:r w:rsidRPr="003B07B7">
        <w:rPr>
          <w:sz w:val="24"/>
          <w:szCs w:val="24"/>
        </w:rPr>
        <w:t>年共交付</w:t>
      </w:r>
      <w:r w:rsidRPr="003B07B7">
        <w:rPr>
          <w:sz w:val="24"/>
          <w:szCs w:val="24"/>
        </w:rPr>
        <w:t>6032</w:t>
      </w:r>
      <w:r w:rsidRPr="003B07B7">
        <w:rPr>
          <w:sz w:val="24"/>
          <w:szCs w:val="24"/>
        </w:rPr>
        <w:t>辆汽车，创历史最高记录</w:t>
      </w:r>
    </w:p>
    <w:p w14:paraId="3346A2BC" w14:textId="57A3CF60" w:rsidR="00FC064D" w:rsidRPr="00FC064D" w:rsidRDefault="00FC064D" w:rsidP="003B07B7">
      <w:pPr>
        <w:ind w:firstLineChars="202" w:firstLine="424"/>
      </w:pPr>
      <w:r w:rsidRPr="00FC064D">
        <w:t>1月8日消息，劳斯莱斯表示，2023年总共在全球交付了6032辆汽车，创历史最高记录。</w:t>
      </w:r>
    </w:p>
    <w:p w14:paraId="74F429F4" w14:textId="0C3A5CA0" w:rsidR="000477D4" w:rsidRPr="003B07B7" w:rsidRDefault="000477D4" w:rsidP="00163433">
      <w:pPr>
        <w:pStyle w:val="2"/>
        <w:numPr>
          <w:ilvl w:val="0"/>
          <w:numId w:val="7"/>
        </w:numPr>
        <w:spacing w:before="0" w:after="0" w:line="240" w:lineRule="auto"/>
        <w:rPr>
          <w:sz w:val="24"/>
          <w:szCs w:val="24"/>
        </w:rPr>
      </w:pPr>
      <w:r w:rsidRPr="003B07B7">
        <w:rPr>
          <w:rFonts w:hint="eastAsia"/>
          <w:sz w:val="24"/>
          <w:szCs w:val="24"/>
        </w:rPr>
        <w:t>美国租车巨头赫兹低价甩卖特斯拉二手车</w:t>
      </w:r>
    </w:p>
    <w:p w14:paraId="2AEA4780" w14:textId="19DF930E" w:rsidR="000477D4" w:rsidRPr="000477D4" w:rsidRDefault="000477D4" w:rsidP="003B07B7">
      <w:pPr>
        <w:ind w:firstLineChars="202" w:firstLine="424"/>
      </w:pPr>
      <w:r w:rsidRPr="000477D4">
        <w:t>1月10日消息，有报道称，美国租车巨头赫兹全球控股开始在其网站上出售二手特斯拉汽车。此前，该公司宣布</w:t>
      </w:r>
      <w:r w:rsidR="00272E8E" w:rsidRPr="00272E8E">
        <w:rPr>
          <w:rFonts w:hint="eastAsia"/>
        </w:rPr>
        <w:t>将出售其美国车队约</w:t>
      </w:r>
      <w:r w:rsidR="00272E8E" w:rsidRPr="00272E8E">
        <w:t>20,000辆电动汽车，约占其全球电动汽车车队的三分之一，理由是与碰撞和损坏相关的费用较高。</w:t>
      </w:r>
    </w:p>
    <w:p w14:paraId="09508F67" w14:textId="301D529D" w:rsidR="00232D44" w:rsidRPr="003B07B7" w:rsidRDefault="00232D44" w:rsidP="00163433">
      <w:pPr>
        <w:pStyle w:val="2"/>
        <w:numPr>
          <w:ilvl w:val="0"/>
          <w:numId w:val="7"/>
        </w:numPr>
        <w:spacing w:before="0" w:after="0" w:line="240" w:lineRule="auto"/>
        <w:rPr>
          <w:sz w:val="24"/>
          <w:szCs w:val="24"/>
        </w:rPr>
      </w:pPr>
      <w:r w:rsidRPr="003B07B7">
        <w:rPr>
          <w:rFonts w:hint="eastAsia"/>
          <w:sz w:val="24"/>
          <w:szCs w:val="24"/>
        </w:rPr>
        <w:t>美众议院要求三大芯片商就涉华供货情况作证</w:t>
      </w:r>
    </w:p>
    <w:p w14:paraId="786582D8" w14:textId="1EBEDEEE" w:rsidR="00232D44" w:rsidRPr="00232D44" w:rsidRDefault="00232D44" w:rsidP="003B07B7">
      <w:pPr>
        <w:ind w:firstLineChars="202" w:firstLine="424"/>
      </w:pPr>
      <w:r w:rsidRPr="00232D44">
        <w:t>1月14日消息，美国众议院“美中战略竞争特别委员会”正加大对美国芯片制造商在华利益审查，已要求英特尔、英伟达和美光公司等三家美芯片巨头首席执行官赴国会作证。</w:t>
      </w:r>
    </w:p>
    <w:p w14:paraId="5F549E8A" w14:textId="4F5EF7AD" w:rsidR="009B3C7C" w:rsidRPr="003B07B7" w:rsidRDefault="00BA5CC5" w:rsidP="00163433">
      <w:pPr>
        <w:pStyle w:val="2"/>
        <w:numPr>
          <w:ilvl w:val="0"/>
          <w:numId w:val="7"/>
        </w:numPr>
        <w:spacing w:before="0" w:after="0" w:line="240" w:lineRule="auto"/>
        <w:rPr>
          <w:sz w:val="24"/>
          <w:szCs w:val="24"/>
        </w:rPr>
      </w:pPr>
      <w:r w:rsidRPr="003B07B7">
        <w:rPr>
          <w:rFonts w:hint="eastAsia"/>
          <w:sz w:val="24"/>
          <w:szCs w:val="24"/>
        </w:rPr>
        <w:t>欧盟批准德国补贴企业建电动车电池厂</w:t>
      </w:r>
    </w:p>
    <w:p w14:paraId="00FD917A" w14:textId="0132EA34" w:rsidR="00BA5CC5" w:rsidRPr="00BA5CC5" w:rsidRDefault="00C87919" w:rsidP="003B07B7">
      <w:pPr>
        <w:ind w:firstLineChars="202" w:firstLine="424"/>
      </w:pPr>
      <w:r w:rsidRPr="00C87919">
        <w:t>1月9日消息，欧盟委员会批准德国一项总额为9.02亿欧元的国家援助计划，支持瑞典北方伏特公司在德国建立电动车电池厂，以应对美国《通胀削减法案》对欧洲工业的挑战。</w:t>
      </w:r>
    </w:p>
    <w:p w14:paraId="05EEB908" w14:textId="0DD854B8" w:rsidR="00841FC0" w:rsidRPr="003B07B7" w:rsidRDefault="00841FC0" w:rsidP="00163433">
      <w:pPr>
        <w:pStyle w:val="2"/>
        <w:numPr>
          <w:ilvl w:val="0"/>
          <w:numId w:val="7"/>
        </w:numPr>
        <w:spacing w:before="0" w:after="0" w:line="240" w:lineRule="auto"/>
        <w:rPr>
          <w:sz w:val="24"/>
          <w:szCs w:val="24"/>
        </w:rPr>
      </w:pPr>
      <w:r w:rsidRPr="003B07B7">
        <w:rPr>
          <w:rFonts w:hint="eastAsia"/>
          <w:sz w:val="24"/>
          <w:szCs w:val="24"/>
        </w:rPr>
        <w:t>日本</w:t>
      </w:r>
      <w:r w:rsidRPr="003B07B7">
        <w:rPr>
          <w:sz w:val="24"/>
          <w:szCs w:val="24"/>
        </w:rPr>
        <w:t>2023</w:t>
      </w:r>
      <w:r w:rsidRPr="003B07B7">
        <w:rPr>
          <w:sz w:val="24"/>
          <w:szCs w:val="24"/>
        </w:rPr>
        <w:t>年进口纯电动汽车销量首次超过</w:t>
      </w:r>
      <w:r w:rsidRPr="003B07B7">
        <w:rPr>
          <w:sz w:val="24"/>
          <w:szCs w:val="24"/>
        </w:rPr>
        <w:t>2</w:t>
      </w:r>
      <w:r w:rsidRPr="003B07B7">
        <w:rPr>
          <w:sz w:val="24"/>
          <w:szCs w:val="24"/>
        </w:rPr>
        <w:t>万辆</w:t>
      </w:r>
    </w:p>
    <w:p w14:paraId="37215940" w14:textId="60F80D94" w:rsidR="00841FC0" w:rsidRPr="00841FC0" w:rsidRDefault="00841FC0" w:rsidP="003B07B7">
      <w:pPr>
        <w:ind w:firstLineChars="202" w:firstLine="424"/>
      </w:pPr>
      <w:r w:rsidRPr="00841FC0">
        <w:t>1月11日消息，日本汽车进口协会公布数据，2023年外国厂商的纯电动汽车新车进口销量为22890辆，较上年大幅增长59.6%，特斯拉、比亚迪、梅赛德斯-奔驰集团等销量居前。</w:t>
      </w:r>
    </w:p>
    <w:p w14:paraId="5B196CAD" w14:textId="184BAE07" w:rsidR="00D64620" w:rsidRPr="003B07B7" w:rsidRDefault="00D64620" w:rsidP="00163433">
      <w:pPr>
        <w:pStyle w:val="2"/>
        <w:numPr>
          <w:ilvl w:val="0"/>
          <w:numId w:val="7"/>
        </w:numPr>
        <w:spacing w:before="0" w:after="0" w:line="240" w:lineRule="auto"/>
        <w:rPr>
          <w:sz w:val="24"/>
          <w:szCs w:val="24"/>
        </w:rPr>
      </w:pPr>
      <w:r w:rsidRPr="003B07B7">
        <w:rPr>
          <w:rFonts w:hint="eastAsia"/>
          <w:sz w:val="24"/>
          <w:szCs w:val="24"/>
        </w:rPr>
        <w:t>松下仍计划在美国建设第三座电动汽车电池工厂</w:t>
      </w:r>
    </w:p>
    <w:p w14:paraId="4178EC71" w14:textId="79D92AA0" w:rsidR="00D64620" w:rsidRPr="00D64620" w:rsidRDefault="00D64620" w:rsidP="003B07B7">
      <w:pPr>
        <w:ind w:firstLineChars="202" w:firstLine="424"/>
      </w:pPr>
      <w:r w:rsidRPr="00D64620">
        <w:t>1月9日，据外媒报道，松下能源北美公司总裁艾伦·斯旺（Allan Swan）对媒体透露，尽管公司去年放弃了在美国俄克拉荷马州建造工厂的计划，但松下能源仍计划在美国建造第三座电动汽车电池工厂。</w:t>
      </w:r>
    </w:p>
    <w:p w14:paraId="188148E9" w14:textId="015CAB04" w:rsidR="007B652D" w:rsidRPr="003B07B7" w:rsidRDefault="007B652D" w:rsidP="00163433">
      <w:pPr>
        <w:pStyle w:val="2"/>
        <w:numPr>
          <w:ilvl w:val="0"/>
          <w:numId w:val="7"/>
        </w:numPr>
        <w:spacing w:before="0" w:after="0" w:line="240" w:lineRule="auto"/>
        <w:rPr>
          <w:sz w:val="24"/>
          <w:szCs w:val="24"/>
        </w:rPr>
      </w:pPr>
      <w:r w:rsidRPr="003B07B7">
        <w:rPr>
          <w:rFonts w:hint="eastAsia"/>
          <w:sz w:val="24"/>
          <w:szCs w:val="24"/>
        </w:rPr>
        <w:t>泰国首款本地化量产纯电车型欧拉好猫正式下线</w:t>
      </w:r>
    </w:p>
    <w:p w14:paraId="0A754080" w14:textId="6EA8DD5E" w:rsidR="00FE1273" w:rsidRPr="007B652D" w:rsidRDefault="007B652D" w:rsidP="00163433">
      <w:pPr>
        <w:ind w:firstLineChars="202" w:firstLine="424"/>
        <w:rPr>
          <w:rFonts w:hint="eastAsia"/>
        </w:rPr>
      </w:pPr>
      <w:r w:rsidRPr="007B652D">
        <w:t>1月12日，首台本地生产的欧拉好猫量产车于长城汽车泰国罗勇工厂下线</w:t>
      </w:r>
      <w:r w:rsidR="00FE1273">
        <w:rPr>
          <w:rFonts w:hint="eastAsia"/>
        </w:rPr>
        <w:t>，</w:t>
      </w:r>
      <w:r w:rsidRPr="007B652D">
        <w:t>为长城汽车在海外市场下线的首款纯电车型；标志着长城汽车在海外构建起覆盖混合动力、插电式混合动力到纯电车型的完整新能源生产能力。</w:t>
      </w:r>
    </w:p>
    <w:p w14:paraId="28125201" w14:textId="3A66E58E" w:rsidR="009B3C7C" w:rsidRPr="003B07B7" w:rsidRDefault="004600CF" w:rsidP="00163433">
      <w:pPr>
        <w:pStyle w:val="2"/>
        <w:numPr>
          <w:ilvl w:val="0"/>
          <w:numId w:val="7"/>
        </w:numPr>
        <w:spacing w:before="0" w:after="0" w:line="240" w:lineRule="auto"/>
        <w:rPr>
          <w:sz w:val="24"/>
          <w:szCs w:val="24"/>
        </w:rPr>
      </w:pPr>
      <w:r w:rsidRPr="003B07B7">
        <w:rPr>
          <w:rFonts w:hint="eastAsia"/>
          <w:sz w:val="24"/>
          <w:szCs w:val="24"/>
        </w:rPr>
        <w:lastRenderedPageBreak/>
        <w:t>特斯拉</w:t>
      </w:r>
      <w:r w:rsidRPr="003B07B7">
        <w:rPr>
          <w:sz w:val="24"/>
          <w:szCs w:val="24"/>
        </w:rPr>
        <w:t>Model Y</w:t>
      </w:r>
      <w:r w:rsidRPr="003B07B7">
        <w:rPr>
          <w:sz w:val="24"/>
          <w:szCs w:val="24"/>
        </w:rPr>
        <w:t>成全球最畅销车型</w:t>
      </w:r>
    </w:p>
    <w:p w14:paraId="2848AE09" w14:textId="666CFDA3" w:rsidR="004600CF" w:rsidRPr="004600CF" w:rsidRDefault="004600CF" w:rsidP="003B07B7">
      <w:pPr>
        <w:ind w:firstLineChars="202" w:firstLine="424"/>
      </w:pPr>
      <w:r w:rsidRPr="004600CF">
        <w:t>1月10日，据特斯拉官方消息，Model Y车型在美国全年累计交付达64.6万辆成为销冠。在全球市场，该车型也超过丰田卡罗拉提前锁定2023年最畅销车型，这是纯电汽车首次年度销量超越燃油车。</w:t>
      </w:r>
    </w:p>
    <w:p w14:paraId="7DA9B26B" w14:textId="22334BC1" w:rsidR="00650568" w:rsidRPr="003B07B7" w:rsidRDefault="00650568" w:rsidP="00163433">
      <w:pPr>
        <w:pStyle w:val="2"/>
        <w:numPr>
          <w:ilvl w:val="0"/>
          <w:numId w:val="7"/>
        </w:numPr>
        <w:spacing w:before="0" w:after="0" w:line="240" w:lineRule="auto"/>
        <w:rPr>
          <w:sz w:val="24"/>
          <w:szCs w:val="24"/>
        </w:rPr>
      </w:pPr>
      <w:r w:rsidRPr="003B07B7">
        <w:rPr>
          <w:rFonts w:hint="eastAsia"/>
          <w:sz w:val="24"/>
          <w:szCs w:val="24"/>
        </w:rPr>
        <w:t>特斯拉将帮助德国汽车行业增加产量</w:t>
      </w:r>
    </w:p>
    <w:p w14:paraId="5735D95C" w14:textId="31B83E6F" w:rsidR="00650568" w:rsidRPr="00650568" w:rsidRDefault="00650568" w:rsidP="003B07B7">
      <w:pPr>
        <w:ind w:firstLineChars="202" w:firstLine="424"/>
      </w:pPr>
      <w:r w:rsidRPr="00650568">
        <w:t>1月12日消息，咨询和市场研究公司Berylls称，特斯拉有望帮助德国汽车产量每年增长2.5%，超过年度国内生产总值（GDP）1.4%的增幅。</w:t>
      </w:r>
    </w:p>
    <w:p w14:paraId="06BD09F2" w14:textId="11252ED2" w:rsidR="009B3C7C" w:rsidRPr="003B07B7" w:rsidRDefault="00E768A2" w:rsidP="00163433">
      <w:pPr>
        <w:pStyle w:val="2"/>
        <w:numPr>
          <w:ilvl w:val="0"/>
          <w:numId w:val="7"/>
        </w:numPr>
        <w:spacing w:before="0" w:after="0" w:line="240" w:lineRule="auto"/>
        <w:rPr>
          <w:sz w:val="24"/>
          <w:szCs w:val="24"/>
        </w:rPr>
      </w:pPr>
      <w:r w:rsidRPr="003B07B7">
        <w:rPr>
          <w:rFonts w:hint="eastAsia"/>
          <w:sz w:val="24"/>
          <w:szCs w:val="24"/>
        </w:rPr>
        <w:t>现代汽车计划年底前试飞电动空中出租车</w:t>
      </w:r>
    </w:p>
    <w:p w14:paraId="542A3CC5" w14:textId="28D3F7D4" w:rsidR="009B3C7C" w:rsidRDefault="00E768A2" w:rsidP="003B07B7">
      <w:pPr>
        <w:ind w:firstLineChars="202" w:firstLine="424"/>
      </w:pPr>
      <w:r w:rsidRPr="00E768A2">
        <w:t>1月10日消息，现代汽车宣布，计划年底前试飞电动空中出租车。为此，现代汽车将于2024年年中申请美国适航证。该公司计划在满足测试要求后，于2028年推出正式服务。</w:t>
      </w:r>
    </w:p>
    <w:p w14:paraId="4086BE4C" w14:textId="6A32AFC9" w:rsidR="00403423" w:rsidRPr="003B07B7" w:rsidRDefault="00403423" w:rsidP="00163433">
      <w:pPr>
        <w:pStyle w:val="2"/>
        <w:numPr>
          <w:ilvl w:val="0"/>
          <w:numId w:val="7"/>
        </w:numPr>
        <w:spacing w:before="0" w:after="0" w:line="240" w:lineRule="auto"/>
        <w:rPr>
          <w:sz w:val="24"/>
          <w:szCs w:val="24"/>
        </w:rPr>
      </w:pPr>
      <w:r w:rsidRPr="003B07B7">
        <w:rPr>
          <w:rFonts w:hint="eastAsia"/>
          <w:sz w:val="24"/>
          <w:szCs w:val="24"/>
        </w:rPr>
        <w:t>现代和起亚新能源汽车美国累计销量预计在一季度超过</w:t>
      </w:r>
      <w:r w:rsidRPr="003B07B7">
        <w:rPr>
          <w:sz w:val="24"/>
          <w:szCs w:val="24"/>
        </w:rPr>
        <w:t>100</w:t>
      </w:r>
      <w:r w:rsidRPr="003B07B7">
        <w:rPr>
          <w:sz w:val="24"/>
          <w:szCs w:val="24"/>
        </w:rPr>
        <w:t>万辆</w:t>
      </w:r>
    </w:p>
    <w:p w14:paraId="39AC3C2E" w14:textId="22C71C9C" w:rsidR="00403423" w:rsidRPr="00403423" w:rsidRDefault="00403423" w:rsidP="003B07B7">
      <w:pPr>
        <w:ind w:firstLineChars="202" w:firstLine="424"/>
      </w:pPr>
      <w:r w:rsidRPr="00403423">
        <w:rPr>
          <w:rFonts w:hint="eastAsia"/>
        </w:rPr>
        <w:t>现代和起亚在当地时间周五披露，他们新能源汽车在美国市场的累计销量，在去年年底就已达到了</w:t>
      </w:r>
      <w:r w:rsidRPr="00403423">
        <w:t>946,962辆，他们预计在一季度将超过100万辆。</w:t>
      </w:r>
    </w:p>
    <w:p w14:paraId="3AF41417" w14:textId="2B489F59" w:rsidR="00355823" w:rsidRPr="003B07B7" w:rsidRDefault="00355823" w:rsidP="00163433">
      <w:pPr>
        <w:pStyle w:val="2"/>
        <w:numPr>
          <w:ilvl w:val="0"/>
          <w:numId w:val="7"/>
        </w:numPr>
        <w:spacing w:before="0" w:after="0" w:line="240" w:lineRule="auto"/>
        <w:rPr>
          <w:sz w:val="24"/>
          <w:szCs w:val="24"/>
        </w:rPr>
      </w:pPr>
      <w:r w:rsidRPr="003B07B7">
        <w:rPr>
          <w:rFonts w:hint="eastAsia"/>
          <w:sz w:val="24"/>
          <w:szCs w:val="24"/>
        </w:rPr>
        <w:t>英特尔推出</w:t>
      </w:r>
      <w:r w:rsidRPr="003B07B7">
        <w:rPr>
          <w:sz w:val="24"/>
          <w:szCs w:val="24"/>
        </w:rPr>
        <w:t>AI</w:t>
      </w:r>
      <w:r w:rsidRPr="003B07B7">
        <w:rPr>
          <w:sz w:val="24"/>
          <w:szCs w:val="24"/>
        </w:rPr>
        <w:t>增强型</w:t>
      </w:r>
      <w:r w:rsidRPr="003B07B7">
        <w:rPr>
          <w:sz w:val="24"/>
          <w:szCs w:val="24"/>
        </w:rPr>
        <w:t>SDV SoC</w:t>
      </w:r>
      <w:r w:rsidRPr="003B07B7">
        <w:rPr>
          <w:sz w:val="24"/>
          <w:szCs w:val="24"/>
        </w:rPr>
        <w:t>产品</w:t>
      </w:r>
    </w:p>
    <w:p w14:paraId="0F138832" w14:textId="5699A01A" w:rsidR="00355823" w:rsidRPr="00355823" w:rsidRDefault="00355823" w:rsidP="003B07B7">
      <w:pPr>
        <w:ind w:firstLineChars="202" w:firstLine="424"/>
      </w:pPr>
      <w:r w:rsidRPr="00355823">
        <w:t>1月10日，英特尔在CES 2024上宣布，将其“AI Everywhere”战略推进至汽车市场，包括收购法国电动汽车软件公司Silicon Mobility SAS，推出一系列AI增强型SDV SoC，并宣布与吉利旗下高端品牌极氪汽车达成合作，将采用其全新SoC合作打造下一代智能座舱系统。</w:t>
      </w:r>
    </w:p>
    <w:p w14:paraId="4E01E7C5" w14:textId="5BC35A63" w:rsidR="00131BD8" w:rsidRPr="003B07B7" w:rsidRDefault="008A35CD" w:rsidP="00163433">
      <w:pPr>
        <w:pStyle w:val="2"/>
        <w:numPr>
          <w:ilvl w:val="0"/>
          <w:numId w:val="7"/>
        </w:numPr>
        <w:spacing w:before="0" w:after="0" w:line="240" w:lineRule="auto"/>
        <w:rPr>
          <w:sz w:val="24"/>
          <w:szCs w:val="24"/>
        </w:rPr>
      </w:pPr>
      <w:r w:rsidRPr="003B07B7">
        <w:rPr>
          <w:rFonts w:hint="eastAsia"/>
          <w:sz w:val="24"/>
          <w:szCs w:val="24"/>
        </w:rPr>
        <w:t>印度对华铝合金车轮毂作出第二次反倾销日落复审终裁</w:t>
      </w:r>
    </w:p>
    <w:p w14:paraId="50765EB1" w14:textId="4794EF5B" w:rsidR="00131BD8" w:rsidRPr="00131BD8" w:rsidRDefault="00DF3190" w:rsidP="003B07B7">
      <w:pPr>
        <w:ind w:firstLineChars="202" w:firstLine="424"/>
      </w:pPr>
      <w:r w:rsidRPr="00DF3190">
        <w:t>1月11日消息，印度商工部发布公告，对原产于或进口自中国的铝合金车轮毂作出第二次反倾销日落复审终裁，建议继续对中国的涉案产品征收为期5年的反倾销税，税额为0.23～1.71美元/千克。</w:t>
      </w:r>
    </w:p>
    <w:sectPr w:rsidR="00131BD8" w:rsidRPr="00131BD8" w:rsidSect="00340358">
      <w:headerReference w:type="default" r:id="rId20"/>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E653D" w14:textId="77777777" w:rsidR="00340358" w:rsidRDefault="00340358" w:rsidP="00131BD8">
      <w:r>
        <w:separator/>
      </w:r>
    </w:p>
  </w:endnote>
  <w:endnote w:type="continuationSeparator" w:id="0">
    <w:p w14:paraId="6F6DA5CB" w14:textId="77777777" w:rsidR="00340358" w:rsidRDefault="00340358"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555EB9" w14:textId="77777777" w:rsidR="00340358" w:rsidRDefault="00340358" w:rsidP="00131BD8">
      <w:r>
        <w:separator/>
      </w:r>
    </w:p>
  </w:footnote>
  <w:footnote w:type="continuationSeparator" w:id="0">
    <w:p w14:paraId="5CB9A8B0" w14:textId="77777777" w:rsidR="00340358" w:rsidRDefault="00340358"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2D0AD" w14:textId="544528C3" w:rsidR="00163433" w:rsidRDefault="00163433" w:rsidP="00163433">
    <w:pPr>
      <w:pStyle w:val="a3"/>
      <w:jc w:val="left"/>
    </w:pPr>
    <w:r>
      <w:rPr>
        <w:noProof/>
      </w:rPr>
      <w:drawing>
        <wp:inline distT="0" distB="0" distL="0" distR="0" wp14:anchorId="7C39A9A9" wp14:editId="4B2EBD04">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4A7A19"/>
    <w:multiLevelType w:val="hybridMultilevel"/>
    <w:tmpl w:val="EF7E6ADC"/>
    <w:lvl w:ilvl="0" w:tplc="3B8255E0">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1041321124">
    <w:abstractNumId w:val="2"/>
    <w:lvlOverride w:ilvl="0">
      <w:startOverride w:val="1"/>
    </w:lvlOverride>
  </w:num>
  <w:num w:numId="6" w16cid:durableId="2013022502">
    <w:abstractNumId w:val="2"/>
    <w:lvlOverride w:ilvl="0">
      <w:startOverride w:val="1"/>
    </w:lvlOverride>
  </w:num>
  <w:num w:numId="7" w16cid:durableId="712115206">
    <w:abstractNumId w:val="2"/>
    <w:lvlOverride w:ilvl="0">
      <w:startOverride w:val="1"/>
    </w:lvlOverride>
  </w:num>
  <w:num w:numId="8" w16cid:durableId="2114127362">
    <w:abstractNumId w:val="0"/>
  </w:num>
  <w:num w:numId="9" w16cid:durableId="1277518532">
    <w:abstractNumId w:val="2"/>
    <w:lvlOverride w:ilvl="0">
      <w:startOverride w:val="1"/>
    </w:lvlOverride>
  </w:num>
  <w:num w:numId="10" w16cid:durableId="1723603034">
    <w:abstractNumId w:val="2"/>
  </w:num>
  <w:num w:numId="11" w16cid:durableId="723286354">
    <w:abstractNumId w:val="2"/>
  </w:num>
  <w:num w:numId="12" w16cid:durableId="68113716">
    <w:abstractNumId w:val="2"/>
  </w:num>
  <w:num w:numId="13" w16cid:durableId="1145900256">
    <w:abstractNumId w:val="2"/>
  </w:num>
  <w:num w:numId="14" w16cid:durableId="1161001704">
    <w:abstractNumId w:val="2"/>
  </w:num>
  <w:num w:numId="15" w16cid:durableId="976684034">
    <w:abstractNumId w:val="2"/>
  </w:num>
  <w:num w:numId="16" w16cid:durableId="1274634294">
    <w:abstractNumId w:val="2"/>
  </w:num>
  <w:num w:numId="17" w16cid:durableId="1242983523">
    <w:abstractNumId w:val="2"/>
  </w:num>
  <w:num w:numId="18" w16cid:durableId="1527988074">
    <w:abstractNumId w:val="2"/>
  </w:num>
  <w:num w:numId="19" w16cid:durableId="821509545">
    <w:abstractNumId w:val="2"/>
  </w:num>
  <w:num w:numId="20" w16cid:durableId="240411265">
    <w:abstractNumId w:val="2"/>
  </w:num>
  <w:num w:numId="21" w16cid:durableId="1049379678">
    <w:abstractNumId w:val="2"/>
  </w:num>
  <w:num w:numId="22" w16cid:durableId="884487977">
    <w:abstractNumId w:val="2"/>
  </w:num>
  <w:num w:numId="23" w16cid:durableId="1848397475">
    <w:abstractNumId w:val="2"/>
  </w:num>
  <w:num w:numId="24" w16cid:durableId="633145613">
    <w:abstractNumId w:val="2"/>
  </w:num>
  <w:num w:numId="25" w16cid:durableId="1306202333">
    <w:abstractNumId w:val="2"/>
  </w:num>
  <w:num w:numId="26" w16cid:durableId="1916470174">
    <w:abstractNumId w:val="2"/>
  </w:num>
  <w:num w:numId="27" w16cid:durableId="516844049">
    <w:abstractNumId w:val="2"/>
  </w:num>
  <w:num w:numId="28" w16cid:durableId="620964505">
    <w:abstractNumId w:val="2"/>
  </w:num>
  <w:num w:numId="29" w16cid:durableId="1612325363">
    <w:abstractNumId w:val="2"/>
  </w:num>
  <w:num w:numId="30" w16cid:durableId="34475495">
    <w:abstractNumId w:val="2"/>
  </w:num>
  <w:num w:numId="31" w16cid:durableId="620842492">
    <w:abstractNumId w:val="2"/>
  </w:num>
  <w:num w:numId="32" w16cid:durableId="1569682192">
    <w:abstractNumId w:val="2"/>
  </w:num>
  <w:num w:numId="33" w16cid:durableId="19863960">
    <w:abstractNumId w:val="2"/>
  </w:num>
  <w:num w:numId="34" w16cid:durableId="1926768514">
    <w:abstractNumId w:val="2"/>
  </w:num>
  <w:num w:numId="35" w16cid:durableId="2002849898">
    <w:abstractNumId w:val="2"/>
  </w:num>
  <w:num w:numId="36" w16cid:durableId="2000496810">
    <w:abstractNumId w:val="2"/>
  </w:num>
  <w:num w:numId="37" w16cid:durableId="341931912">
    <w:abstractNumId w:val="2"/>
  </w:num>
  <w:num w:numId="38" w16cid:durableId="1881890817">
    <w:abstractNumId w:val="2"/>
  </w:num>
  <w:num w:numId="39" w16cid:durableId="1788305011">
    <w:abstractNumId w:val="2"/>
  </w:num>
  <w:num w:numId="40" w16cid:durableId="1588690775">
    <w:abstractNumId w:val="2"/>
  </w:num>
  <w:num w:numId="41" w16cid:durableId="285428249">
    <w:abstractNumId w:val="2"/>
  </w:num>
  <w:num w:numId="42" w16cid:durableId="1788044398">
    <w:abstractNumId w:val="2"/>
  </w:num>
  <w:num w:numId="43" w16cid:durableId="1804735178">
    <w:abstractNumId w:val="2"/>
  </w:num>
  <w:num w:numId="44" w16cid:durableId="180630624">
    <w:abstractNumId w:val="2"/>
  </w:num>
  <w:num w:numId="45" w16cid:durableId="467630853">
    <w:abstractNumId w:val="2"/>
  </w:num>
  <w:num w:numId="46" w16cid:durableId="548615508">
    <w:abstractNumId w:val="2"/>
  </w:num>
  <w:num w:numId="47" w16cid:durableId="886065183">
    <w:abstractNumId w:val="2"/>
  </w:num>
  <w:num w:numId="48" w16cid:durableId="1831099621">
    <w:abstractNumId w:val="2"/>
  </w:num>
  <w:num w:numId="49" w16cid:durableId="1994529217">
    <w:abstractNumId w:val="2"/>
  </w:num>
  <w:num w:numId="50" w16cid:durableId="1151098976">
    <w:abstractNumId w:val="2"/>
  </w:num>
  <w:num w:numId="51" w16cid:durableId="2136940741">
    <w:abstractNumId w:val="2"/>
  </w:num>
  <w:num w:numId="52" w16cid:durableId="589854818">
    <w:abstractNumId w:val="2"/>
  </w:num>
  <w:num w:numId="53" w16cid:durableId="1138958005">
    <w:abstractNumId w:val="2"/>
  </w:num>
  <w:num w:numId="54" w16cid:durableId="1295335954">
    <w:abstractNumId w:val="2"/>
  </w:num>
  <w:num w:numId="55" w16cid:durableId="184756590">
    <w:abstractNumId w:val="2"/>
  </w:num>
  <w:num w:numId="56" w16cid:durableId="1699349290">
    <w:abstractNumId w:val="2"/>
  </w:num>
  <w:num w:numId="57" w16cid:durableId="1226601673">
    <w:abstractNumId w:val="2"/>
  </w:num>
  <w:num w:numId="58" w16cid:durableId="993680551">
    <w:abstractNumId w:val="2"/>
  </w:num>
  <w:num w:numId="59" w16cid:durableId="584461321">
    <w:abstractNumId w:val="2"/>
  </w:num>
  <w:num w:numId="60" w16cid:durableId="1345597053">
    <w:abstractNumId w:val="2"/>
  </w:num>
  <w:num w:numId="61" w16cid:durableId="1487480183">
    <w:abstractNumId w:val="2"/>
  </w:num>
  <w:num w:numId="62" w16cid:durableId="198133718">
    <w:abstractNumId w:val="2"/>
  </w:num>
  <w:num w:numId="63" w16cid:durableId="778338207">
    <w:abstractNumId w:val="2"/>
  </w:num>
  <w:num w:numId="64" w16cid:durableId="679040304">
    <w:abstractNumId w:val="2"/>
  </w:num>
  <w:num w:numId="65" w16cid:durableId="2137096043">
    <w:abstractNumId w:val="2"/>
  </w:num>
  <w:num w:numId="66" w16cid:durableId="1680960017">
    <w:abstractNumId w:val="2"/>
  </w:num>
  <w:num w:numId="67" w16cid:durableId="1589851338">
    <w:abstractNumId w:val="2"/>
  </w:num>
  <w:num w:numId="68" w16cid:durableId="1258442406">
    <w:abstractNumId w:val="2"/>
  </w:num>
  <w:num w:numId="69" w16cid:durableId="2080858316">
    <w:abstractNumId w:val="2"/>
  </w:num>
  <w:num w:numId="70" w16cid:durableId="278679985">
    <w:abstractNumId w:val="2"/>
  </w:num>
  <w:num w:numId="71" w16cid:durableId="1206790441">
    <w:abstractNumId w:val="2"/>
  </w:num>
  <w:num w:numId="72" w16cid:durableId="1749620377">
    <w:abstractNumId w:val="2"/>
  </w:num>
  <w:num w:numId="73" w16cid:durableId="4796522">
    <w:abstractNumId w:val="2"/>
  </w:num>
  <w:num w:numId="74" w16cid:durableId="1067149946">
    <w:abstractNumId w:val="2"/>
  </w:num>
  <w:num w:numId="75" w16cid:durableId="1476220540">
    <w:abstractNumId w:val="2"/>
  </w:num>
  <w:num w:numId="76" w16cid:durableId="982344187">
    <w:abstractNumId w:val="2"/>
  </w:num>
  <w:num w:numId="77" w16cid:durableId="639650529">
    <w:abstractNumId w:val="2"/>
  </w:num>
  <w:num w:numId="78" w16cid:durableId="1945766690">
    <w:abstractNumId w:val="2"/>
  </w:num>
  <w:num w:numId="79" w16cid:durableId="479158450">
    <w:abstractNumId w:val="2"/>
  </w:num>
  <w:num w:numId="80" w16cid:durableId="192575844">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004"/>
    <w:rsid w:val="00012D19"/>
    <w:rsid w:val="00012FBA"/>
    <w:rsid w:val="0001771C"/>
    <w:rsid w:val="00036F8F"/>
    <w:rsid w:val="00042E6C"/>
    <w:rsid w:val="000477D4"/>
    <w:rsid w:val="0007271F"/>
    <w:rsid w:val="00074F80"/>
    <w:rsid w:val="00076A66"/>
    <w:rsid w:val="000B3A6E"/>
    <w:rsid w:val="000B579F"/>
    <w:rsid w:val="000D39E7"/>
    <w:rsid w:val="000E5794"/>
    <w:rsid w:val="000F41C5"/>
    <w:rsid w:val="001045A0"/>
    <w:rsid w:val="00114152"/>
    <w:rsid w:val="001261A1"/>
    <w:rsid w:val="001262CF"/>
    <w:rsid w:val="00131BD8"/>
    <w:rsid w:val="00132214"/>
    <w:rsid w:val="001370F7"/>
    <w:rsid w:val="00143279"/>
    <w:rsid w:val="00160A57"/>
    <w:rsid w:val="00163433"/>
    <w:rsid w:val="001643BD"/>
    <w:rsid w:val="0017416B"/>
    <w:rsid w:val="00193B5A"/>
    <w:rsid w:val="00196687"/>
    <w:rsid w:val="001B516F"/>
    <w:rsid w:val="001E26EA"/>
    <w:rsid w:val="001E742B"/>
    <w:rsid w:val="001F3942"/>
    <w:rsid w:val="001F5D09"/>
    <w:rsid w:val="002245C7"/>
    <w:rsid w:val="002318D4"/>
    <w:rsid w:val="00232D44"/>
    <w:rsid w:val="00234E5B"/>
    <w:rsid w:val="00257550"/>
    <w:rsid w:val="00265A39"/>
    <w:rsid w:val="00270D90"/>
    <w:rsid w:val="00272E8E"/>
    <w:rsid w:val="00274447"/>
    <w:rsid w:val="00275839"/>
    <w:rsid w:val="0028510C"/>
    <w:rsid w:val="002B7F06"/>
    <w:rsid w:val="002C1C21"/>
    <w:rsid w:val="002C1DD0"/>
    <w:rsid w:val="002C4978"/>
    <w:rsid w:val="002C6584"/>
    <w:rsid w:val="002E0504"/>
    <w:rsid w:val="002E4BB4"/>
    <w:rsid w:val="00304F30"/>
    <w:rsid w:val="00306999"/>
    <w:rsid w:val="00323820"/>
    <w:rsid w:val="00330D37"/>
    <w:rsid w:val="00333DBC"/>
    <w:rsid w:val="00336CD2"/>
    <w:rsid w:val="00340358"/>
    <w:rsid w:val="0034438E"/>
    <w:rsid w:val="00345785"/>
    <w:rsid w:val="00355823"/>
    <w:rsid w:val="003754E5"/>
    <w:rsid w:val="0039029A"/>
    <w:rsid w:val="003A3977"/>
    <w:rsid w:val="003B07B7"/>
    <w:rsid w:val="003B0B5C"/>
    <w:rsid w:val="003B475F"/>
    <w:rsid w:val="003B6F8B"/>
    <w:rsid w:val="003C1617"/>
    <w:rsid w:val="003C29D8"/>
    <w:rsid w:val="00403423"/>
    <w:rsid w:val="00410D70"/>
    <w:rsid w:val="00414C78"/>
    <w:rsid w:val="0042766B"/>
    <w:rsid w:val="004448D7"/>
    <w:rsid w:val="00452DED"/>
    <w:rsid w:val="00455CBB"/>
    <w:rsid w:val="004600CF"/>
    <w:rsid w:val="00467C20"/>
    <w:rsid w:val="00481977"/>
    <w:rsid w:val="00486A7E"/>
    <w:rsid w:val="00493888"/>
    <w:rsid w:val="004A0840"/>
    <w:rsid w:val="004A0D28"/>
    <w:rsid w:val="004B0C54"/>
    <w:rsid w:val="004B3E4A"/>
    <w:rsid w:val="004B47E3"/>
    <w:rsid w:val="004B5700"/>
    <w:rsid w:val="004C6020"/>
    <w:rsid w:val="004C7182"/>
    <w:rsid w:val="004E25B3"/>
    <w:rsid w:val="004F45DF"/>
    <w:rsid w:val="00504D5B"/>
    <w:rsid w:val="0051164F"/>
    <w:rsid w:val="005254AF"/>
    <w:rsid w:val="005322E9"/>
    <w:rsid w:val="0053584E"/>
    <w:rsid w:val="0053751B"/>
    <w:rsid w:val="00540F7E"/>
    <w:rsid w:val="00552DA0"/>
    <w:rsid w:val="005718DB"/>
    <w:rsid w:val="00594454"/>
    <w:rsid w:val="00596479"/>
    <w:rsid w:val="005A304D"/>
    <w:rsid w:val="005B6966"/>
    <w:rsid w:val="005C1436"/>
    <w:rsid w:val="005C43DC"/>
    <w:rsid w:val="005C5C82"/>
    <w:rsid w:val="005C734B"/>
    <w:rsid w:val="005D5BF9"/>
    <w:rsid w:val="005D656E"/>
    <w:rsid w:val="005E5AD0"/>
    <w:rsid w:val="005F4CE8"/>
    <w:rsid w:val="0061387A"/>
    <w:rsid w:val="006231D8"/>
    <w:rsid w:val="00625D3F"/>
    <w:rsid w:val="00650568"/>
    <w:rsid w:val="006516AF"/>
    <w:rsid w:val="00652554"/>
    <w:rsid w:val="00654589"/>
    <w:rsid w:val="00656E77"/>
    <w:rsid w:val="006861AD"/>
    <w:rsid w:val="006871A5"/>
    <w:rsid w:val="006A5121"/>
    <w:rsid w:val="006A5E21"/>
    <w:rsid w:val="006A622E"/>
    <w:rsid w:val="006B02EC"/>
    <w:rsid w:val="006B16E9"/>
    <w:rsid w:val="006B6ABE"/>
    <w:rsid w:val="006C321B"/>
    <w:rsid w:val="006C4F03"/>
    <w:rsid w:val="006C5016"/>
    <w:rsid w:val="006D376A"/>
    <w:rsid w:val="006D7135"/>
    <w:rsid w:val="006E31E4"/>
    <w:rsid w:val="006F05B9"/>
    <w:rsid w:val="006F5849"/>
    <w:rsid w:val="00726015"/>
    <w:rsid w:val="007373B1"/>
    <w:rsid w:val="00737659"/>
    <w:rsid w:val="00743BFF"/>
    <w:rsid w:val="007503C7"/>
    <w:rsid w:val="0075361A"/>
    <w:rsid w:val="00756404"/>
    <w:rsid w:val="00761D8C"/>
    <w:rsid w:val="00764550"/>
    <w:rsid w:val="00783E83"/>
    <w:rsid w:val="00784746"/>
    <w:rsid w:val="0079662A"/>
    <w:rsid w:val="007A3805"/>
    <w:rsid w:val="007B6406"/>
    <w:rsid w:val="007B652D"/>
    <w:rsid w:val="007C461C"/>
    <w:rsid w:val="007D4C48"/>
    <w:rsid w:val="007D7B1C"/>
    <w:rsid w:val="007E63D7"/>
    <w:rsid w:val="008006AD"/>
    <w:rsid w:val="008076E6"/>
    <w:rsid w:val="00810AA8"/>
    <w:rsid w:val="00812F69"/>
    <w:rsid w:val="0081502D"/>
    <w:rsid w:val="0082215E"/>
    <w:rsid w:val="00840B0F"/>
    <w:rsid w:val="00841FC0"/>
    <w:rsid w:val="0084526C"/>
    <w:rsid w:val="00855A89"/>
    <w:rsid w:val="00870617"/>
    <w:rsid w:val="00894A0C"/>
    <w:rsid w:val="008A35CD"/>
    <w:rsid w:val="008B173F"/>
    <w:rsid w:val="008B3072"/>
    <w:rsid w:val="008B567B"/>
    <w:rsid w:val="008C57BB"/>
    <w:rsid w:val="008D0C5D"/>
    <w:rsid w:val="008D2F64"/>
    <w:rsid w:val="008D6B24"/>
    <w:rsid w:val="00901C9A"/>
    <w:rsid w:val="009176D7"/>
    <w:rsid w:val="00924105"/>
    <w:rsid w:val="009343FB"/>
    <w:rsid w:val="00935277"/>
    <w:rsid w:val="00935959"/>
    <w:rsid w:val="0095233C"/>
    <w:rsid w:val="0095383B"/>
    <w:rsid w:val="009540A0"/>
    <w:rsid w:val="0095685E"/>
    <w:rsid w:val="00973421"/>
    <w:rsid w:val="00980965"/>
    <w:rsid w:val="00982891"/>
    <w:rsid w:val="009A51BE"/>
    <w:rsid w:val="009A7F19"/>
    <w:rsid w:val="009B3C7C"/>
    <w:rsid w:val="009B44D3"/>
    <w:rsid w:val="009B5453"/>
    <w:rsid w:val="009C5623"/>
    <w:rsid w:val="009D5096"/>
    <w:rsid w:val="009E1125"/>
    <w:rsid w:val="009E3A30"/>
    <w:rsid w:val="009F1BF3"/>
    <w:rsid w:val="009F31A5"/>
    <w:rsid w:val="009F615B"/>
    <w:rsid w:val="009F7AEB"/>
    <w:rsid w:val="00A376AC"/>
    <w:rsid w:val="00A45371"/>
    <w:rsid w:val="00A463CD"/>
    <w:rsid w:val="00A66460"/>
    <w:rsid w:val="00A71162"/>
    <w:rsid w:val="00A73383"/>
    <w:rsid w:val="00A75789"/>
    <w:rsid w:val="00A7640C"/>
    <w:rsid w:val="00A76841"/>
    <w:rsid w:val="00A77A86"/>
    <w:rsid w:val="00A835B8"/>
    <w:rsid w:val="00A9286E"/>
    <w:rsid w:val="00A936EC"/>
    <w:rsid w:val="00A96AFD"/>
    <w:rsid w:val="00AA4491"/>
    <w:rsid w:val="00AA5B89"/>
    <w:rsid w:val="00AB5E92"/>
    <w:rsid w:val="00AB643B"/>
    <w:rsid w:val="00AC1787"/>
    <w:rsid w:val="00AC604E"/>
    <w:rsid w:val="00AC7AB9"/>
    <w:rsid w:val="00AD4CF7"/>
    <w:rsid w:val="00AE5D10"/>
    <w:rsid w:val="00B40BAB"/>
    <w:rsid w:val="00B46CA3"/>
    <w:rsid w:val="00B635DA"/>
    <w:rsid w:val="00B70DD7"/>
    <w:rsid w:val="00B747DB"/>
    <w:rsid w:val="00B95FF3"/>
    <w:rsid w:val="00BA4D8D"/>
    <w:rsid w:val="00BA5CC5"/>
    <w:rsid w:val="00BB113A"/>
    <w:rsid w:val="00BC279B"/>
    <w:rsid w:val="00BC4B9F"/>
    <w:rsid w:val="00BC50BB"/>
    <w:rsid w:val="00BD1820"/>
    <w:rsid w:val="00BD2B26"/>
    <w:rsid w:val="00BF7430"/>
    <w:rsid w:val="00C5552D"/>
    <w:rsid w:val="00C87919"/>
    <w:rsid w:val="00C91215"/>
    <w:rsid w:val="00C979D4"/>
    <w:rsid w:val="00CA1E6E"/>
    <w:rsid w:val="00CA6587"/>
    <w:rsid w:val="00CD6140"/>
    <w:rsid w:val="00CE03F6"/>
    <w:rsid w:val="00CE411E"/>
    <w:rsid w:val="00D1423F"/>
    <w:rsid w:val="00D472FF"/>
    <w:rsid w:val="00D51A6E"/>
    <w:rsid w:val="00D54D17"/>
    <w:rsid w:val="00D6211F"/>
    <w:rsid w:val="00D64620"/>
    <w:rsid w:val="00D957EE"/>
    <w:rsid w:val="00DA3EA2"/>
    <w:rsid w:val="00DA6572"/>
    <w:rsid w:val="00DB0881"/>
    <w:rsid w:val="00DB28A4"/>
    <w:rsid w:val="00DB50F8"/>
    <w:rsid w:val="00DC176C"/>
    <w:rsid w:val="00DC5641"/>
    <w:rsid w:val="00DD5ECF"/>
    <w:rsid w:val="00DD7F15"/>
    <w:rsid w:val="00DE2ADE"/>
    <w:rsid w:val="00DF3190"/>
    <w:rsid w:val="00DF70EE"/>
    <w:rsid w:val="00E01BBA"/>
    <w:rsid w:val="00E346AB"/>
    <w:rsid w:val="00E542AB"/>
    <w:rsid w:val="00E768A2"/>
    <w:rsid w:val="00EA37FA"/>
    <w:rsid w:val="00EA5E66"/>
    <w:rsid w:val="00EC1914"/>
    <w:rsid w:val="00EC2650"/>
    <w:rsid w:val="00EC30BB"/>
    <w:rsid w:val="00EC349E"/>
    <w:rsid w:val="00EC6D3D"/>
    <w:rsid w:val="00EE6593"/>
    <w:rsid w:val="00F06089"/>
    <w:rsid w:val="00F07983"/>
    <w:rsid w:val="00F60D86"/>
    <w:rsid w:val="00F65046"/>
    <w:rsid w:val="00F709FF"/>
    <w:rsid w:val="00F96E42"/>
    <w:rsid w:val="00FA3DC3"/>
    <w:rsid w:val="00FB250F"/>
    <w:rsid w:val="00FC064D"/>
    <w:rsid w:val="00FC17B9"/>
    <w:rsid w:val="00FC2A43"/>
    <w:rsid w:val="00FD2369"/>
    <w:rsid w:val="00FE1273"/>
    <w:rsid w:val="00FE1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13</Pages>
  <Words>1727</Words>
  <Characters>9848</Characters>
  <Application>Microsoft Office Word</Application>
  <DocSecurity>0</DocSecurity>
  <Lines>82</Lines>
  <Paragraphs>23</Paragraphs>
  <ScaleCrop>false</ScaleCrop>
  <Company/>
  <LinksUpToDate>false</LinksUpToDate>
  <CharactersWithSpaces>11552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2024-01-17T03:28:00Z</dcterms:created>
  <dcterms:modified xsi:type="dcterms:W3CDTF">2024-01-17T04:06:00Z</dcterms:modified>
</cp:coreProperties>
</file>