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22D82963"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CC343E">
        <w:rPr>
          <w:rFonts w:ascii="微软雅黑" w:eastAsia="微软雅黑" w:hAnsi="微软雅黑" w:cs="黑体"/>
          <w:sz w:val="35"/>
          <w:szCs w:val="35"/>
        </w:rPr>
        <w:t>6</w:t>
      </w:r>
      <w:r w:rsidRPr="00BF7430">
        <w:rPr>
          <w:rFonts w:ascii="微软雅黑" w:eastAsia="微软雅黑" w:hAnsi="微软雅黑" w:cs="黑体" w:hint="eastAsia"/>
          <w:sz w:val="35"/>
          <w:szCs w:val="35"/>
        </w:rPr>
        <w:t>期（</w:t>
      </w:r>
      <w:r w:rsidR="00CC343E">
        <w:rPr>
          <w:rFonts w:ascii="微软雅黑" w:eastAsia="微软雅黑" w:hAnsi="微软雅黑" w:cs="黑体"/>
          <w:sz w:val="35"/>
          <w:szCs w:val="35"/>
        </w:rPr>
        <w:t>2</w:t>
      </w:r>
      <w:r w:rsidRPr="00BF7430">
        <w:rPr>
          <w:rFonts w:ascii="微软雅黑" w:eastAsia="微软雅黑" w:hAnsi="微软雅黑" w:cs="黑体" w:hint="eastAsia"/>
          <w:sz w:val="35"/>
          <w:szCs w:val="35"/>
        </w:rPr>
        <w:t>月</w:t>
      </w:r>
      <w:r w:rsidR="0015245A">
        <w:rPr>
          <w:rFonts w:ascii="微软雅黑" w:eastAsia="微软雅黑" w:hAnsi="微软雅黑" w:cs="黑体"/>
          <w:sz w:val="35"/>
          <w:szCs w:val="35"/>
        </w:rPr>
        <w:t>1</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CC343E">
        <w:rPr>
          <w:rFonts w:ascii="微软雅黑" w:eastAsia="微软雅黑" w:hAnsi="微软雅黑" w:cs="黑体"/>
          <w:sz w:val="35"/>
          <w:szCs w:val="35"/>
        </w:rPr>
        <w:t>2</w:t>
      </w:r>
      <w:r w:rsidRPr="00BF7430">
        <w:rPr>
          <w:rFonts w:ascii="微软雅黑" w:eastAsia="微软雅黑" w:hAnsi="微软雅黑" w:cs="黑体" w:hint="eastAsia"/>
          <w:sz w:val="35"/>
          <w:szCs w:val="35"/>
        </w:rPr>
        <w:t>月</w:t>
      </w:r>
      <w:r w:rsidR="001262CF">
        <w:rPr>
          <w:rFonts w:ascii="微软雅黑" w:eastAsia="微软雅黑" w:hAnsi="微软雅黑" w:cs="黑体"/>
          <w:sz w:val="35"/>
          <w:szCs w:val="35"/>
        </w:rPr>
        <w:t>1</w:t>
      </w:r>
      <w:r w:rsidR="00CC343E">
        <w:rPr>
          <w:rFonts w:ascii="微软雅黑" w:eastAsia="微软雅黑" w:hAnsi="微软雅黑" w:cs="黑体"/>
          <w:sz w:val="35"/>
          <w:szCs w:val="35"/>
        </w:rPr>
        <w:t>7</w:t>
      </w:r>
      <w:r w:rsidRPr="00BF7430">
        <w:rPr>
          <w:rFonts w:ascii="微软雅黑" w:eastAsia="微软雅黑" w:hAnsi="微软雅黑" w:cs="黑体" w:hint="eastAsia"/>
          <w:sz w:val="35"/>
          <w:szCs w:val="35"/>
        </w:rPr>
        <w:t>日）</w:t>
      </w:r>
      <w:bookmarkEnd w:id="0"/>
    </w:p>
    <w:p w14:paraId="03A0F6AA" w14:textId="77777777" w:rsidR="00131BD8" w:rsidRPr="0015245A" w:rsidRDefault="00131BD8" w:rsidP="00131BD8">
      <w:pPr>
        <w:rPr>
          <w:rFonts w:ascii="宋体" w:eastAsia="宋体" w:hAnsi="宋体" w:cs="黑体"/>
          <w:szCs w:val="21"/>
        </w:rPr>
      </w:pPr>
    </w:p>
    <w:p w14:paraId="51239619" w14:textId="012421D7" w:rsidR="00131BD8" w:rsidRPr="0015245A" w:rsidRDefault="00131BD8" w:rsidP="00131BD8">
      <w:pPr>
        <w:rPr>
          <w:rFonts w:ascii="宋体" w:eastAsia="宋体" w:hAnsi="宋体" w:cs="黑体"/>
          <w:szCs w:val="21"/>
        </w:rPr>
      </w:pPr>
      <w:r w:rsidRPr="0015245A">
        <w:rPr>
          <w:rFonts w:ascii="宋体" w:eastAsia="宋体" w:hAnsi="宋体" w:cs="黑体" w:hint="eastAsia"/>
          <w:szCs w:val="21"/>
        </w:rPr>
        <w:t>主要信息源自每日新闻等</w:t>
      </w:r>
    </w:p>
    <w:p w14:paraId="2153412D" w14:textId="35DDA8F9" w:rsidR="00131BD8" w:rsidRPr="0015245A" w:rsidRDefault="00131BD8" w:rsidP="00131BD8">
      <w:pPr>
        <w:rPr>
          <w:rFonts w:ascii="宋体" w:eastAsia="宋体" w:hAnsi="宋体" w:cs="黑体"/>
          <w:szCs w:val="21"/>
        </w:rPr>
      </w:pPr>
      <w:r w:rsidRPr="0015245A">
        <w:rPr>
          <w:rFonts w:ascii="宋体" w:eastAsia="宋体" w:hAnsi="宋体" w:cs="黑体" w:hint="eastAsia"/>
          <w:szCs w:val="21"/>
        </w:rPr>
        <w:t>网站：</w:t>
      </w:r>
      <w:hyperlink r:id="rId7" w:history="1">
        <w:r w:rsidRPr="0015245A">
          <w:rPr>
            <w:rStyle w:val="a7"/>
            <w:rFonts w:ascii="宋体" w:eastAsia="宋体" w:hAnsi="宋体" w:cs="黑体"/>
            <w:szCs w:val="21"/>
          </w:rPr>
          <w:t>http://www.cpcaauto.com</w:t>
        </w:r>
      </w:hyperlink>
    </w:p>
    <w:p w14:paraId="3297FDF6" w14:textId="0F7C74AA" w:rsidR="00F60D86" w:rsidRPr="0015245A" w:rsidRDefault="00F60D86">
      <w:pPr>
        <w:rPr>
          <w:rFonts w:ascii="宋体" w:eastAsia="宋体" w:hAnsi="宋体"/>
          <w:szCs w:val="21"/>
        </w:rPr>
      </w:pPr>
    </w:p>
    <w:p w14:paraId="34944EB0" w14:textId="13776414" w:rsidR="00131BD8" w:rsidRDefault="00131BD8" w:rsidP="00EB31FF">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53F9A892" w14:textId="63E603AC" w:rsidR="00EB31FF" w:rsidRPr="00F34A18" w:rsidRDefault="00F34A18" w:rsidP="00F34A18">
      <w:pPr>
        <w:ind w:firstLineChars="200" w:firstLine="420"/>
        <w:rPr>
          <w:rFonts w:ascii="宋体" w:eastAsia="宋体" w:hAnsi="宋体"/>
        </w:rPr>
      </w:pPr>
      <w:r w:rsidRPr="00F34A18">
        <w:rPr>
          <w:rFonts w:ascii="宋体" w:eastAsia="宋体" w:hAnsi="宋体" w:hint="eastAsia"/>
        </w:rPr>
        <w:t>乘用车：</w:t>
      </w:r>
      <w:r w:rsidRPr="00F34A18">
        <w:rPr>
          <w:rFonts w:ascii="宋体" w:eastAsia="宋体" w:hAnsi="宋体"/>
        </w:rPr>
        <w:t>2月1-17日</w:t>
      </w:r>
      <w:r>
        <w:rPr>
          <w:rFonts w:ascii="宋体" w:eastAsia="宋体" w:hAnsi="宋体" w:hint="eastAsia"/>
        </w:rPr>
        <w:t>，乘用车</w:t>
      </w:r>
      <w:r w:rsidRPr="00F34A18">
        <w:rPr>
          <w:rFonts w:ascii="宋体" w:eastAsia="宋体" w:hAnsi="宋体"/>
        </w:rPr>
        <w:t>市场零售55.9万辆，同比去年</w:t>
      </w:r>
      <w:r>
        <w:rPr>
          <w:rFonts w:ascii="宋体" w:eastAsia="宋体" w:hAnsi="宋体" w:hint="eastAsia"/>
        </w:rPr>
        <w:t>同期</w:t>
      </w:r>
      <w:r w:rsidRPr="00F34A18">
        <w:rPr>
          <w:rFonts w:ascii="宋体" w:eastAsia="宋体" w:hAnsi="宋体"/>
        </w:rPr>
        <w:t>下降14%，较上月同期下降43%</w:t>
      </w:r>
      <w:r>
        <w:rPr>
          <w:rFonts w:ascii="宋体" w:eastAsia="宋体" w:hAnsi="宋体" w:hint="eastAsia"/>
        </w:rPr>
        <w:t>，</w:t>
      </w:r>
      <w:r w:rsidRPr="00F34A18">
        <w:rPr>
          <w:rFonts w:ascii="宋体" w:eastAsia="宋体" w:hAnsi="宋体"/>
        </w:rPr>
        <w:t>今年以来累计零售259.4万辆，同比增长34%</w:t>
      </w:r>
      <w:r>
        <w:rPr>
          <w:rFonts w:ascii="宋体" w:eastAsia="宋体" w:hAnsi="宋体" w:hint="eastAsia"/>
        </w:rPr>
        <w:t>；</w:t>
      </w:r>
      <w:r w:rsidR="00EB31FF" w:rsidRPr="00F34A18">
        <w:rPr>
          <w:rFonts w:ascii="宋体" w:eastAsia="宋体" w:hAnsi="宋体"/>
        </w:rPr>
        <w:t>全国乘用车</w:t>
      </w:r>
      <w:r>
        <w:rPr>
          <w:rFonts w:ascii="宋体" w:eastAsia="宋体" w:hAnsi="宋体"/>
        </w:rPr>
        <w:t>厂商</w:t>
      </w:r>
      <w:r w:rsidR="00EB31FF" w:rsidRPr="00F34A18">
        <w:rPr>
          <w:rFonts w:ascii="宋体" w:eastAsia="宋体" w:hAnsi="宋体"/>
        </w:rPr>
        <w:t>批发38.2万辆，同比去年</w:t>
      </w:r>
      <w:r>
        <w:rPr>
          <w:rFonts w:ascii="宋体" w:eastAsia="宋体" w:hAnsi="宋体" w:hint="eastAsia"/>
        </w:rPr>
        <w:t>同期</w:t>
      </w:r>
      <w:r w:rsidR="00EB31FF" w:rsidRPr="00F34A18">
        <w:rPr>
          <w:rFonts w:ascii="宋体" w:eastAsia="宋体" w:hAnsi="宋体"/>
        </w:rPr>
        <w:t>下降42%，较上月同期下降57%</w:t>
      </w:r>
      <w:r>
        <w:rPr>
          <w:rFonts w:ascii="宋体" w:eastAsia="宋体" w:hAnsi="宋体" w:hint="eastAsia"/>
        </w:rPr>
        <w:t>，</w:t>
      </w:r>
      <w:r w:rsidR="00EB31FF" w:rsidRPr="00F34A18">
        <w:rPr>
          <w:rFonts w:ascii="宋体" w:eastAsia="宋体" w:hAnsi="宋体"/>
        </w:rPr>
        <w:t>今年以来累计批发247万辆，同比增长17%。</w:t>
      </w:r>
    </w:p>
    <w:p w14:paraId="5E254A03" w14:textId="0754F9BA" w:rsidR="00EB31FF" w:rsidRPr="00F34A18" w:rsidRDefault="00F34A18" w:rsidP="00F34A18">
      <w:pPr>
        <w:ind w:firstLineChars="200" w:firstLine="420"/>
        <w:rPr>
          <w:rFonts w:ascii="宋体" w:eastAsia="宋体" w:hAnsi="宋体"/>
        </w:rPr>
      </w:pPr>
      <w:r>
        <w:rPr>
          <w:rFonts w:ascii="宋体" w:eastAsia="宋体" w:hAnsi="宋体" w:hint="eastAsia"/>
        </w:rPr>
        <w:t>新能源：</w:t>
      </w:r>
      <w:r w:rsidRPr="00F34A18">
        <w:rPr>
          <w:rFonts w:ascii="宋体" w:eastAsia="宋体" w:hAnsi="宋体"/>
        </w:rPr>
        <w:t>2月1-17日</w:t>
      </w:r>
      <w:r>
        <w:rPr>
          <w:rFonts w:ascii="宋体" w:eastAsia="宋体" w:hAnsi="宋体" w:hint="eastAsia"/>
        </w:rPr>
        <w:t>，</w:t>
      </w:r>
      <w:r w:rsidRPr="00F34A18">
        <w:rPr>
          <w:rFonts w:ascii="宋体" w:eastAsia="宋体" w:hAnsi="宋体"/>
        </w:rPr>
        <w:t>新能源车市场零售16.5万辆，同比去年</w:t>
      </w:r>
      <w:r>
        <w:rPr>
          <w:rFonts w:ascii="宋体" w:eastAsia="宋体" w:hAnsi="宋体" w:hint="eastAsia"/>
        </w:rPr>
        <w:t>同期</w:t>
      </w:r>
      <w:r w:rsidRPr="00F34A18">
        <w:rPr>
          <w:rFonts w:ascii="宋体" w:eastAsia="宋体" w:hAnsi="宋体"/>
        </w:rPr>
        <w:t>下降15%，较上月同期下降44%</w:t>
      </w:r>
      <w:r>
        <w:rPr>
          <w:rFonts w:ascii="宋体" w:eastAsia="宋体" w:hAnsi="宋体" w:hint="eastAsia"/>
        </w:rPr>
        <w:t>，</w:t>
      </w:r>
      <w:r w:rsidRPr="00F34A18">
        <w:rPr>
          <w:rFonts w:ascii="宋体" w:eastAsia="宋体" w:hAnsi="宋体"/>
        </w:rPr>
        <w:t>今年以来累计零售83.2万辆，同比增长59%</w:t>
      </w:r>
      <w:r>
        <w:rPr>
          <w:rFonts w:ascii="宋体" w:eastAsia="宋体" w:hAnsi="宋体" w:hint="eastAsia"/>
        </w:rPr>
        <w:t>；</w:t>
      </w:r>
      <w:r w:rsidR="00EB31FF" w:rsidRPr="00F34A18">
        <w:rPr>
          <w:rFonts w:ascii="宋体" w:eastAsia="宋体" w:hAnsi="宋体"/>
        </w:rPr>
        <w:t>全国乘用车</w:t>
      </w:r>
      <w:r>
        <w:rPr>
          <w:rFonts w:ascii="宋体" w:eastAsia="宋体" w:hAnsi="宋体"/>
        </w:rPr>
        <w:t>厂商</w:t>
      </w:r>
      <w:r w:rsidR="00EB31FF" w:rsidRPr="00F34A18">
        <w:rPr>
          <w:rFonts w:ascii="宋体" w:eastAsia="宋体" w:hAnsi="宋体"/>
        </w:rPr>
        <w:t>新能源批发13.9万辆，同比去年</w:t>
      </w:r>
      <w:r>
        <w:rPr>
          <w:rFonts w:ascii="宋体" w:eastAsia="宋体" w:hAnsi="宋体" w:hint="eastAsia"/>
        </w:rPr>
        <w:t>同期</w:t>
      </w:r>
      <w:r w:rsidR="00EB31FF" w:rsidRPr="00F34A18">
        <w:rPr>
          <w:rFonts w:ascii="宋体" w:eastAsia="宋体" w:hAnsi="宋体"/>
        </w:rPr>
        <w:t>下降45%，较上月同期下降50%</w:t>
      </w:r>
      <w:r>
        <w:rPr>
          <w:rFonts w:ascii="宋体" w:eastAsia="宋体" w:hAnsi="宋体" w:hint="eastAsia"/>
        </w:rPr>
        <w:t>，</w:t>
      </w:r>
      <w:r w:rsidR="00EB31FF" w:rsidRPr="00F34A18">
        <w:rPr>
          <w:rFonts w:ascii="宋体" w:eastAsia="宋体" w:hAnsi="宋体"/>
        </w:rPr>
        <w:t>今年以来累计批发82.1万辆，同比增长28%。</w:t>
      </w:r>
    </w:p>
    <w:p w14:paraId="4C8800B9" w14:textId="77777777" w:rsidR="00EB31FF" w:rsidRPr="00EB31FF" w:rsidRDefault="00EB31FF" w:rsidP="00EB31FF"/>
    <w:p w14:paraId="73FDF854" w14:textId="0CC04CE2" w:rsidR="00BD5581" w:rsidRPr="00566566" w:rsidRDefault="00BD5581" w:rsidP="00BD5581">
      <w:pPr>
        <w:pStyle w:val="2"/>
        <w:numPr>
          <w:ilvl w:val="0"/>
          <w:numId w:val="25"/>
        </w:numPr>
        <w:spacing w:before="0" w:after="0" w:line="240" w:lineRule="auto"/>
        <w:ind w:left="0" w:firstLine="6"/>
        <w:rPr>
          <w:sz w:val="24"/>
          <w:szCs w:val="24"/>
        </w:rPr>
      </w:pPr>
      <w:r w:rsidRPr="000A7D31">
        <w:rPr>
          <w:sz w:val="24"/>
          <w:szCs w:val="24"/>
        </w:rPr>
        <w:t>2024</w:t>
      </w:r>
      <w:r w:rsidRPr="000A7D31">
        <w:rPr>
          <w:sz w:val="24"/>
          <w:szCs w:val="24"/>
        </w:rPr>
        <w:t>年全国乘用车</w:t>
      </w:r>
      <w:r>
        <w:rPr>
          <w:rFonts w:hint="eastAsia"/>
          <w:sz w:val="24"/>
          <w:szCs w:val="24"/>
        </w:rPr>
        <w:t>市场</w:t>
      </w:r>
      <w:r w:rsidRPr="000A7D31">
        <w:rPr>
          <w:rFonts w:hint="eastAsia"/>
          <w:sz w:val="24"/>
          <w:szCs w:val="24"/>
        </w:rPr>
        <w:t>零售</w:t>
      </w:r>
      <w:r w:rsidRPr="000A7D31">
        <w:rPr>
          <w:sz w:val="24"/>
          <w:szCs w:val="24"/>
        </w:rPr>
        <w:t>开门红</w:t>
      </w:r>
    </w:p>
    <w:p w14:paraId="2712C798" w14:textId="3F6B485A" w:rsidR="00566566" w:rsidRDefault="00566566" w:rsidP="00566566">
      <w:pPr>
        <w:jc w:val="center"/>
      </w:pPr>
      <w:r>
        <w:rPr>
          <w:rFonts w:hint="eastAsia"/>
          <w:noProof/>
          <w14:ligatures w14:val="standardContextual"/>
        </w:rPr>
        <w:drawing>
          <wp:inline distT="0" distB="0" distL="0" distR="0" wp14:anchorId="11C385BB" wp14:editId="7E66AE42">
            <wp:extent cx="5040000" cy="3495719"/>
            <wp:effectExtent l="0" t="0" r="8255" b="9525"/>
            <wp:docPr id="19930082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008269" name="图片 1993008269"/>
                    <pic:cNvPicPr/>
                  </pic:nvPicPr>
                  <pic:blipFill>
                    <a:blip r:embed="rId8">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712C92D8" w14:textId="016F6547" w:rsidR="00BD5581" w:rsidRPr="00566566" w:rsidRDefault="00482B4B" w:rsidP="00337594">
      <w:pPr>
        <w:ind w:firstLineChars="200" w:firstLine="420"/>
        <w:rPr>
          <w:rFonts w:ascii="宋体" w:eastAsia="宋体" w:hAnsi="宋体"/>
          <w:color w:val="000000" w:themeColor="text1"/>
        </w:rPr>
      </w:pPr>
      <w:r w:rsidRPr="00566566">
        <w:rPr>
          <w:rFonts w:ascii="宋体" w:eastAsia="宋体" w:hAnsi="宋体" w:hint="eastAsia"/>
          <w:color w:val="000000" w:themeColor="text1"/>
        </w:rPr>
        <w:t>2</w:t>
      </w:r>
      <w:r w:rsidR="00BD5581" w:rsidRPr="00566566">
        <w:rPr>
          <w:rFonts w:ascii="宋体" w:eastAsia="宋体" w:hAnsi="宋体"/>
          <w:color w:val="000000" w:themeColor="text1"/>
        </w:rPr>
        <w:t>月第</w:t>
      </w:r>
      <w:r w:rsidR="00337594">
        <w:rPr>
          <w:rFonts w:ascii="宋体" w:eastAsia="宋体" w:hAnsi="宋体" w:hint="eastAsia"/>
          <w:color w:val="000000" w:themeColor="text1"/>
        </w:rPr>
        <w:t>一</w:t>
      </w:r>
      <w:r w:rsidR="00BD5581" w:rsidRPr="00566566">
        <w:rPr>
          <w:rFonts w:ascii="宋体" w:eastAsia="宋体" w:hAnsi="宋体"/>
          <w:color w:val="000000" w:themeColor="text1"/>
        </w:rPr>
        <w:t>周全国乘用车市场日均零售5.4万</w:t>
      </w:r>
      <w:r w:rsidR="00337594">
        <w:rPr>
          <w:rFonts w:ascii="宋体" w:eastAsia="宋体" w:hAnsi="宋体" w:hint="eastAsia"/>
          <w:color w:val="000000" w:themeColor="text1"/>
        </w:rPr>
        <w:t>辆</w:t>
      </w:r>
      <w:r w:rsidR="00BD5581" w:rsidRPr="00566566">
        <w:rPr>
          <w:rFonts w:ascii="宋体" w:eastAsia="宋体" w:hAnsi="宋体"/>
          <w:color w:val="000000" w:themeColor="text1"/>
        </w:rPr>
        <w:t>，同比去年</w:t>
      </w:r>
      <w:r w:rsidRPr="00566566">
        <w:rPr>
          <w:rFonts w:ascii="宋体" w:eastAsia="宋体" w:hAnsi="宋体" w:hint="eastAsia"/>
          <w:color w:val="000000" w:themeColor="text1"/>
        </w:rPr>
        <w:t>2</w:t>
      </w:r>
      <w:r w:rsidR="00BD5581" w:rsidRPr="00566566">
        <w:rPr>
          <w:rFonts w:ascii="宋体" w:eastAsia="宋体" w:hAnsi="宋体"/>
          <w:color w:val="000000" w:themeColor="text1"/>
        </w:rPr>
        <w:t>月</w:t>
      </w:r>
      <w:r w:rsidR="00337594">
        <w:rPr>
          <w:rFonts w:ascii="宋体" w:eastAsia="宋体" w:hAnsi="宋体" w:hint="eastAsia"/>
          <w:color w:val="000000" w:themeColor="text1"/>
        </w:rPr>
        <w:t>同期</w:t>
      </w:r>
      <w:r w:rsidR="00BD5581" w:rsidRPr="00566566">
        <w:rPr>
          <w:rFonts w:ascii="宋体" w:eastAsia="宋体" w:hAnsi="宋体" w:hint="eastAsia"/>
          <w:color w:val="000000" w:themeColor="text1"/>
        </w:rPr>
        <w:t>增</w:t>
      </w:r>
      <w:r w:rsidR="00337594">
        <w:rPr>
          <w:rFonts w:ascii="宋体" w:eastAsia="宋体" w:hAnsi="宋体" w:hint="eastAsia"/>
          <w:color w:val="000000" w:themeColor="text1"/>
        </w:rPr>
        <w:t>张</w:t>
      </w:r>
      <w:r w:rsidRPr="00566566">
        <w:rPr>
          <w:rFonts w:ascii="宋体" w:eastAsia="宋体" w:hAnsi="宋体" w:hint="eastAsia"/>
          <w:color w:val="000000" w:themeColor="text1"/>
        </w:rPr>
        <w:t>48</w:t>
      </w:r>
      <w:r w:rsidR="00BD5581" w:rsidRPr="00566566">
        <w:rPr>
          <w:rFonts w:ascii="宋体" w:eastAsia="宋体" w:hAnsi="宋体"/>
          <w:color w:val="000000" w:themeColor="text1"/>
        </w:rPr>
        <w:t>%，环比上月同期</w:t>
      </w:r>
      <w:r w:rsidR="00BD5581" w:rsidRPr="00566566">
        <w:rPr>
          <w:rFonts w:ascii="宋体" w:eastAsia="宋体" w:hAnsi="宋体" w:hint="eastAsia"/>
          <w:color w:val="000000" w:themeColor="text1"/>
        </w:rPr>
        <w:t>增</w:t>
      </w:r>
      <w:r w:rsidR="00337594">
        <w:rPr>
          <w:rFonts w:ascii="宋体" w:eastAsia="宋体" w:hAnsi="宋体" w:hint="eastAsia"/>
          <w:color w:val="000000" w:themeColor="text1"/>
        </w:rPr>
        <w:t>张</w:t>
      </w:r>
      <w:r w:rsidRPr="00566566">
        <w:rPr>
          <w:rFonts w:ascii="宋体" w:eastAsia="宋体" w:hAnsi="宋体" w:hint="eastAsia"/>
          <w:color w:val="000000" w:themeColor="text1"/>
        </w:rPr>
        <w:t>1</w:t>
      </w:r>
      <w:r w:rsidR="00BD5581" w:rsidRPr="00566566">
        <w:rPr>
          <w:rFonts w:ascii="宋体" w:eastAsia="宋体" w:hAnsi="宋体" w:hint="eastAsia"/>
          <w:color w:val="000000" w:themeColor="text1"/>
        </w:rPr>
        <w:t>%</w:t>
      </w:r>
      <w:r w:rsidR="00BD5581" w:rsidRPr="00566566">
        <w:rPr>
          <w:rFonts w:ascii="宋体" w:eastAsia="宋体" w:hAnsi="宋体"/>
          <w:color w:val="000000" w:themeColor="text1"/>
        </w:rPr>
        <w:t>。</w:t>
      </w:r>
    </w:p>
    <w:p w14:paraId="426CC3B9" w14:textId="703CE4F1" w:rsidR="00BD5581" w:rsidRPr="00566566" w:rsidRDefault="00482B4B" w:rsidP="005C2762">
      <w:pPr>
        <w:ind w:firstLineChars="202" w:firstLine="424"/>
        <w:rPr>
          <w:rFonts w:ascii="宋体" w:eastAsia="宋体" w:hAnsi="宋体"/>
          <w:color w:val="000000" w:themeColor="text1"/>
        </w:rPr>
      </w:pPr>
      <w:r w:rsidRPr="00566566">
        <w:rPr>
          <w:rFonts w:ascii="宋体" w:eastAsia="宋体" w:hAnsi="宋体" w:hint="eastAsia"/>
          <w:color w:val="000000" w:themeColor="text1"/>
        </w:rPr>
        <w:t>2</w:t>
      </w:r>
      <w:r w:rsidR="00BD5581" w:rsidRPr="00566566">
        <w:rPr>
          <w:rFonts w:ascii="宋体" w:eastAsia="宋体" w:hAnsi="宋体"/>
          <w:color w:val="000000" w:themeColor="text1"/>
        </w:rPr>
        <w:t>月第</w:t>
      </w:r>
      <w:r w:rsidR="00337594">
        <w:rPr>
          <w:rFonts w:ascii="宋体" w:eastAsia="宋体" w:hAnsi="宋体" w:hint="eastAsia"/>
          <w:color w:val="000000" w:themeColor="text1"/>
        </w:rPr>
        <w:t>二至三</w:t>
      </w:r>
      <w:r w:rsidR="00BD5581" w:rsidRPr="00566566">
        <w:rPr>
          <w:rFonts w:ascii="宋体" w:eastAsia="宋体" w:hAnsi="宋体"/>
          <w:color w:val="000000" w:themeColor="text1"/>
        </w:rPr>
        <w:t>周</w:t>
      </w:r>
      <w:r w:rsidRPr="00566566">
        <w:rPr>
          <w:rFonts w:ascii="宋体" w:eastAsia="宋体" w:hAnsi="宋体" w:hint="eastAsia"/>
          <w:color w:val="000000" w:themeColor="text1"/>
        </w:rPr>
        <w:t>（5-17日）</w:t>
      </w:r>
      <w:r w:rsidR="00BD5581" w:rsidRPr="00566566">
        <w:rPr>
          <w:rFonts w:ascii="宋体" w:eastAsia="宋体" w:hAnsi="宋体"/>
          <w:color w:val="000000" w:themeColor="text1"/>
        </w:rPr>
        <w:t>全国乘用车市场日均零售</w:t>
      </w:r>
      <w:r w:rsidRPr="00566566">
        <w:rPr>
          <w:rFonts w:ascii="宋体" w:eastAsia="宋体" w:hAnsi="宋体" w:hint="eastAsia"/>
          <w:color w:val="000000" w:themeColor="text1"/>
        </w:rPr>
        <w:t>2.6</w:t>
      </w:r>
      <w:r w:rsidR="00BD5581" w:rsidRPr="00566566">
        <w:rPr>
          <w:rFonts w:ascii="宋体" w:eastAsia="宋体" w:hAnsi="宋体"/>
          <w:color w:val="000000" w:themeColor="text1"/>
        </w:rPr>
        <w:t>万</w:t>
      </w:r>
      <w:r w:rsidR="00337594">
        <w:rPr>
          <w:rFonts w:ascii="宋体" w:eastAsia="宋体" w:hAnsi="宋体" w:hint="eastAsia"/>
          <w:color w:val="000000" w:themeColor="text1"/>
        </w:rPr>
        <w:t>辆</w:t>
      </w:r>
      <w:r w:rsidR="00BD5581" w:rsidRPr="00566566">
        <w:rPr>
          <w:rFonts w:ascii="宋体" w:eastAsia="宋体" w:hAnsi="宋体"/>
          <w:color w:val="000000" w:themeColor="text1"/>
        </w:rPr>
        <w:t>，同比去年</w:t>
      </w:r>
      <w:r w:rsidRPr="00566566">
        <w:rPr>
          <w:rFonts w:ascii="宋体" w:eastAsia="宋体" w:hAnsi="宋体" w:hint="eastAsia"/>
          <w:color w:val="000000" w:themeColor="text1"/>
        </w:rPr>
        <w:t>2</w:t>
      </w:r>
      <w:r w:rsidR="00BD5581" w:rsidRPr="00566566">
        <w:rPr>
          <w:rFonts w:ascii="宋体" w:eastAsia="宋体" w:hAnsi="宋体"/>
          <w:color w:val="000000" w:themeColor="text1"/>
        </w:rPr>
        <w:t>月</w:t>
      </w:r>
      <w:r w:rsidR="00337594">
        <w:rPr>
          <w:rFonts w:ascii="宋体" w:eastAsia="宋体" w:hAnsi="宋体" w:hint="eastAsia"/>
          <w:color w:val="000000" w:themeColor="text1"/>
        </w:rPr>
        <w:t>同期下</w:t>
      </w:r>
      <w:r w:rsidRPr="00566566">
        <w:rPr>
          <w:rFonts w:ascii="宋体" w:eastAsia="宋体" w:hAnsi="宋体" w:hint="eastAsia"/>
          <w:color w:val="000000" w:themeColor="text1"/>
        </w:rPr>
        <w:t>降32</w:t>
      </w:r>
      <w:r w:rsidR="00BD5581" w:rsidRPr="00566566">
        <w:rPr>
          <w:rFonts w:ascii="宋体" w:eastAsia="宋体" w:hAnsi="宋体"/>
          <w:color w:val="000000" w:themeColor="text1"/>
        </w:rPr>
        <w:t>%，环比上月同期</w:t>
      </w:r>
      <w:r w:rsidR="00337594">
        <w:rPr>
          <w:rFonts w:ascii="宋体" w:eastAsia="宋体" w:hAnsi="宋体" w:hint="eastAsia"/>
          <w:color w:val="000000" w:themeColor="text1"/>
        </w:rPr>
        <w:t>下</w:t>
      </w:r>
      <w:r w:rsidRPr="00566566">
        <w:rPr>
          <w:rFonts w:ascii="宋体" w:eastAsia="宋体" w:hAnsi="宋体" w:hint="eastAsia"/>
          <w:color w:val="000000" w:themeColor="text1"/>
        </w:rPr>
        <w:t>降55</w:t>
      </w:r>
      <w:r w:rsidR="00BD5581" w:rsidRPr="00566566">
        <w:rPr>
          <w:rFonts w:ascii="宋体" w:eastAsia="宋体" w:hAnsi="宋体" w:hint="eastAsia"/>
          <w:color w:val="000000" w:themeColor="text1"/>
        </w:rPr>
        <w:t>%</w:t>
      </w:r>
      <w:r w:rsidR="00BD5581" w:rsidRPr="00566566">
        <w:rPr>
          <w:rFonts w:ascii="宋体" w:eastAsia="宋体" w:hAnsi="宋体"/>
          <w:color w:val="000000" w:themeColor="text1"/>
        </w:rPr>
        <w:t>。</w:t>
      </w:r>
    </w:p>
    <w:p w14:paraId="619D7908" w14:textId="0BE7352D" w:rsidR="00BD5581" w:rsidRPr="00566566" w:rsidRDefault="00482B4B" w:rsidP="00BD5581">
      <w:pPr>
        <w:ind w:firstLineChars="201" w:firstLine="424"/>
        <w:rPr>
          <w:rFonts w:ascii="宋体" w:eastAsia="宋体" w:hAnsi="宋体"/>
          <w:b/>
          <w:bCs/>
        </w:rPr>
      </w:pPr>
      <w:r w:rsidRPr="00566566">
        <w:rPr>
          <w:rFonts w:ascii="宋体" w:eastAsia="宋体" w:hAnsi="宋体"/>
          <w:b/>
          <w:bCs/>
        </w:rPr>
        <w:t>2月1-17日</w:t>
      </w:r>
      <w:r w:rsidR="00337594">
        <w:rPr>
          <w:rFonts w:ascii="宋体" w:eastAsia="宋体" w:hAnsi="宋体" w:hint="eastAsia"/>
          <w:b/>
          <w:bCs/>
        </w:rPr>
        <w:t>乘用车</w:t>
      </w:r>
      <w:r w:rsidRPr="00566566">
        <w:rPr>
          <w:rFonts w:ascii="宋体" w:eastAsia="宋体" w:hAnsi="宋体"/>
          <w:b/>
          <w:bCs/>
        </w:rPr>
        <w:t>市场零售55.9万辆，同比去年</w:t>
      </w:r>
      <w:r w:rsidR="00337594">
        <w:rPr>
          <w:rFonts w:ascii="宋体" w:eastAsia="宋体" w:hAnsi="宋体" w:hint="eastAsia"/>
          <w:b/>
          <w:bCs/>
        </w:rPr>
        <w:t>同期</w:t>
      </w:r>
      <w:r w:rsidR="005C2762" w:rsidRPr="00566566">
        <w:rPr>
          <w:rFonts w:ascii="宋体" w:eastAsia="宋体" w:hAnsi="宋体" w:hint="eastAsia"/>
          <w:b/>
          <w:bCs/>
        </w:rPr>
        <w:t>下降</w:t>
      </w:r>
      <w:r w:rsidRPr="00566566">
        <w:rPr>
          <w:rFonts w:ascii="宋体" w:eastAsia="宋体" w:hAnsi="宋体"/>
          <w:b/>
          <w:bCs/>
        </w:rPr>
        <w:t>14%，较上月同期</w:t>
      </w:r>
      <w:r w:rsidR="005C2762" w:rsidRPr="00566566">
        <w:rPr>
          <w:rFonts w:ascii="宋体" w:eastAsia="宋体" w:hAnsi="宋体" w:hint="eastAsia"/>
          <w:b/>
          <w:bCs/>
        </w:rPr>
        <w:t>下降</w:t>
      </w:r>
      <w:r w:rsidRPr="00566566">
        <w:rPr>
          <w:rFonts w:ascii="宋体" w:eastAsia="宋体" w:hAnsi="宋体"/>
          <w:b/>
          <w:bCs/>
        </w:rPr>
        <w:t>43%</w:t>
      </w:r>
      <w:r w:rsidR="005C2762" w:rsidRPr="00566566">
        <w:rPr>
          <w:rFonts w:ascii="宋体" w:eastAsia="宋体" w:hAnsi="宋体" w:hint="eastAsia"/>
          <w:b/>
          <w:bCs/>
        </w:rPr>
        <w:t>；</w:t>
      </w:r>
      <w:r w:rsidRPr="00566566">
        <w:rPr>
          <w:rFonts w:ascii="宋体" w:eastAsia="宋体" w:hAnsi="宋体"/>
          <w:b/>
          <w:bCs/>
        </w:rPr>
        <w:t>今年以来累计零售259.4万辆，同比增长34%。</w:t>
      </w:r>
    </w:p>
    <w:p w14:paraId="244FCECD" w14:textId="77777777" w:rsidR="005C2762" w:rsidRPr="00566566" w:rsidRDefault="005C2762" w:rsidP="00BD5581">
      <w:pPr>
        <w:ind w:firstLineChars="201" w:firstLine="422"/>
        <w:rPr>
          <w:rFonts w:ascii="宋体" w:eastAsia="宋体" w:hAnsi="宋体"/>
        </w:rPr>
      </w:pPr>
    </w:p>
    <w:p w14:paraId="7139062A" w14:textId="2E0F485D" w:rsidR="00BD5581" w:rsidRPr="00566566" w:rsidRDefault="00482B4B" w:rsidP="00BD5581">
      <w:pPr>
        <w:ind w:firstLineChars="200" w:firstLine="420"/>
        <w:rPr>
          <w:rFonts w:ascii="宋体" w:eastAsia="宋体" w:hAnsi="宋体"/>
          <w:color w:val="000000" w:themeColor="text1"/>
        </w:rPr>
      </w:pPr>
      <w:r w:rsidRPr="00566566">
        <w:rPr>
          <w:rFonts w:ascii="宋体" w:eastAsia="宋体" w:hAnsi="宋体" w:hint="eastAsia"/>
          <w:color w:val="000000" w:themeColor="text1"/>
        </w:rPr>
        <w:lastRenderedPageBreak/>
        <w:t>春节前是首购群体购车的黄金期，由于楼市、股市不旺，居民消费心态相对保守，入门级燃油车市场偏弱，春节前消费尤其不强。近期受长江流域雨雪冰冻天气的影响，电动车的补能与续航短板暂时影响了消费者购买信心。</w:t>
      </w:r>
    </w:p>
    <w:p w14:paraId="3CADD82A" w14:textId="221F8CC1" w:rsidR="00BD5581" w:rsidRPr="00566566" w:rsidRDefault="00482B4B" w:rsidP="00BD5581">
      <w:pPr>
        <w:ind w:firstLineChars="200" w:firstLine="420"/>
        <w:rPr>
          <w:rFonts w:ascii="宋体" w:eastAsia="宋体" w:hAnsi="宋体"/>
          <w:color w:val="000000" w:themeColor="text1"/>
          <w:szCs w:val="21"/>
        </w:rPr>
      </w:pPr>
      <w:r w:rsidRPr="00566566">
        <w:rPr>
          <w:rFonts w:ascii="宋体" w:eastAsia="宋体" w:hAnsi="宋体" w:hint="eastAsia"/>
          <w:color w:val="000000" w:themeColor="text1"/>
          <w:szCs w:val="21"/>
        </w:rPr>
        <w:t>今年春节返乡人员规模大，节后复工的节奏相对较快，部分中老年外出务工者逐步考虑本地就业和创业，</w:t>
      </w:r>
      <w:r w:rsidR="00B409DC" w:rsidRPr="00566566">
        <w:rPr>
          <w:rFonts w:ascii="宋体" w:eastAsia="宋体" w:hAnsi="宋体" w:hint="eastAsia"/>
          <w:color w:val="000000" w:themeColor="text1"/>
          <w:szCs w:val="21"/>
        </w:rPr>
        <w:t>加之车企及时主动调整，</w:t>
      </w:r>
      <w:r w:rsidRPr="00566566">
        <w:rPr>
          <w:rFonts w:ascii="宋体" w:eastAsia="宋体" w:hAnsi="宋体" w:hint="eastAsia"/>
          <w:color w:val="000000" w:themeColor="text1"/>
          <w:szCs w:val="21"/>
        </w:rPr>
        <w:t>这对春节后车市</w:t>
      </w:r>
      <w:r w:rsidR="00337594">
        <w:rPr>
          <w:rFonts w:ascii="宋体" w:eastAsia="宋体" w:hAnsi="宋体" w:hint="eastAsia"/>
          <w:color w:val="000000" w:themeColor="text1"/>
          <w:szCs w:val="21"/>
        </w:rPr>
        <w:t>将</w:t>
      </w:r>
      <w:r w:rsidRPr="00566566">
        <w:rPr>
          <w:rFonts w:ascii="宋体" w:eastAsia="宋体" w:hAnsi="宋体" w:hint="eastAsia"/>
          <w:color w:val="000000" w:themeColor="text1"/>
          <w:szCs w:val="21"/>
        </w:rPr>
        <w:t>带来一定利好。</w:t>
      </w:r>
    </w:p>
    <w:p w14:paraId="57E8C142" w14:textId="23EE2F98" w:rsidR="00EB31FF" w:rsidRDefault="00566566" w:rsidP="00545FEA">
      <w:pPr>
        <w:tabs>
          <w:tab w:val="left" w:pos="3060"/>
        </w:tabs>
      </w:pPr>
      <w:r>
        <w:tab/>
      </w:r>
    </w:p>
    <w:p w14:paraId="6E1A9282" w14:textId="3511D2A3" w:rsidR="00BD5581" w:rsidRPr="00865798" w:rsidRDefault="00BD5581" w:rsidP="00BD5581">
      <w:pPr>
        <w:pStyle w:val="2"/>
        <w:numPr>
          <w:ilvl w:val="0"/>
          <w:numId w:val="25"/>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年全国乘用车</w:t>
      </w:r>
      <w:r w:rsidR="00F34A18">
        <w:rPr>
          <w:rFonts w:hint="eastAsia"/>
          <w:sz w:val="24"/>
          <w:szCs w:val="24"/>
        </w:rPr>
        <w:t>厂商</w:t>
      </w:r>
      <w:r w:rsidRPr="00605432">
        <w:rPr>
          <w:rFonts w:hint="eastAsia"/>
          <w:sz w:val="24"/>
          <w:szCs w:val="24"/>
        </w:rPr>
        <w:t>批发</w:t>
      </w:r>
      <w:r>
        <w:rPr>
          <w:rFonts w:hint="eastAsia"/>
          <w:sz w:val="24"/>
          <w:szCs w:val="24"/>
        </w:rPr>
        <w:t>开门红</w:t>
      </w:r>
    </w:p>
    <w:p w14:paraId="5FD33E2C" w14:textId="4A8F89B3" w:rsidR="00545FEA" w:rsidRDefault="00545FEA" w:rsidP="00545FEA">
      <w:pPr>
        <w:jc w:val="center"/>
        <w:rPr>
          <w:rFonts w:hint="eastAsia"/>
          <w:color w:val="FF0000"/>
        </w:rPr>
      </w:pPr>
      <w:r>
        <w:rPr>
          <w:rFonts w:hint="eastAsia"/>
          <w:noProof/>
          <w:color w:val="FF0000"/>
          <w14:ligatures w14:val="standardContextual"/>
        </w:rPr>
        <w:drawing>
          <wp:inline distT="0" distB="0" distL="0" distR="0" wp14:anchorId="7FA2741C" wp14:editId="3C3D4A4F">
            <wp:extent cx="5040000" cy="3498146"/>
            <wp:effectExtent l="0" t="0" r="8255" b="7620"/>
            <wp:docPr id="1906997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97305" name="图片 1906997305"/>
                    <pic:cNvPicPr/>
                  </pic:nvPicPr>
                  <pic:blipFill>
                    <a:blip r:embed="rId9">
                      <a:extLst>
                        <a:ext uri="{28A0092B-C50C-407E-A947-70E740481C1C}">
                          <a14:useLocalDpi xmlns:a14="http://schemas.microsoft.com/office/drawing/2010/main" val="0"/>
                        </a:ext>
                      </a:extLst>
                    </a:blip>
                    <a:stretch>
                      <a:fillRect/>
                    </a:stretch>
                  </pic:blipFill>
                  <pic:spPr>
                    <a:xfrm>
                      <a:off x="0" y="0"/>
                      <a:ext cx="5040000" cy="3498146"/>
                    </a:xfrm>
                    <a:prstGeom prst="rect">
                      <a:avLst/>
                    </a:prstGeom>
                  </pic:spPr>
                </pic:pic>
              </a:graphicData>
            </a:graphic>
          </wp:inline>
        </w:drawing>
      </w:r>
    </w:p>
    <w:p w14:paraId="0C738489" w14:textId="6030140D" w:rsidR="00BD5581" w:rsidRPr="00865798" w:rsidRDefault="00482B4B" w:rsidP="00865798">
      <w:pPr>
        <w:ind w:firstLineChars="200" w:firstLine="420"/>
        <w:rPr>
          <w:rFonts w:ascii="宋体" w:eastAsia="宋体" w:hAnsi="宋体"/>
        </w:rPr>
      </w:pPr>
      <w:r w:rsidRPr="00865798">
        <w:rPr>
          <w:rFonts w:ascii="宋体" w:eastAsia="宋体" w:hAnsi="宋体" w:hint="eastAsia"/>
        </w:rPr>
        <w:t>2</w:t>
      </w:r>
      <w:r w:rsidR="00BD5581" w:rsidRPr="00865798">
        <w:rPr>
          <w:rFonts w:ascii="宋体" w:eastAsia="宋体" w:hAnsi="宋体"/>
        </w:rPr>
        <w:t>月第</w:t>
      </w:r>
      <w:r w:rsidR="00865798">
        <w:rPr>
          <w:rFonts w:ascii="宋体" w:eastAsia="宋体" w:hAnsi="宋体" w:hint="eastAsia"/>
        </w:rPr>
        <w:t>一</w:t>
      </w:r>
      <w:r w:rsidR="00BD5581" w:rsidRPr="00865798">
        <w:rPr>
          <w:rFonts w:ascii="宋体" w:eastAsia="宋体" w:hAnsi="宋体"/>
        </w:rPr>
        <w:t>周批发日均</w:t>
      </w:r>
      <w:r w:rsidRPr="00865798">
        <w:rPr>
          <w:rFonts w:ascii="宋体" w:eastAsia="宋体" w:hAnsi="宋体" w:hint="eastAsia"/>
        </w:rPr>
        <w:t>3</w:t>
      </w:r>
      <w:r w:rsidR="00865798">
        <w:rPr>
          <w:rFonts w:ascii="宋体" w:eastAsia="宋体" w:hAnsi="宋体"/>
        </w:rPr>
        <w:t>.0万辆</w:t>
      </w:r>
      <w:r w:rsidR="00BD5581" w:rsidRPr="00865798">
        <w:rPr>
          <w:rFonts w:ascii="宋体" w:eastAsia="宋体" w:hAnsi="宋体"/>
        </w:rPr>
        <w:t>，同比去年</w:t>
      </w:r>
      <w:r w:rsidRPr="00865798">
        <w:rPr>
          <w:rFonts w:ascii="宋体" w:eastAsia="宋体" w:hAnsi="宋体" w:hint="eastAsia"/>
        </w:rPr>
        <w:t>2</w:t>
      </w:r>
      <w:r w:rsidR="00BD5581" w:rsidRPr="00865798">
        <w:rPr>
          <w:rFonts w:ascii="宋体" w:eastAsia="宋体" w:hAnsi="宋体"/>
        </w:rPr>
        <w:t>月</w:t>
      </w:r>
      <w:r w:rsidR="00865798">
        <w:rPr>
          <w:rFonts w:ascii="宋体" w:eastAsia="宋体" w:hAnsi="宋体" w:hint="eastAsia"/>
        </w:rPr>
        <w:t>同期</w:t>
      </w:r>
      <w:r w:rsidR="00BD5581" w:rsidRPr="00865798">
        <w:rPr>
          <w:rFonts w:ascii="宋体" w:eastAsia="宋体" w:hAnsi="宋体"/>
        </w:rPr>
        <w:t>增</w:t>
      </w:r>
      <w:r w:rsidR="00865798">
        <w:rPr>
          <w:rFonts w:ascii="宋体" w:eastAsia="宋体" w:hAnsi="宋体" w:hint="eastAsia"/>
        </w:rPr>
        <w:t>长</w:t>
      </w:r>
      <w:r w:rsidRPr="00865798">
        <w:rPr>
          <w:rFonts w:ascii="宋体" w:eastAsia="宋体" w:hAnsi="宋体" w:hint="eastAsia"/>
        </w:rPr>
        <w:t>8</w:t>
      </w:r>
      <w:r w:rsidR="00BD5581" w:rsidRPr="00865798">
        <w:rPr>
          <w:rFonts w:ascii="宋体" w:eastAsia="宋体" w:hAnsi="宋体"/>
        </w:rPr>
        <w:t>%，环比上月同期</w:t>
      </w:r>
      <w:r w:rsidR="00865798">
        <w:rPr>
          <w:rFonts w:ascii="宋体" w:eastAsia="宋体" w:hAnsi="宋体" w:hint="eastAsia"/>
        </w:rPr>
        <w:t>下</w:t>
      </w:r>
      <w:r w:rsidRPr="00865798">
        <w:rPr>
          <w:rFonts w:ascii="宋体" w:eastAsia="宋体" w:hAnsi="宋体" w:hint="eastAsia"/>
        </w:rPr>
        <w:t>降36</w:t>
      </w:r>
      <w:r w:rsidR="00BD5581" w:rsidRPr="00865798">
        <w:rPr>
          <w:rFonts w:ascii="宋体" w:eastAsia="宋体" w:hAnsi="宋体"/>
        </w:rPr>
        <w:t>%。</w:t>
      </w:r>
    </w:p>
    <w:p w14:paraId="46B02042" w14:textId="06D10D10" w:rsidR="00BD5581" w:rsidRPr="00865798" w:rsidRDefault="00482B4B" w:rsidP="00BD5581">
      <w:pPr>
        <w:ind w:firstLineChars="202" w:firstLine="424"/>
        <w:rPr>
          <w:rFonts w:ascii="宋体" w:eastAsia="宋体" w:hAnsi="宋体"/>
        </w:rPr>
      </w:pPr>
      <w:r w:rsidRPr="00865798">
        <w:rPr>
          <w:rFonts w:ascii="宋体" w:eastAsia="宋体" w:hAnsi="宋体" w:hint="eastAsia"/>
        </w:rPr>
        <w:t>2</w:t>
      </w:r>
      <w:r w:rsidR="00BD5581" w:rsidRPr="00865798">
        <w:rPr>
          <w:rFonts w:ascii="宋体" w:eastAsia="宋体" w:hAnsi="宋体"/>
        </w:rPr>
        <w:t>月</w:t>
      </w:r>
      <w:r w:rsidRPr="00865798">
        <w:rPr>
          <w:rFonts w:ascii="宋体" w:eastAsia="宋体" w:hAnsi="宋体"/>
          <w:color w:val="000000" w:themeColor="text1"/>
        </w:rPr>
        <w:t>第</w:t>
      </w:r>
      <w:r w:rsidR="00865798">
        <w:rPr>
          <w:rFonts w:ascii="宋体" w:eastAsia="宋体" w:hAnsi="宋体" w:hint="eastAsia"/>
          <w:color w:val="000000" w:themeColor="text1"/>
        </w:rPr>
        <w:t>二至三</w:t>
      </w:r>
      <w:r w:rsidRPr="00865798">
        <w:rPr>
          <w:rFonts w:ascii="宋体" w:eastAsia="宋体" w:hAnsi="宋体"/>
          <w:color w:val="000000" w:themeColor="text1"/>
        </w:rPr>
        <w:t>周</w:t>
      </w:r>
      <w:r w:rsidRPr="00865798">
        <w:rPr>
          <w:rFonts w:ascii="宋体" w:eastAsia="宋体" w:hAnsi="宋体" w:hint="eastAsia"/>
          <w:color w:val="000000" w:themeColor="text1"/>
        </w:rPr>
        <w:t>（5-17日）</w:t>
      </w:r>
      <w:r w:rsidR="00BD5581" w:rsidRPr="00865798">
        <w:rPr>
          <w:rFonts w:ascii="宋体" w:eastAsia="宋体" w:hAnsi="宋体"/>
        </w:rPr>
        <w:t>批发日均</w:t>
      </w:r>
      <w:r w:rsidRPr="00865798">
        <w:rPr>
          <w:rFonts w:ascii="宋体" w:eastAsia="宋体" w:hAnsi="宋体" w:hint="eastAsia"/>
        </w:rPr>
        <w:t>2</w:t>
      </w:r>
      <w:r w:rsidR="00865798">
        <w:rPr>
          <w:rFonts w:ascii="宋体" w:eastAsia="宋体" w:hAnsi="宋体"/>
        </w:rPr>
        <w:t>.0万辆</w:t>
      </w:r>
      <w:r w:rsidR="00BD5581" w:rsidRPr="00865798">
        <w:rPr>
          <w:rFonts w:ascii="宋体" w:eastAsia="宋体" w:hAnsi="宋体"/>
        </w:rPr>
        <w:t>，同比去年</w:t>
      </w:r>
      <w:r w:rsidRPr="00865798">
        <w:rPr>
          <w:rFonts w:ascii="宋体" w:eastAsia="宋体" w:hAnsi="宋体" w:hint="eastAsia"/>
        </w:rPr>
        <w:t>2</w:t>
      </w:r>
      <w:r w:rsidR="00BD5581" w:rsidRPr="00865798">
        <w:rPr>
          <w:rFonts w:ascii="宋体" w:eastAsia="宋体" w:hAnsi="宋体"/>
        </w:rPr>
        <w:t>月</w:t>
      </w:r>
      <w:r w:rsidR="00865798">
        <w:rPr>
          <w:rFonts w:ascii="宋体" w:eastAsia="宋体" w:hAnsi="宋体" w:hint="eastAsia"/>
        </w:rPr>
        <w:t>同期下</w:t>
      </w:r>
      <w:r w:rsidRPr="00865798">
        <w:rPr>
          <w:rFonts w:ascii="宋体" w:eastAsia="宋体" w:hAnsi="宋体" w:hint="eastAsia"/>
        </w:rPr>
        <w:t>降52</w:t>
      </w:r>
      <w:r w:rsidR="00BD5581" w:rsidRPr="00865798">
        <w:rPr>
          <w:rFonts w:ascii="宋体" w:eastAsia="宋体" w:hAnsi="宋体"/>
        </w:rPr>
        <w:t>%，环比上月同期</w:t>
      </w:r>
      <w:r w:rsidR="00865798">
        <w:rPr>
          <w:rFonts w:ascii="宋体" w:eastAsia="宋体" w:hAnsi="宋体" w:hint="eastAsia"/>
        </w:rPr>
        <w:t>下</w:t>
      </w:r>
      <w:r w:rsidR="00BD5581" w:rsidRPr="00865798">
        <w:rPr>
          <w:rFonts w:ascii="宋体" w:eastAsia="宋体" w:hAnsi="宋体" w:hint="eastAsia"/>
        </w:rPr>
        <w:t>降</w:t>
      </w:r>
      <w:r w:rsidRPr="00865798">
        <w:rPr>
          <w:rFonts w:ascii="宋体" w:eastAsia="宋体" w:hAnsi="宋体" w:hint="eastAsia"/>
        </w:rPr>
        <w:t>63</w:t>
      </w:r>
      <w:r w:rsidR="00BD5581" w:rsidRPr="00865798">
        <w:rPr>
          <w:rFonts w:ascii="宋体" w:eastAsia="宋体" w:hAnsi="宋体"/>
        </w:rPr>
        <w:t>%。</w:t>
      </w:r>
    </w:p>
    <w:p w14:paraId="3A530702" w14:textId="5712405E" w:rsidR="005B7814" w:rsidRPr="00865798" w:rsidRDefault="00482B4B" w:rsidP="00EB31FF">
      <w:pPr>
        <w:ind w:firstLineChars="200" w:firstLine="422"/>
        <w:rPr>
          <w:rFonts w:ascii="宋体" w:eastAsia="宋体" w:hAnsi="宋体"/>
          <w:b/>
          <w:bCs/>
        </w:rPr>
      </w:pPr>
      <w:r w:rsidRPr="00865798">
        <w:rPr>
          <w:rFonts w:ascii="宋体" w:eastAsia="宋体" w:hAnsi="宋体"/>
          <w:b/>
          <w:bCs/>
        </w:rPr>
        <w:t>2月1-17日</w:t>
      </w:r>
      <w:r w:rsidR="00865798">
        <w:rPr>
          <w:rFonts w:ascii="宋体" w:eastAsia="宋体" w:hAnsi="宋体" w:hint="eastAsia"/>
          <w:b/>
          <w:bCs/>
        </w:rPr>
        <w:t>，</w:t>
      </w:r>
      <w:r w:rsidRPr="00865798">
        <w:rPr>
          <w:rFonts w:ascii="宋体" w:eastAsia="宋体" w:hAnsi="宋体"/>
          <w:b/>
          <w:bCs/>
        </w:rPr>
        <w:t>全国乘用车</w:t>
      </w:r>
      <w:r w:rsidR="00F34A18" w:rsidRPr="00865798">
        <w:rPr>
          <w:rFonts w:ascii="宋体" w:eastAsia="宋体" w:hAnsi="宋体"/>
          <w:b/>
          <w:bCs/>
        </w:rPr>
        <w:t>厂商</w:t>
      </w:r>
      <w:r w:rsidRPr="00865798">
        <w:rPr>
          <w:rFonts w:ascii="宋体" w:eastAsia="宋体" w:hAnsi="宋体"/>
          <w:b/>
          <w:bCs/>
        </w:rPr>
        <w:t>批发38.2万辆，同比去年</w:t>
      </w:r>
      <w:r w:rsidR="00865798">
        <w:rPr>
          <w:rFonts w:ascii="宋体" w:eastAsia="宋体" w:hAnsi="宋体" w:hint="eastAsia"/>
          <w:b/>
          <w:bCs/>
        </w:rPr>
        <w:t>同期</w:t>
      </w:r>
      <w:r w:rsidR="005B7814" w:rsidRPr="00865798">
        <w:rPr>
          <w:rFonts w:ascii="宋体" w:eastAsia="宋体" w:hAnsi="宋体" w:hint="eastAsia"/>
          <w:b/>
          <w:bCs/>
        </w:rPr>
        <w:t>下降</w:t>
      </w:r>
      <w:r w:rsidRPr="00865798">
        <w:rPr>
          <w:rFonts w:ascii="宋体" w:eastAsia="宋体" w:hAnsi="宋体"/>
          <w:b/>
          <w:bCs/>
        </w:rPr>
        <w:t>42%，较上月同期</w:t>
      </w:r>
      <w:r w:rsidR="005B7814" w:rsidRPr="00865798">
        <w:rPr>
          <w:rFonts w:ascii="宋体" w:eastAsia="宋体" w:hAnsi="宋体" w:hint="eastAsia"/>
          <w:b/>
          <w:bCs/>
        </w:rPr>
        <w:t>下降</w:t>
      </w:r>
      <w:r w:rsidRPr="00865798">
        <w:rPr>
          <w:rFonts w:ascii="宋体" w:eastAsia="宋体" w:hAnsi="宋体"/>
          <w:b/>
          <w:bCs/>
        </w:rPr>
        <w:t>57%</w:t>
      </w:r>
      <w:r w:rsidR="005B7814" w:rsidRPr="00865798">
        <w:rPr>
          <w:rFonts w:ascii="宋体" w:eastAsia="宋体" w:hAnsi="宋体" w:hint="eastAsia"/>
          <w:b/>
          <w:bCs/>
        </w:rPr>
        <w:t>；</w:t>
      </w:r>
      <w:r w:rsidRPr="00865798">
        <w:rPr>
          <w:rFonts w:ascii="宋体" w:eastAsia="宋体" w:hAnsi="宋体"/>
          <w:b/>
          <w:bCs/>
        </w:rPr>
        <w:t>今年以来累计批发247</w:t>
      </w:r>
      <w:r w:rsidR="00865798">
        <w:rPr>
          <w:rFonts w:ascii="宋体" w:eastAsia="宋体" w:hAnsi="宋体"/>
          <w:b/>
          <w:bCs/>
        </w:rPr>
        <w:t>.0</w:t>
      </w:r>
      <w:r w:rsidRPr="00865798">
        <w:rPr>
          <w:rFonts w:ascii="宋体" w:eastAsia="宋体" w:hAnsi="宋体"/>
          <w:b/>
          <w:bCs/>
        </w:rPr>
        <w:t>万辆，同比去年增长17%。</w:t>
      </w:r>
    </w:p>
    <w:p w14:paraId="742142C2" w14:textId="723C2978" w:rsidR="00482B4B" w:rsidRPr="00865798" w:rsidRDefault="00482B4B" w:rsidP="00482B4B">
      <w:pPr>
        <w:ind w:firstLineChars="200" w:firstLine="420"/>
        <w:rPr>
          <w:rFonts w:ascii="宋体" w:eastAsia="宋体" w:hAnsi="宋体"/>
          <w:color w:val="000000" w:themeColor="text1"/>
          <w:szCs w:val="21"/>
        </w:rPr>
      </w:pPr>
      <w:r w:rsidRPr="00865798">
        <w:rPr>
          <w:rFonts w:ascii="宋体" w:eastAsia="宋体" w:hAnsi="宋体" w:hint="eastAsia"/>
          <w:color w:val="000000" w:themeColor="text1"/>
          <w:szCs w:val="21"/>
        </w:rPr>
        <w:t>今年</w:t>
      </w:r>
      <w:r w:rsidRPr="00865798">
        <w:rPr>
          <w:rFonts w:ascii="宋体" w:eastAsia="宋体" w:hAnsi="宋体"/>
          <w:color w:val="000000" w:themeColor="text1"/>
          <w:szCs w:val="21"/>
        </w:rPr>
        <w:t>2月有18个工作日，相对2023年2月份的20个工作日少了2天。由于春节假期前后汽车消费较淡因素的影响，大部分车企都会在春节前后要多休几天年假，因此今年2月的有效产销时间很短，可以预计 2月车市销量将会处于年内绝对谷底期。</w:t>
      </w:r>
    </w:p>
    <w:p w14:paraId="4107B65B" w14:textId="5A7B2D66" w:rsidR="00CF1083" w:rsidRPr="00865798" w:rsidRDefault="00CF1083" w:rsidP="00CF1083">
      <w:pPr>
        <w:ind w:firstLineChars="200" w:firstLine="420"/>
        <w:rPr>
          <w:rFonts w:ascii="宋体" w:eastAsia="宋体" w:hAnsi="宋体"/>
          <w:color w:val="000000" w:themeColor="text1"/>
          <w:szCs w:val="21"/>
        </w:rPr>
      </w:pPr>
      <w:r w:rsidRPr="00865798">
        <w:rPr>
          <w:rFonts w:ascii="宋体" w:eastAsia="宋体" w:hAnsi="宋体" w:hint="eastAsia"/>
          <w:color w:val="000000" w:themeColor="text1"/>
          <w:szCs w:val="21"/>
        </w:rPr>
        <w:t>春节前</w:t>
      </w:r>
      <w:r w:rsidR="00F34A18" w:rsidRPr="00865798">
        <w:rPr>
          <w:rFonts w:ascii="宋体" w:eastAsia="宋体" w:hAnsi="宋体" w:hint="eastAsia"/>
          <w:color w:val="000000" w:themeColor="text1"/>
          <w:szCs w:val="21"/>
        </w:rPr>
        <w:t>厂商</w:t>
      </w:r>
      <w:r w:rsidRPr="00865798">
        <w:rPr>
          <w:rFonts w:ascii="宋体" w:eastAsia="宋体" w:hAnsi="宋体" w:hint="eastAsia"/>
          <w:color w:val="000000" w:themeColor="text1"/>
          <w:szCs w:val="21"/>
        </w:rPr>
        <w:t>处于主动调整期。</w:t>
      </w:r>
      <w:r w:rsidRPr="00865798">
        <w:rPr>
          <w:rFonts w:ascii="宋体" w:eastAsia="宋体" w:hAnsi="宋体"/>
          <w:color w:val="000000" w:themeColor="text1"/>
          <w:szCs w:val="21"/>
        </w:rPr>
        <w:t>1月乘用车生产202万辆，同比增长50%，环比下降25%。1月全国乘用车厂商批发209万辆，同比增长44%，环比</w:t>
      </w:r>
      <w:r w:rsidR="00865798">
        <w:rPr>
          <w:rFonts w:ascii="宋体" w:eastAsia="宋体" w:hAnsi="宋体" w:hint="eastAsia"/>
          <w:color w:val="000000" w:themeColor="text1"/>
          <w:szCs w:val="21"/>
        </w:rPr>
        <w:t>下</w:t>
      </w:r>
      <w:r w:rsidRPr="00865798">
        <w:rPr>
          <w:rFonts w:ascii="宋体" w:eastAsia="宋体" w:hAnsi="宋体"/>
          <w:color w:val="000000" w:themeColor="text1"/>
          <w:szCs w:val="21"/>
        </w:rPr>
        <w:t>降24%。1月乘用车出口（含整车与CKD）35.5万辆，同比增长51%，环比</w:t>
      </w:r>
      <w:r w:rsidR="00865798">
        <w:rPr>
          <w:rFonts w:ascii="宋体" w:eastAsia="宋体" w:hAnsi="宋体" w:hint="eastAsia"/>
          <w:color w:val="000000" w:themeColor="text1"/>
          <w:szCs w:val="21"/>
        </w:rPr>
        <w:t>下</w:t>
      </w:r>
      <w:r w:rsidRPr="00865798">
        <w:rPr>
          <w:rFonts w:ascii="宋体" w:eastAsia="宋体" w:hAnsi="宋体"/>
          <w:color w:val="000000" w:themeColor="text1"/>
          <w:szCs w:val="21"/>
        </w:rPr>
        <w:t>降7%。1月厂商生产谨慎，而节前促销拉动零售较强，推动</w:t>
      </w:r>
      <w:r w:rsidR="00F34A18" w:rsidRPr="00865798">
        <w:rPr>
          <w:rFonts w:ascii="宋体" w:eastAsia="宋体" w:hAnsi="宋体"/>
          <w:color w:val="000000" w:themeColor="text1"/>
          <w:szCs w:val="21"/>
        </w:rPr>
        <w:t>厂商</w:t>
      </w:r>
      <w:r w:rsidRPr="00865798">
        <w:rPr>
          <w:rFonts w:ascii="宋体" w:eastAsia="宋体" w:hAnsi="宋体"/>
          <w:color w:val="000000" w:themeColor="text1"/>
          <w:szCs w:val="21"/>
        </w:rPr>
        <w:t>和渠道库存下降，形成了厂商产量低于批发7万辆，而厂商国内批发低于零售30万辆的去库存走势</w:t>
      </w:r>
      <w:r w:rsidR="005B7814" w:rsidRPr="00865798">
        <w:rPr>
          <w:rFonts w:ascii="宋体" w:eastAsia="宋体" w:hAnsi="宋体" w:hint="eastAsia"/>
          <w:color w:val="000000" w:themeColor="text1"/>
          <w:szCs w:val="21"/>
        </w:rPr>
        <w:t>，</w:t>
      </w:r>
      <w:r w:rsidRPr="00865798">
        <w:rPr>
          <w:rFonts w:ascii="宋体" w:eastAsia="宋体" w:hAnsi="宋体" w:hint="eastAsia"/>
          <w:color w:val="000000" w:themeColor="text1"/>
          <w:szCs w:val="21"/>
        </w:rPr>
        <w:t>这也为2月的产品价格调整奠定较好的清库存基础。春节后车市产销将较快恢复正轨。</w:t>
      </w:r>
    </w:p>
    <w:p w14:paraId="4B68D172" w14:textId="77777777" w:rsidR="001261A1" w:rsidRPr="001261A1" w:rsidRDefault="001261A1" w:rsidP="001261A1"/>
    <w:p w14:paraId="027B9AA4" w14:textId="0B07CA90" w:rsidR="005718DB" w:rsidRPr="005B7814" w:rsidRDefault="006B41FD" w:rsidP="00EB31FF">
      <w:pPr>
        <w:pStyle w:val="2"/>
        <w:numPr>
          <w:ilvl w:val="0"/>
          <w:numId w:val="25"/>
        </w:numPr>
        <w:spacing w:before="0" w:after="0" w:line="240" w:lineRule="auto"/>
        <w:ind w:left="0" w:firstLine="6"/>
        <w:rPr>
          <w:sz w:val="24"/>
          <w:szCs w:val="24"/>
        </w:rPr>
      </w:pPr>
      <w:r w:rsidRPr="005B7814">
        <w:rPr>
          <w:rFonts w:hint="eastAsia"/>
          <w:sz w:val="24"/>
          <w:szCs w:val="24"/>
        </w:rPr>
        <w:t>对新能源车绝不应该悲观</w:t>
      </w:r>
    </w:p>
    <w:p w14:paraId="53703CBD" w14:textId="368E8469" w:rsidR="006B41FD" w:rsidRPr="00865798" w:rsidRDefault="006B41FD" w:rsidP="00865798">
      <w:pPr>
        <w:ind w:firstLineChars="200" w:firstLine="420"/>
        <w:rPr>
          <w:rFonts w:ascii="宋体" w:eastAsia="宋体" w:hAnsi="宋体"/>
        </w:rPr>
      </w:pPr>
      <w:r w:rsidRPr="00865798">
        <w:rPr>
          <w:rFonts w:ascii="宋体" w:eastAsia="宋体" w:hAnsi="宋体" w:hint="eastAsia"/>
        </w:rPr>
        <w:t>今年以来的新能源车市场信息复杂多元，</w:t>
      </w:r>
      <w:r w:rsidR="00865798">
        <w:rPr>
          <w:rFonts w:ascii="宋体" w:eastAsia="宋体" w:hAnsi="宋体" w:hint="eastAsia"/>
        </w:rPr>
        <w:t>出现</w:t>
      </w:r>
      <w:r w:rsidRPr="00865798">
        <w:rPr>
          <w:rFonts w:ascii="宋体" w:eastAsia="宋体" w:hAnsi="宋体" w:hint="eastAsia"/>
        </w:rPr>
        <w:t>大量不看好新能源的信息，判断这是暂时</w:t>
      </w:r>
      <w:r w:rsidRPr="00865798">
        <w:rPr>
          <w:rFonts w:ascii="宋体" w:eastAsia="宋体" w:hAnsi="宋体" w:hint="eastAsia"/>
        </w:rPr>
        <w:lastRenderedPageBreak/>
        <w:t>的现象。我们还是坚定看好新能源车的。</w:t>
      </w:r>
    </w:p>
    <w:p w14:paraId="21B6F793" w14:textId="77777777" w:rsidR="006B41FD" w:rsidRPr="00865798" w:rsidRDefault="006B41FD" w:rsidP="006B41FD">
      <w:pPr>
        <w:ind w:firstLineChars="171" w:firstLine="359"/>
        <w:rPr>
          <w:rFonts w:ascii="宋体" w:eastAsia="宋体" w:hAnsi="宋体"/>
        </w:rPr>
      </w:pPr>
      <w:r w:rsidRPr="00865798">
        <w:rPr>
          <w:rFonts w:ascii="宋体" w:eastAsia="宋体" w:hAnsi="宋体" w:hint="eastAsia"/>
        </w:rPr>
        <w:t>中国新能源车的发展是创新发展史，中国车企的新能源技术突破实现了销量的巨大突破，这是世界瞩目的成就。</w:t>
      </w:r>
    </w:p>
    <w:p w14:paraId="32689E53" w14:textId="76B64398" w:rsidR="006B41FD" w:rsidRPr="00865798" w:rsidRDefault="006B41FD" w:rsidP="006B41FD">
      <w:pPr>
        <w:ind w:firstLineChars="171" w:firstLine="359"/>
        <w:rPr>
          <w:rFonts w:ascii="宋体" w:eastAsia="宋体" w:hAnsi="宋体"/>
        </w:rPr>
      </w:pPr>
      <w:r w:rsidRPr="00865798">
        <w:rPr>
          <w:rFonts w:ascii="宋体" w:eastAsia="宋体" w:hAnsi="宋体" w:hint="eastAsia"/>
        </w:rPr>
        <w:t>类似中国比亚迪的插混带来近</w:t>
      </w:r>
      <w:r w:rsidRPr="00865798">
        <w:rPr>
          <w:rFonts w:ascii="宋体" w:eastAsia="宋体" w:hAnsi="宋体"/>
        </w:rPr>
        <w:t>200</w:t>
      </w:r>
      <w:r w:rsidR="00865798" w:rsidRPr="00865798">
        <w:rPr>
          <w:rFonts w:ascii="宋体" w:eastAsia="宋体" w:hAnsi="宋体"/>
        </w:rPr>
        <w:t>万辆</w:t>
      </w:r>
      <w:r w:rsidRPr="00865798">
        <w:rPr>
          <w:rFonts w:ascii="宋体" w:eastAsia="宋体" w:hAnsi="宋体"/>
        </w:rPr>
        <w:t>的销量突破。</w:t>
      </w:r>
      <w:r w:rsidR="005B7814" w:rsidRPr="00865798">
        <w:rPr>
          <w:rFonts w:ascii="宋体" w:eastAsia="宋体" w:hAnsi="宋体" w:hint="eastAsia"/>
        </w:rPr>
        <w:t>2</w:t>
      </w:r>
      <w:r w:rsidR="005B7814" w:rsidRPr="00865798">
        <w:rPr>
          <w:rFonts w:ascii="宋体" w:eastAsia="宋体" w:hAnsi="宋体"/>
        </w:rPr>
        <w:t>0</w:t>
      </w:r>
      <w:r w:rsidRPr="00865798">
        <w:rPr>
          <w:rFonts w:ascii="宋体" w:eastAsia="宋体" w:hAnsi="宋体"/>
        </w:rPr>
        <w:t>20年中国插混仅有17</w:t>
      </w:r>
      <w:r w:rsidR="00865798" w:rsidRPr="00865798">
        <w:rPr>
          <w:rFonts w:ascii="宋体" w:eastAsia="宋体" w:hAnsi="宋体"/>
        </w:rPr>
        <w:t>万辆</w:t>
      </w:r>
      <w:r w:rsidRPr="00865798">
        <w:rPr>
          <w:rFonts w:ascii="宋体" w:eastAsia="宋体" w:hAnsi="宋体"/>
        </w:rPr>
        <w:t>零售，大家对插混失去信心。但</w:t>
      </w:r>
      <w:r w:rsidR="005B7814" w:rsidRPr="00865798">
        <w:rPr>
          <w:rFonts w:ascii="宋体" w:eastAsia="宋体" w:hAnsi="宋体" w:hint="eastAsia"/>
        </w:rPr>
        <w:t>2</w:t>
      </w:r>
      <w:r w:rsidR="005B7814" w:rsidRPr="00865798">
        <w:rPr>
          <w:rFonts w:ascii="宋体" w:eastAsia="宋体" w:hAnsi="宋体"/>
        </w:rPr>
        <w:t>0</w:t>
      </w:r>
      <w:r w:rsidRPr="00865798">
        <w:rPr>
          <w:rFonts w:ascii="宋体" w:eastAsia="宋体" w:hAnsi="宋体"/>
        </w:rPr>
        <w:t>21年比亚迪dmi的技术突破，带来插混</w:t>
      </w:r>
      <w:r w:rsidR="005B7814" w:rsidRPr="00865798">
        <w:rPr>
          <w:rFonts w:ascii="宋体" w:eastAsia="宋体" w:hAnsi="宋体" w:hint="eastAsia"/>
        </w:rPr>
        <w:t>2</w:t>
      </w:r>
      <w:r w:rsidR="005B7814" w:rsidRPr="00865798">
        <w:rPr>
          <w:rFonts w:ascii="宋体" w:eastAsia="宋体" w:hAnsi="宋体"/>
        </w:rPr>
        <w:t>0</w:t>
      </w:r>
      <w:r w:rsidRPr="00865798">
        <w:rPr>
          <w:rFonts w:ascii="宋体" w:eastAsia="宋体" w:hAnsi="宋体"/>
        </w:rPr>
        <w:t>23年国内零售达到191</w:t>
      </w:r>
      <w:r w:rsidR="00865798" w:rsidRPr="00865798">
        <w:rPr>
          <w:rFonts w:ascii="宋体" w:eastAsia="宋体" w:hAnsi="宋体"/>
        </w:rPr>
        <w:t>万辆</w:t>
      </w:r>
      <w:r w:rsidRPr="00865798">
        <w:rPr>
          <w:rFonts w:ascii="宋体" w:eastAsia="宋体" w:hAnsi="宋体"/>
        </w:rPr>
        <w:t>，实现3年10倍的超强增长。</w:t>
      </w:r>
      <w:r w:rsidRPr="00865798">
        <w:rPr>
          <w:rFonts w:ascii="宋体" w:eastAsia="宋体" w:hAnsi="宋体" w:hint="eastAsia"/>
        </w:rPr>
        <w:t>而且中国在纯电动技术发展放缓时，实现了增程式的突破，以理想为代表的中国增程式电动车爆发增长，实现了从</w:t>
      </w:r>
      <w:r w:rsidRPr="00865798">
        <w:rPr>
          <w:rFonts w:ascii="宋体" w:eastAsia="宋体" w:hAnsi="宋体"/>
        </w:rPr>
        <w:t>0到70</w:t>
      </w:r>
      <w:r w:rsidR="00865798" w:rsidRPr="00865798">
        <w:rPr>
          <w:rFonts w:ascii="宋体" w:eastAsia="宋体" w:hAnsi="宋体"/>
        </w:rPr>
        <w:t>万辆</w:t>
      </w:r>
      <w:r w:rsidRPr="00865798">
        <w:rPr>
          <w:rFonts w:ascii="宋体" w:eastAsia="宋体" w:hAnsi="宋体"/>
        </w:rPr>
        <w:t>的突破。尤其是华为赛力斯的问界车型推出，实现了销量的暴增，月销突破3</w:t>
      </w:r>
      <w:r w:rsidR="00865798" w:rsidRPr="00865798">
        <w:rPr>
          <w:rFonts w:ascii="宋体" w:eastAsia="宋体" w:hAnsi="宋体"/>
        </w:rPr>
        <w:t>万辆</w:t>
      </w:r>
      <w:r w:rsidRPr="00865798">
        <w:rPr>
          <w:rFonts w:ascii="宋体" w:eastAsia="宋体" w:hAnsi="宋体"/>
        </w:rPr>
        <w:t>，这是世界电动车的遥遥领先。</w:t>
      </w:r>
    </w:p>
    <w:p w14:paraId="0F43ABB7" w14:textId="0213F43A" w:rsidR="001261A1" w:rsidRPr="00865798" w:rsidRDefault="006B41FD" w:rsidP="00EB31FF">
      <w:pPr>
        <w:ind w:firstLineChars="171" w:firstLine="359"/>
        <w:rPr>
          <w:rFonts w:ascii="宋体" w:eastAsia="宋体" w:hAnsi="宋体"/>
        </w:rPr>
      </w:pPr>
      <w:r w:rsidRPr="00865798">
        <w:rPr>
          <w:rFonts w:ascii="宋体" w:eastAsia="宋体" w:hAnsi="宋体" w:hint="eastAsia"/>
        </w:rPr>
        <w:t>相信以中国强大的创新能力和产业制造体系，强大的供应链，世界新能源车是充满希望的</w:t>
      </w:r>
      <w:r w:rsidR="005B7814" w:rsidRPr="00865798">
        <w:rPr>
          <w:rFonts w:ascii="宋体" w:eastAsia="宋体" w:hAnsi="宋体" w:hint="eastAsia"/>
        </w:rPr>
        <w:t>，</w:t>
      </w:r>
      <w:r w:rsidRPr="00865798">
        <w:rPr>
          <w:rFonts w:ascii="宋体" w:eastAsia="宋体" w:hAnsi="宋体" w:hint="eastAsia"/>
        </w:rPr>
        <w:t>不要被眼前的暂时低迷困惑。世界汽车工业大变革已经以电动车起步并持续。新能源车是中国汽车工业由大变强的必由之路。世界新能源车是改变世界的巨大推动力，这个趋势是不可逆的、是不停滞的、是改变人类生活的巨大推动力。</w:t>
      </w:r>
    </w:p>
    <w:p w14:paraId="47DFC67B" w14:textId="77777777" w:rsidR="00EB31FF" w:rsidRPr="001261A1" w:rsidRDefault="00EB31FF" w:rsidP="00EB31FF">
      <w:pPr>
        <w:ind w:firstLineChars="171" w:firstLine="359"/>
      </w:pPr>
    </w:p>
    <w:p w14:paraId="182CB36C" w14:textId="0E58758C" w:rsidR="005718DB" w:rsidRPr="005B7814" w:rsidRDefault="006B41FD" w:rsidP="00EB31FF">
      <w:pPr>
        <w:pStyle w:val="2"/>
        <w:numPr>
          <w:ilvl w:val="0"/>
          <w:numId w:val="25"/>
        </w:numPr>
        <w:spacing w:before="0" w:after="0" w:line="240" w:lineRule="auto"/>
        <w:ind w:left="0" w:firstLine="6"/>
        <w:rPr>
          <w:sz w:val="24"/>
          <w:szCs w:val="24"/>
        </w:rPr>
      </w:pPr>
      <w:r w:rsidRPr="005B7814">
        <w:rPr>
          <w:sz w:val="24"/>
          <w:szCs w:val="24"/>
        </w:rPr>
        <w:t>2024</w:t>
      </w:r>
      <w:r w:rsidRPr="005B7814">
        <w:rPr>
          <w:sz w:val="24"/>
          <w:szCs w:val="24"/>
        </w:rPr>
        <w:t>年全国乘用车市场价格战仍将激烈</w:t>
      </w:r>
    </w:p>
    <w:p w14:paraId="40718643" w14:textId="52A10E1B" w:rsidR="006B41FD" w:rsidRPr="00865798" w:rsidRDefault="006B41FD" w:rsidP="008E4F0B">
      <w:pPr>
        <w:ind w:firstLineChars="200" w:firstLine="420"/>
        <w:rPr>
          <w:rFonts w:ascii="宋体" w:eastAsia="宋体" w:hAnsi="宋体"/>
        </w:rPr>
      </w:pPr>
      <w:r w:rsidRPr="00865798">
        <w:rPr>
          <w:rFonts w:ascii="宋体" w:eastAsia="宋体" w:hAnsi="宋体"/>
        </w:rPr>
        <w:t>2023年全国新能源乘用车市场销量达到888</w:t>
      </w:r>
      <w:r w:rsidR="00865798" w:rsidRPr="00865798">
        <w:rPr>
          <w:rFonts w:ascii="宋体" w:eastAsia="宋体" w:hAnsi="宋体"/>
        </w:rPr>
        <w:t>万辆</w:t>
      </w:r>
      <w:r w:rsidRPr="00865798">
        <w:rPr>
          <w:rFonts w:ascii="宋体" w:eastAsia="宋体" w:hAnsi="宋体"/>
        </w:rPr>
        <w:t>，已经超过2009年的全国乘用车市场总体销量规模，而2017年全国乘用车销量阶段性见顶2420</w:t>
      </w:r>
      <w:r w:rsidR="00865798" w:rsidRPr="00865798">
        <w:rPr>
          <w:rFonts w:ascii="宋体" w:eastAsia="宋体" w:hAnsi="宋体"/>
        </w:rPr>
        <w:t>万辆</w:t>
      </w:r>
      <w:r w:rsidRPr="00865798">
        <w:rPr>
          <w:rFonts w:ascii="宋体" w:eastAsia="宋体" w:hAnsi="宋体"/>
        </w:rPr>
        <w:t>。在未来几年的高速增长中，2024年是新能源车企站稳脚跟的关键年，竞争注定非常激烈。</w:t>
      </w:r>
    </w:p>
    <w:p w14:paraId="5E3881C5" w14:textId="77777777" w:rsidR="006B41FD" w:rsidRPr="00865798" w:rsidRDefault="006B41FD" w:rsidP="006B41FD">
      <w:pPr>
        <w:ind w:firstLineChars="171" w:firstLine="359"/>
        <w:rPr>
          <w:rFonts w:ascii="宋体" w:eastAsia="宋体" w:hAnsi="宋体"/>
        </w:rPr>
      </w:pPr>
      <w:r w:rsidRPr="00865798">
        <w:rPr>
          <w:rFonts w:ascii="宋体" w:eastAsia="宋体" w:hAnsi="宋体" w:hint="eastAsia"/>
        </w:rPr>
        <w:t>从燃油车的角度来看，新能源成本下探、“油电同价”给燃油车厂商带来巨大压力，燃油车产品更新换代相对较慢，产品智能化程度不高，更多依赖于优惠的价格来持续吸引客户；从</w:t>
      </w:r>
      <w:r w:rsidRPr="00865798">
        <w:rPr>
          <w:rFonts w:ascii="宋体" w:eastAsia="宋体" w:hAnsi="宋体"/>
        </w:rPr>
        <w:t>NEV的角度来看，随着碳酸锂价格下跌、电池成本降低、造车成本有所下降，且随着新能源市场高速发展，形成规模效应，产品拥有更多的利润空间。</w:t>
      </w:r>
    </w:p>
    <w:p w14:paraId="31A3A396" w14:textId="38D73CB5" w:rsidR="001261A1" w:rsidRPr="00865798" w:rsidRDefault="006B41FD" w:rsidP="006B41FD">
      <w:pPr>
        <w:ind w:firstLineChars="171" w:firstLine="359"/>
        <w:rPr>
          <w:rFonts w:ascii="宋体" w:eastAsia="宋体" w:hAnsi="宋体"/>
        </w:rPr>
      </w:pPr>
      <w:r w:rsidRPr="00865798">
        <w:rPr>
          <w:rFonts w:ascii="宋体" w:eastAsia="宋体" w:hAnsi="宋体" w:hint="eastAsia"/>
        </w:rPr>
        <w:t>电动车价格竞争是新技术领域充分的市场竞争体现，是消费者的福音，也是中国电动车走向世界的竞争利器。</w:t>
      </w:r>
    </w:p>
    <w:p w14:paraId="0C546DF9" w14:textId="77777777" w:rsidR="00131BD8" w:rsidRDefault="00131BD8" w:rsidP="00131BD8"/>
    <w:p w14:paraId="1DDFCA5F" w14:textId="612B3D30" w:rsidR="004A0D28" w:rsidRPr="005B7814" w:rsidRDefault="000F49E0" w:rsidP="00EB31FF">
      <w:pPr>
        <w:pStyle w:val="2"/>
        <w:numPr>
          <w:ilvl w:val="0"/>
          <w:numId w:val="25"/>
        </w:numPr>
        <w:spacing w:before="0" w:after="0" w:line="240" w:lineRule="auto"/>
        <w:ind w:left="0" w:firstLine="6"/>
        <w:rPr>
          <w:sz w:val="24"/>
          <w:szCs w:val="24"/>
        </w:rPr>
      </w:pPr>
      <w:r w:rsidRPr="005B7814">
        <w:rPr>
          <w:rFonts w:hint="eastAsia"/>
          <w:sz w:val="24"/>
          <w:szCs w:val="24"/>
        </w:rPr>
        <w:t>A</w:t>
      </w:r>
      <w:r w:rsidRPr="005B7814">
        <w:rPr>
          <w:rFonts w:hint="eastAsia"/>
          <w:sz w:val="24"/>
          <w:szCs w:val="24"/>
        </w:rPr>
        <w:t>级轿车市场的萎缩需要有效的促进</w:t>
      </w:r>
    </w:p>
    <w:p w14:paraId="4A92E664" w14:textId="2D36A23D" w:rsidR="00BD5581" w:rsidRPr="008E4F0B" w:rsidRDefault="000F49E0" w:rsidP="000F49E0">
      <w:pPr>
        <w:ind w:firstLineChars="257" w:firstLine="540"/>
        <w:rPr>
          <w:rFonts w:ascii="宋体" w:eastAsia="宋体" w:hAnsi="宋体"/>
        </w:rPr>
      </w:pPr>
      <w:r w:rsidRPr="008E4F0B">
        <w:rPr>
          <w:rFonts w:ascii="宋体" w:eastAsia="宋体" w:hAnsi="宋体"/>
        </w:rPr>
        <w:t>2017年</w:t>
      </w:r>
      <w:r w:rsidRPr="008E4F0B">
        <w:rPr>
          <w:rFonts w:ascii="宋体" w:eastAsia="宋体" w:hAnsi="宋体" w:hint="eastAsia"/>
        </w:rPr>
        <w:t>A</w:t>
      </w:r>
      <w:r w:rsidRPr="008E4F0B">
        <w:rPr>
          <w:rFonts w:ascii="宋体" w:eastAsia="宋体" w:hAnsi="宋体"/>
        </w:rPr>
        <w:t>级轿车市场零售达到747万的规模，A级轿车占整个轿车市场的比例达到65%</w:t>
      </w:r>
      <w:r w:rsidRPr="008E4F0B">
        <w:rPr>
          <w:rFonts w:ascii="宋体" w:eastAsia="宋体" w:hAnsi="宋体" w:hint="eastAsia"/>
        </w:rPr>
        <w:t>。</w:t>
      </w:r>
      <w:r w:rsidRPr="008E4F0B">
        <w:rPr>
          <w:rFonts w:ascii="宋体" w:eastAsia="宋体" w:hAnsi="宋体"/>
        </w:rPr>
        <w:t>而到了2023年降到了475万的规模，</w:t>
      </w:r>
      <w:r w:rsidR="00BD5581" w:rsidRPr="008E4F0B">
        <w:rPr>
          <w:rFonts w:ascii="宋体" w:eastAsia="宋体" w:hAnsi="宋体" w:hint="eastAsia"/>
        </w:rPr>
        <w:t>A</w:t>
      </w:r>
      <w:r w:rsidRPr="008E4F0B">
        <w:rPr>
          <w:rFonts w:ascii="宋体" w:eastAsia="宋体" w:hAnsi="宋体"/>
        </w:rPr>
        <w:t>级</w:t>
      </w:r>
      <w:r w:rsidR="00BD5581" w:rsidRPr="008E4F0B">
        <w:rPr>
          <w:rFonts w:ascii="宋体" w:eastAsia="宋体" w:hAnsi="宋体" w:hint="eastAsia"/>
        </w:rPr>
        <w:t>轿车</w:t>
      </w:r>
      <w:r w:rsidRPr="008E4F0B">
        <w:rPr>
          <w:rFonts w:ascii="宋体" w:eastAsia="宋体" w:hAnsi="宋体"/>
        </w:rPr>
        <w:t>降到整个轿车市场</w:t>
      </w:r>
      <w:r w:rsidR="00BD5581" w:rsidRPr="008E4F0B">
        <w:rPr>
          <w:rFonts w:ascii="宋体" w:eastAsia="宋体" w:hAnsi="宋体" w:hint="eastAsia"/>
        </w:rPr>
        <w:t>份额</w:t>
      </w:r>
      <w:r w:rsidRPr="008E4F0B">
        <w:rPr>
          <w:rFonts w:ascii="宋体" w:eastAsia="宋体" w:hAnsi="宋体"/>
        </w:rPr>
        <w:t>的46%比例，出现了明显</w:t>
      </w:r>
      <w:r w:rsidR="00BD5581" w:rsidRPr="008E4F0B">
        <w:rPr>
          <w:rFonts w:ascii="宋体" w:eastAsia="宋体" w:hAnsi="宋体" w:hint="eastAsia"/>
        </w:rPr>
        <w:t>的规模与份额均大幅</w:t>
      </w:r>
      <w:r w:rsidRPr="008E4F0B">
        <w:rPr>
          <w:rFonts w:ascii="宋体" w:eastAsia="宋体" w:hAnsi="宋体"/>
        </w:rPr>
        <w:t>下降的态势。</w:t>
      </w:r>
      <w:r w:rsidR="00BD5581" w:rsidRPr="008E4F0B">
        <w:rPr>
          <w:rFonts w:ascii="宋体" w:eastAsia="宋体" w:hAnsi="宋体"/>
        </w:rPr>
        <w:t>而B级轿车市场从17%的比例上升到28%，呈现了快速增长的特征，既体现了消费升级的特征，</w:t>
      </w:r>
      <w:r w:rsidR="00BD5581" w:rsidRPr="008E4F0B">
        <w:rPr>
          <w:rFonts w:ascii="宋体" w:eastAsia="宋体" w:hAnsi="宋体" w:hint="eastAsia"/>
        </w:rPr>
        <w:t>也体现了A</w:t>
      </w:r>
      <w:r w:rsidR="00BD5581" w:rsidRPr="008E4F0B">
        <w:rPr>
          <w:rFonts w:ascii="宋体" w:eastAsia="宋体" w:hAnsi="宋体"/>
        </w:rPr>
        <w:t>级</w:t>
      </w:r>
      <w:r w:rsidR="00BD5581" w:rsidRPr="008E4F0B">
        <w:rPr>
          <w:rFonts w:ascii="宋体" w:eastAsia="宋体" w:hAnsi="宋体" w:hint="eastAsia"/>
        </w:rPr>
        <w:t>轿车</w:t>
      </w:r>
      <w:r w:rsidR="00BD5581" w:rsidRPr="008E4F0B">
        <w:rPr>
          <w:rFonts w:ascii="宋体" w:eastAsia="宋体" w:hAnsi="宋体"/>
        </w:rPr>
        <w:t>市场萎缩过快的</w:t>
      </w:r>
      <w:r w:rsidR="00BD5581" w:rsidRPr="008E4F0B">
        <w:rPr>
          <w:rFonts w:ascii="宋体" w:eastAsia="宋体" w:hAnsi="宋体" w:hint="eastAsia"/>
        </w:rPr>
        <w:t>压力。</w:t>
      </w:r>
    </w:p>
    <w:p w14:paraId="649E27CB" w14:textId="44508582" w:rsidR="00BD5581" w:rsidRPr="008E4F0B" w:rsidRDefault="000F49E0" w:rsidP="008E4F0B">
      <w:pPr>
        <w:ind w:firstLineChars="200" w:firstLine="420"/>
        <w:rPr>
          <w:rFonts w:ascii="宋体" w:eastAsia="宋体" w:hAnsi="宋体"/>
        </w:rPr>
      </w:pPr>
      <w:r w:rsidRPr="008E4F0B">
        <w:rPr>
          <w:rFonts w:ascii="宋体" w:eastAsia="宋体" w:hAnsi="宋体"/>
        </w:rPr>
        <w:t>整个</w:t>
      </w:r>
      <w:r w:rsidRPr="008E4F0B">
        <w:rPr>
          <w:rFonts w:ascii="宋体" w:eastAsia="宋体" w:hAnsi="宋体" w:hint="eastAsia"/>
        </w:rPr>
        <w:t>A</w:t>
      </w:r>
      <w:r w:rsidRPr="008E4F0B">
        <w:rPr>
          <w:rFonts w:ascii="宋体" w:eastAsia="宋体" w:hAnsi="宋体"/>
        </w:rPr>
        <w:t>级轿车市场快速下行</w:t>
      </w:r>
      <w:r w:rsidR="00BD5581" w:rsidRPr="008E4F0B">
        <w:rPr>
          <w:rFonts w:ascii="宋体" w:eastAsia="宋体" w:hAnsi="宋体" w:hint="eastAsia"/>
        </w:rPr>
        <w:t>，导致</w:t>
      </w:r>
      <w:r w:rsidRPr="008E4F0B">
        <w:rPr>
          <w:rFonts w:ascii="宋体" w:eastAsia="宋体" w:hAnsi="宋体"/>
        </w:rPr>
        <w:t>内部的车型出现了相对比较严峻的相互挤压的现象，因此很多市场的矛盾点也在</w:t>
      </w:r>
      <w:r w:rsidR="00BD5581" w:rsidRPr="008E4F0B">
        <w:rPr>
          <w:rFonts w:ascii="宋体" w:eastAsia="宋体" w:hAnsi="宋体" w:hint="eastAsia"/>
        </w:rPr>
        <w:t>A</w:t>
      </w:r>
      <w:r w:rsidRPr="008E4F0B">
        <w:rPr>
          <w:rFonts w:ascii="宋体" w:eastAsia="宋体" w:hAnsi="宋体"/>
        </w:rPr>
        <w:t>级车市场体现的比较充分</w:t>
      </w:r>
      <w:r w:rsidR="00BD5581" w:rsidRPr="008E4F0B">
        <w:rPr>
          <w:rFonts w:ascii="宋体" w:eastAsia="宋体" w:hAnsi="宋体" w:hint="eastAsia"/>
        </w:rPr>
        <w:t>，</w:t>
      </w:r>
      <w:r w:rsidRPr="008E4F0B">
        <w:rPr>
          <w:rFonts w:ascii="宋体" w:eastAsia="宋体" w:hAnsi="宋体"/>
        </w:rPr>
        <w:t>近期部分降价行为的主要的战场也</w:t>
      </w:r>
      <w:r w:rsidR="00BD5581" w:rsidRPr="008E4F0B">
        <w:rPr>
          <w:rFonts w:ascii="宋体" w:eastAsia="宋体" w:hAnsi="宋体" w:hint="eastAsia"/>
        </w:rPr>
        <w:t>恰巧</w:t>
      </w:r>
      <w:r w:rsidRPr="008E4F0B">
        <w:rPr>
          <w:rFonts w:ascii="宋体" w:eastAsia="宋体" w:hAnsi="宋体"/>
        </w:rPr>
        <w:t>是在</w:t>
      </w:r>
      <w:r w:rsidR="00BD5581" w:rsidRPr="008E4F0B">
        <w:rPr>
          <w:rFonts w:ascii="宋体" w:eastAsia="宋体" w:hAnsi="宋体" w:hint="eastAsia"/>
        </w:rPr>
        <w:t>A</w:t>
      </w:r>
      <w:r w:rsidRPr="008E4F0B">
        <w:rPr>
          <w:rFonts w:ascii="宋体" w:eastAsia="宋体" w:hAnsi="宋体"/>
        </w:rPr>
        <w:t>级轿车市场。</w:t>
      </w:r>
    </w:p>
    <w:p w14:paraId="1848BBC1" w14:textId="4C996C8C" w:rsidR="004A0D28" w:rsidRPr="008E4F0B" w:rsidRDefault="000F49E0" w:rsidP="008E4F0B">
      <w:pPr>
        <w:ind w:firstLineChars="200" w:firstLine="420"/>
        <w:rPr>
          <w:rFonts w:ascii="宋体" w:eastAsia="宋体" w:hAnsi="宋体"/>
        </w:rPr>
      </w:pPr>
      <w:r w:rsidRPr="008E4F0B">
        <w:rPr>
          <w:rFonts w:ascii="宋体" w:eastAsia="宋体" w:hAnsi="宋体" w:hint="eastAsia"/>
        </w:rPr>
        <w:t>A</w:t>
      </w:r>
      <w:r w:rsidRPr="008E4F0B">
        <w:rPr>
          <w:rFonts w:ascii="宋体" w:eastAsia="宋体" w:hAnsi="宋体"/>
        </w:rPr>
        <w:t>级轿车市场是乘</w:t>
      </w:r>
      <w:r w:rsidR="005B7814" w:rsidRPr="008E4F0B">
        <w:rPr>
          <w:rFonts w:ascii="宋体" w:eastAsia="宋体" w:hAnsi="宋体" w:hint="eastAsia"/>
        </w:rPr>
        <w:t>用</w:t>
      </w:r>
      <w:r w:rsidRPr="008E4F0B">
        <w:rPr>
          <w:rFonts w:ascii="宋体" w:eastAsia="宋体" w:hAnsi="宋体"/>
        </w:rPr>
        <w:t>车普及的核心主力市场，</w:t>
      </w:r>
      <w:r w:rsidR="00BD5581" w:rsidRPr="008E4F0B">
        <w:rPr>
          <w:rFonts w:ascii="宋体" w:eastAsia="宋体" w:hAnsi="宋体"/>
        </w:rPr>
        <w:t>A级轿车</w:t>
      </w:r>
      <w:r w:rsidR="00BD5581" w:rsidRPr="008E4F0B">
        <w:rPr>
          <w:rFonts w:ascii="宋体" w:eastAsia="宋体" w:hAnsi="宋体" w:hint="eastAsia"/>
        </w:rPr>
        <w:t>是</w:t>
      </w:r>
      <w:r w:rsidRPr="008E4F0B">
        <w:rPr>
          <w:rFonts w:ascii="宋体" w:eastAsia="宋体" w:hAnsi="宋体"/>
        </w:rPr>
        <w:t>主力的家庭普及</w:t>
      </w:r>
      <w:r w:rsidR="00BD5581" w:rsidRPr="008E4F0B">
        <w:rPr>
          <w:rFonts w:ascii="宋体" w:eastAsia="宋体" w:hAnsi="宋体" w:hint="eastAsia"/>
        </w:rPr>
        <w:t>入门</w:t>
      </w:r>
      <w:r w:rsidRPr="008E4F0B">
        <w:rPr>
          <w:rFonts w:ascii="宋体" w:eastAsia="宋体" w:hAnsi="宋体"/>
        </w:rPr>
        <w:t>车型</w:t>
      </w:r>
      <w:r w:rsidR="00BD5581" w:rsidRPr="008E4F0B">
        <w:rPr>
          <w:rFonts w:ascii="宋体" w:eastAsia="宋体" w:hAnsi="宋体" w:hint="eastAsia"/>
        </w:rPr>
        <w:t>。目前中国乘用车普及率还是较低的，千人保有量仅有221</w:t>
      </w:r>
      <w:r w:rsidR="008E4F0B">
        <w:rPr>
          <w:rFonts w:ascii="宋体" w:eastAsia="宋体" w:hAnsi="宋体" w:hint="eastAsia"/>
        </w:rPr>
        <w:t>辆</w:t>
      </w:r>
      <w:r w:rsidR="00BD5581" w:rsidRPr="008E4F0B">
        <w:rPr>
          <w:rFonts w:ascii="宋体" w:eastAsia="宋体" w:hAnsi="宋体" w:hint="eastAsia"/>
        </w:rPr>
        <w:t>，促进私车消费主要是促进更多消费者买车，因此期待A级轿车市场重新恢复蓬勃发展的态势</w:t>
      </w:r>
      <w:r w:rsidRPr="008E4F0B">
        <w:rPr>
          <w:rFonts w:ascii="宋体" w:eastAsia="宋体" w:hAnsi="宋体"/>
        </w:rPr>
        <w:t>。</w:t>
      </w:r>
    </w:p>
    <w:p w14:paraId="223E472C" w14:textId="77777777" w:rsidR="004A0D28" w:rsidRPr="004A0D28" w:rsidRDefault="004A0D28" w:rsidP="004A0D28"/>
    <w:p w14:paraId="585D0904" w14:textId="1E0B9E5C" w:rsidR="00131BD8" w:rsidRDefault="00131BD8" w:rsidP="00EB31FF">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779B734" w14:textId="7DBD4D90" w:rsidR="00131BD8" w:rsidRPr="005B7814" w:rsidRDefault="0027330E" w:rsidP="00EB31FF">
      <w:pPr>
        <w:pStyle w:val="2"/>
        <w:numPr>
          <w:ilvl w:val="0"/>
          <w:numId w:val="36"/>
        </w:numPr>
        <w:spacing w:before="0" w:after="0" w:line="240" w:lineRule="auto"/>
        <w:ind w:left="0" w:firstLine="0"/>
        <w:rPr>
          <w:sz w:val="24"/>
          <w:szCs w:val="24"/>
        </w:rPr>
      </w:pPr>
      <w:r w:rsidRPr="005B7814">
        <w:rPr>
          <w:rFonts w:hint="eastAsia"/>
          <w:sz w:val="24"/>
          <w:szCs w:val="24"/>
        </w:rPr>
        <w:t>东风奕派</w:t>
      </w:r>
      <w:r w:rsidRPr="005B7814">
        <w:rPr>
          <w:sz w:val="24"/>
          <w:szCs w:val="24"/>
        </w:rPr>
        <w:t>eπ007</w:t>
      </w:r>
      <w:r w:rsidRPr="005B7814">
        <w:rPr>
          <w:sz w:val="24"/>
          <w:szCs w:val="24"/>
        </w:rPr>
        <w:t>开启大定</w:t>
      </w:r>
    </w:p>
    <w:p w14:paraId="36B3264C" w14:textId="164CC7AC" w:rsidR="0027330E" w:rsidRDefault="0027330E" w:rsidP="006C12CE">
      <w:pPr>
        <w:ind w:firstLineChars="270" w:firstLine="567"/>
      </w:pPr>
      <w:r w:rsidRPr="0027330E">
        <w:t>2024年2月14日，东风奕派eπ007公布售价并开启大定，新车将提供1.5L增程以</w:t>
      </w:r>
      <w:r w:rsidRPr="0027330E">
        <w:lastRenderedPageBreak/>
        <w:t>及纯电两种动力总成共4款车型，售价区间为15.96万-19.96万元，新车将于3月份正式交付。</w:t>
      </w:r>
    </w:p>
    <w:p w14:paraId="5BD5BAB0" w14:textId="5E00F623" w:rsidR="0027330E" w:rsidRPr="0027330E" w:rsidRDefault="0027330E" w:rsidP="0027330E">
      <w:r>
        <w:rPr>
          <w:noProof/>
          <w14:ligatures w14:val="standardContextual"/>
        </w:rPr>
        <w:drawing>
          <wp:inline distT="0" distB="0" distL="0" distR="0" wp14:anchorId="65EF9439" wp14:editId="0F3DBA72">
            <wp:extent cx="1800000" cy="1031543"/>
            <wp:effectExtent l="0" t="0" r="0" b="0"/>
            <wp:docPr id="1289797858"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797858" name="图片 1" descr="蓝色的汽车&#10;&#10;描述已自动生成"/>
                    <pic:cNvPicPr/>
                  </pic:nvPicPr>
                  <pic:blipFill>
                    <a:blip r:embed="rId10"/>
                    <a:stretch>
                      <a:fillRect/>
                    </a:stretch>
                  </pic:blipFill>
                  <pic:spPr>
                    <a:xfrm>
                      <a:off x="0" y="0"/>
                      <a:ext cx="1800000" cy="1031543"/>
                    </a:xfrm>
                    <a:prstGeom prst="rect">
                      <a:avLst/>
                    </a:prstGeom>
                  </pic:spPr>
                </pic:pic>
              </a:graphicData>
            </a:graphic>
          </wp:inline>
        </w:drawing>
      </w:r>
    </w:p>
    <w:p w14:paraId="4203C84B" w14:textId="26B5B0E9" w:rsidR="00A463CD" w:rsidRPr="006C12CE" w:rsidRDefault="00400AF0" w:rsidP="00EB31FF">
      <w:pPr>
        <w:pStyle w:val="2"/>
        <w:numPr>
          <w:ilvl w:val="0"/>
          <w:numId w:val="36"/>
        </w:numPr>
        <w:spacing w:before="0" w:after="0" w:line="240" w:lineRule="auto"/>
        <w:ind w:left="0" w:firstLine="0"/>
        <w:rPr>
          <w:sz w:val="24"/>
          <w:szCs w:val="24"/>
        </w:rPr>
      </w:pPr>
      <w:r w:rsidRPr="006C12CE">
        <w:rPr>
          <w:sz w:val="24"/>
          <w:szCs w:val="24"/>
        </w:rPr>
        <w:t>2024</w:t>
      </w:r>
      <w:r w:rsidRPr="006C12CE">
        <w:rPr>
          <w:sz w:val="24"/>
          <w:szCs w:val="24"/>
        </w:rPr>
        <w:t>款创维</w:t>
      </w:r>
      <w:r w:rsidRPr="006C12CE">
        <w:rPr>
          <w:sz w:val="24"/>
          <w:szCs w:val="24"/>
        </w:rPr>
        <w:t>EV6</w:t>
      </w:r>
      <w:r w:rsidRPr="006C12CE">
        <w:rPr>
          <w:sz w:val="24"/>
          <w:szCs w:val="24"/>
        </w:rPr>
        <w:t>新增车型正式上市</w:t>
      </w:r>
    </w:p>
    <w:p w14:paraId="681DA241" w14:textId="5F487CF5" w:rsidR="00400AF0" w:rsidRDefault="00400AF0" w:rsidP="006C12CE">
      <w:pPr>
        <w:ind w:firstLineChars="202" w:firstLine="424"/>
      </w:pPr>
      <w:r w:rsidRPr="00400AF0">
        <w:t>2024款创维EV6的新增车型是正式上市，该车型为臻耀版，售价为25.98万元，将取代2023款创维EV6 410精英版车型，纯电续航里程依旧为410公里。</w:t>
      </w:r>
    </w:p>
    <w:p w14:paraId="1DADA852" w14:textId="64FC373E" w:rsidR="00A463CD" w:rsidRDefault="00400AF0" w:rsidP="00A463CD">
      <w:r>
        <w:rPr>
          <w:noProof/>
          <w14:ligatures w14:val="standardContextual"/>
        </w:rPr>
        <w:drawing>
          <wp:inline distT="0" distB="0" distL="0" distR="0" wp14:anchorId="19A55117" wp14:editId="66704AA8">
            <wp:extent cx="1800000" cy="1139682"/>
            <wp:effectExtent l="0" t="0" r="0" b="3810"/>
            <wp:docPr id="1844497923"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97923" name="图片 1" descr="蓝色的汽车&#10;&#10;描述已自动生成"/>
                    <pic:cNvPicPr/>
                  </pic:nvPicPr>
                  <pic:blipFill>
                    <a:blip r:embed="rId11"/>
                    <a:stretch>
                      <a:fillRect/>
                    </a:stretch>
                  </pic:blipFill>
                  <pic:spPr>
                    <a:xfrm>
                      <a:off x="0" y="0"/>
                      <a:ext cx="1800000" cy="1139682"/>
                    </a:xfrm>
                    <a:prstGeom prst="rect">
                      <a:avLst/>
                    </a:prstGeom>
                  </pic:spPr>
                </pic:pic>
              </a:graphicData>
            </a:graphic>
          </wp:inline>
        </w:drawing>
      </w:r>
    </w:p>
    <w:p w14:paraId="78DD2CA5" w14:textId="77777777" w:rsidR="00EB31FF" w:rsidRPr="00A463CD" w:rsidRDefault="00EB31FF" w:rsidP="00A463CD"/>
    <w:p w14:paraId="1D8E418B" w14:textId="770DBE98" w:rsidR="00131BD8" w:rsidRDefault="006C12CE" w:rsidP="00EB31FF">
      <w:pPr>
        <w:pStyle w:val="1"/>
        <w:spacing w:before="0" w:after="0" w:line="240" w:lineRule="auto"/>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636B9224"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五部门进一步明确二手车出口有关要求和程序</w:t>
      </w:r>
    </w:p>
    <w:p w14:paraId="30D26A56" w14:textId="77777777" w:rsidR="00232836" w:rsidRDefault="00232836" w:rsidP="006C12CE">
      <w:pPr>
        <w:ind w:firstLineChars="270" w:firstLine="567"/>
      </w:pPr>
      <w:r w:rsidRPr="00552B3C">
        <w:t>2月7日，商务部、工业和信息化部、公安部、交通运输部、海关总署联合发布二手车出口有关要求和程序。</w:t>
      </w:r>
    </w:p>
    <w:p w14:paraId="2CBC0A7D" w14:textId="77777777" w:rsidR="00EB31FF" w:rsidRPr="00552B3C" w:rsidRDefault="00EB31FF" w:rsidP="006C12CE">
      <w:pPr>
        <w:ind w:firstLineChars="270" w:firstLine="567"/>
      </w:pPr>
    </w:p>
    <w:p w14:paraId="1346375E"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中共中央、国务院：加强重点村镇新能源汽车充换电设施规划建设</w:t>
      </w:r>
    </w:p>
    <w:p w14:paraId="07C6C7A0" w14:textId="77777777" w:rsidR="00232836" w:rsidRDefault="00232836" w:rsidP="006C12CE">
      <w:pPr>
        <w:ind w:firstLineChars="270" w:firstLine="567"/>
      </w:pPr>
      <w:r w:rsidRPr="001C4608">
        <w:t>2月4日，中共中央、国务院印发关于学习运用“千村示范、万村整治”工程经验有力有效推进乡村全面振兴的意见，推进农村电网巩固提升工程。推动农村分布式新能源发展，加强重点村镇新能源汽车充换电设施规划建设。</w:t>
      </w:r>
    </w:p>
    <w:p w14:paraId="0CADFB34" w14:textId="77777777" w:rsidR="00EB31FF" w:rsidRPr="001C4608" w:rsidRDefault="00EB31FF" w:rsidP="006C12CE">
      <w:pPr>
        <w:ind w:firstLineChars="270" w:firstLine="567"/>
      </w:pPr>
    </w:p>
    <w:p w14:paraId="68FA851C"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工信部发布新一批减免车船税或购置税的新能源汽车车型</w:t>
      </w:r>
    </w:p>
    <w:p w14:paraId="6DD1852C" w14:textId="77777777" w:rsidR="00232836" w:rsidRDefault="00232836" w:rsidP="006C12CE">
      <w:pPr>
        <w:ind w:firstLineChars="270" w:firstLine="567"/>
      </w:pPr>
      <w:r w:rsidRPr="005579D1">
        <w:t>2月4日，工信部发布《道路机动车辆生产企业及产品》（第379批）、《享受车船税减免优惠的节约能源 使用新能源汽车车型目录》（第五十八批）、《减免车辆购置税的新能源汽车车型目录》（第二批），蔚来汽车、吉利汽车等在列。</w:t>
      </w:r>
    </w:p>
    <w:p w14:paraId="2A06EB5B" w14:textId="77777777" w:rsidR="00EB31FF" w:rsidRPr="005579D1" w:rsidRDefault="00EB31FF" w:rsidP="006C12CE">
      <w:pPr>
        <w:ind w:firstLineChars="270" w:firstLine="567"/>
      </w:pPr>
    </w:p>
    <w:p w14:paraId="19EEC872"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广州今年上半年额外增加</w:t>
      </w:r>
      <w:r w:rsidRPr="006C12CE">
        <w:rPr>
          <w:sz w:val="24"/>
          <w:szCs w:val="24"/>
        </w:rPr>
        <w:t>1</w:t>
      </w:r>
      <w:r w:rsidRPr="006C12CE">
        <w:rPr>
          <w:sz w:val="24"/>
          <w:szCs w:val="24"/>
        </w:rPr>
        <w:t>万个节能车指标</w:t>
      </w:r>
    </w:p>
    <w:p w14:paraId="788C80C5" w14:textId="77777777" w:rsidR="00232836" w:rsidRDefault="00232836" w:rsidP="006C12CE">
      <w:pPr>
        <w:ind w:firstLineChars="270" w:firstLine="567"/>
      </w:pPr>
      <w:r w:rsidRPr="0027754A">
        <w:rPr>
          <w:rFonts w:hint="eastAsia"/>
        </w:rPr>
        <w:t>广州市交通运输局发布通告，经广州市人民政府同意，调整</w:t>
      </w:r>
      <w:r w:rsidRPr="0027754A">
        <w:t>2024年上半年节能车增量指标配置额度和申请条件，2024年上半年额外增加1万个节能车增量指标配置额度。</w:t>
      </w:r>
    </w:p>
    <w:p w14:paraId="4D4A1018" w14:textId="77777777" w:rsidR="00EB31FF" w:rsidRPr="0027754A" w:rsidRDefault="00EB31FF" w:rsidP="006C12CE">
      <w:pPr>
        <w:ind w:firstLineChars="270" w:firstLine="567"/>
      </w:pPr>
    </w:p>
    <w:p w14:paraId="41351115"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lastRenderedPageBreak/>
        <w:t>商务部：提振新能源汽车等大宗消费</w:t>
      </w:r>
    </w:p>
    <w:p w14:paraId="2BDD34DD" w14:textId="77777777" w:rsidR="00232836" w:rsidRDefault="00232836" w:rsidP="006C12CE">
      <w:pPr>
        <w:ind w:firstLineChars="270" w:firstLine="567"/>
      </w:pPr>
      <w:r w:rsidRPr="00AB27F8">
        <w:t>2月6日，商务部副部长盛秋平表示，今年商务部将坚持商务工作“三个重要”定位，以“消费促进年”为主线，继续组织系列消费促进活动，出台针对性强的政策措施，激发有潜能的消费。其中包括，稳定和扩大传统消费，深化汽车消费从购买管理向使用管理转变，推进汽车后市场高质量发展，提振新能源汽车、家电等大宗消费。</w:t>
      </w:r>
    </w:p>
    <w:p w14:paraId="3042DF80" w14:textId="77777777" w:rsidR="00EB31FF" w:rsidRPr="00512413" w:rsidRDefault="00EB31FF" w:rsidP="006C12CE">
      <w:pPr>
        <w:ind w:firstLineChars="270" w:firstLine="567"/>
      </w:pPr>
    </w:p>
    <w:p w14:paraId="6041BAC8"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商务部等</w:t>
      </w:r>
      <w:r w:rsidRPr="006C12CE">
        <w:rPr>
          <w:sz w:val="24"/>
          <w:szCs w:val="24"/>
        </w:rPr>
        <w:t>9</w:t>
      </w:r>
      <w:r w:rsidRPr="006C12CE">
        <w:rPr>
          <w:sz w:val="24"/>
          <w:szCs w:val="24"/>
        </w:rPr>
        <w:t>单位支持新能源汽车海外研发合作</w:t>
      </w:r>
    </w:p>
    <w:p w14:paraId="54A762D9" w14:textId="77777777" w:rsidR="00232836" w:rsidRDefault="00232836" w:rsidP="006C12CE">
      <w:pPr>
        <w:ind w:firstLineChars="270" w:firstLine="567"/>
      </w:pPr>
      <w:r w:rsidRPr="00C50D54">
        <w:t>2月7日，商务部外贸司发布《商务部等9单位关于支持新能源汽车贸易合作健康发展的意见》。鼓励海外研发合作。鼓励新能源汽车及其供应链企业高效利用全球创新资源，依法依规在海外设立研发中心，积极与国外研究机构、产业集群等建立战略合作关系。</w:t>
      </w:r>
    </w:p>
    <w:p w14:paraId="56FA895A" w14:textId="77777777" w:rsidR="00EB31FF" w:rsidRPr="00C50D54" w:rsidRDefault="00EB31FF" w:rsidP="006C12CE">
      <w:pPr>
        <w:ind w:firstLineChars="270" w:firstLine="567"/>
      </w:pPr>
    </w:p>
    <w:p w14:paraId="32C622F9"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sz w:val="24"/>
          <w:szCs w:val="24"/>
        </w:rPr>
        <w:t>2023</w:t>
      </w:r>
      <w:r w:rsidRPr="006C12CE">
        <w:rPr>
          <w:sz w:val="24"/>
          <w:szCs w:val="24"/>
        </w:rPr>
        <w:t>年机械工业增加值同比增长</w:t>
      </w:r>
      <w:r w:rsidRPr="006C12CE">
        <w:rPr>
          <w:sz w:val="24"/>
          <w:szCs w:val="24"/>
        </w:rPr>
        <w:t>8.7%</w:t>
      </w:r>
      <w:r w:rsidRPr="006C12CE">
        <w:rPr>
          <w:sz w:val="24"/>
          <w:szCs w:val="24"/>
        </w:rPr>
        <w:t>，电气机械和汽车起到突出带动作用</w:t>
      </w:r>
    </w:p>
    <w:p w14:paraId="76387ED3" w14:textId="77777777" w:rsidR="00232836" w:rsidRDefault="00232836" w:rsidP="006C12CE">
      <w:pPr>
        <w:ind w:firstLineChars="270" w:firstLine="567"/>
      </w:pPr>
      <w:r w:rsidRPr="00EB0AA4">
        <w:t>2月5日，中国机械工业联合会在北京发布数据显示，2023年中国机械工业增加值同比增长8.7%，高于全国工业和制造业增速4.1和3.7个百分点。机械工业主要涉及的五个国民经济行业大类增加值全部增长，其中电气机械和汽车起到突出带动作用。</w:t>
      </w:r>
    </w:p>
    <w:p w14:paraId="55D5627E" w14:textId="77777777" w:rsidR="00EB31FF" w:rsidRPr="00EB0AA4" w:rsidRDefault="00EB31FF" w:rsidP="006C12CE">
      <w:pPr>
        <w:ind w:firstLineChars="270" w:firstLine="567"/>
      </w:pPr>
    </w:p>
    <w:p w14:paraId="3487F0A8"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上海：加快推进智能网联汽车商业化应用</w:t>
      </w:r>
    </w:p>
    <w:p w14:paraId="5E281DFE" w14:textId="77777777" w:rsidR="00232836" w:rsidRDefault="00232836" w:rsidP="006C12CE">
      <w:pPr>
        <w:ind w:firstLineChars="270" w:firstLine="567"/>
      </w:pPr>
      <w:r w:rsidRPr="004C327E">
        <w:t>2月6日，上海市人民政府印发《上海市落实〈全面对接国际高标准经贸规则推进中国（上海）自由贸易试验区高水平制度型开放总体方案〉的实施方案》，探索开展高度自动驾驶车辆在高速公路和高架道路上测试及示范应用。加快推进智能网联汽车商业化应用。编制智能网联汽车高精度地图管理试点规定，制定基础框架数据地方标准，出台配套审图工作细则，推进导航电子地图资质单位在上海自贸试验区内开展众源试点，进一步挖掘应用场景。</w:t>
      </w:r>
    </w:p>
    <w:p w14:paraId="3796369B" w14:textId="77777777" w:rsidR="00EB31FF" w:rsidRPr="004C327E" w:rsidRDefault="00EB31FF" w:rsidP="006C12CE">
      <w:pPr>
        <w:ind w:firstLineChars="270" w:firstLine="567"/>
      </w:pPr>
    </w:p>
    <w:p w14:paraId="4413859F"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碳排放权交易管理暂行条例发布</w:t>
      </w:r>
    </w:p>
    <w:p w14:paraId="3BF9F144" w14:textId="77777777" w:rsidR="00232836" w:rsidRDefault="00232836" w:rsidP="006C12CE">
      <w:pPr>
        <w:ind w:firstLineChars="202" w:firstLine="424"/>
      </w:pPr>
      <w:r w:rsidRPr="00A75E06">
        <w:t>2月4日，中国国务院总理李强签署《碳排放权交易管理暂行条例》，自2024年5月1日起施行。</w:t>
      </w:r>
    </w:p>
    <w:p w14:paraId="2395D447" w14:textId="77777777" w:rsidR="00EB31FF" w:rsidRPr="00A75E06" w:rsidRDefault="00EB31FF" w:rsidP="006C12CE">
      <w:pPr>
        <w:ind w:firstLineChars="202" w:firstLine="424"/>
      </w:pPr>
    </w:p>
    <w:p w14:paraId="7EA982A2"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统计局：</w:t>
      </w:r>
      <w:r w:rsidRPr="006C12CE">
        <w:rPr>
          <w:sz w:val="24"/>
          <w:szCs w:val="24"/>
        </w:rPr>
        <w:t>1</w:t>
      </w:r>
      <w:r w:rsidRPr="006C12CE">
        <w:rPr>
          <w:sz w:val="24"/>
          <w:szCs w:val="24"/>
        </w:rPr>
        <w:t>月</w:t>
      </w:r>
      <w:r w:rsidRPr="006C12CE">
        <w:rPr>
          <w:sz w:val="24"/>
          <w:szCs w:val="24"/>
        </w:rPr>
        <w:t>CPI</w:t>
      </w:r>
      <w:r w:rsidRPr="006C12CE">
        <w:rPr>
          <w:sz w:val="24"/>
          <w:szCs w:val="24"/>
        </w:rPr>
        <w:t>环比上涨</w:t>
      </w:r>
      <w:r w:rsidRPr="006C12CE">
        <w:rPr>
          <w:sz w:val="24"/>
          <w:szCs w:val="24"/>
        </w:rPr>
        <w:t>0.3%  PPI</w:t>
      </w:r>
      <w:r w:rsidRPr="006C12CE">
        <w:rPr>
          <w:sz w:val="24"/>
          <w:szCs w:val="24"/>
        </w:rPr>
        <w:t>同比下降</w:t>
      </w:r>
      <w:r w:rsidRPr="006C12CE">
        <w:rPr>
          <w:sz w:val="24"/>
          <w:szCs w:val="24"/>
        </w:rPr>
        <w:t>2.5%</w:t>
      </w:r>
    </w:p>
    <w:p w14:paraId="48058540" w14:textId="77777777" w:rsidR="00232836" w:rsidRDefault="00232836" w:rsidP="006C12CE">
      <w:pPr>
        <w:ind w:firstLineChars="202" w:firstLine="424"/>
      </w:pPr>
      <w:r w:rsidRPr="00283526">
        <w:t>2月8日，统计局发布数据显示，1月份，CPI同比下降0.8%，环比上涨0.3%。PPI同比下降2.5%，环比下降0.2%，降幅比上月分别收窄0.2和0.1个百分点。</w:t>
      </w:r>
    </w:p>
    <w:p w14:paraId="24DF6984" w14:textId="77777777" w:rsidR="00EB31FF" w:rsidRPr="00283526" w:rsidRDefault="00EB31FF" w:rsidP="006C12CE">
      <w:pPr>
        <w:ind w:firstLineChars="202" w:firstLine="424"/>
      </w:pPr>
    </w:p>
    <w:p w14:paraId="37BE3119" w14:textId="77777777" w:rsidR="00232836" w:rsidRPr="006C12CE" w:rsidRDefault="00232836" w:rsidP="00EB31FF">
      <w:pPr>
        <w:pStyle w:val="2"/>
        <w:numPr>
          <w:ilvl w:val="0"/>
          <w:numId w:val="26"/>
        </w:numPr>
        <w:spacing w:before="0" w:after="0" w:line="240" w:lineRule="auto"/>
        <w:ind w:left="0" w:firstLine="6"/>
        <w:rPr>
          <w:sz w:val="24"/>
          <w:szCs w:val="24"/>
        </w:rPr>
      </w:pPr>
      <w:r w:rsidRPr="006C12CE">
        <w:rPr>
          <w:rFonts w:hint="eastAsia"/>
          <w:sz w:val="24"/>
          <w:szCs w:val="24"/>
        </w:rPr>
        <w:t>中物联：</w:t>
      </w:r>
      <w:r w:rsidRPr="006C12CE">
        <w:rPr>
          <w:sz w:val="24"/>
          <w:szCs w:val="24"/>
        </w:rPr>
        <w:t>2023</w:t>
      </w:r>
      <w:r w:rsidRPr="006C12CE">
        <w:rPr>
          <w:sz w:val="24"/>
          <w:szCs w:val="24"/>
        </w:rPr>
        <w:t>年我国社会物流总额超</w:t>
      </w:r>
      <w:r w:rsidRPr="006C12CE">
        <w:rPr>
          <w:sz w:val="24"/>
          <w:szCs w:val="24"/>
        </w:rPr>
        <w:t>352</w:t>
      </w:r>
      <w:r w:rsidRPr="006C12CE">
        <w:rPr>
          <w:sz w:val="24"/>
          <w:szCs w:val="24"/>
        </w:rPr>
        <w:t>万亿元</w:t>
      </w:r>
    </w:p>
    <w:p w14:paraId="166E4E2C" w14:textId="77777777" w:rsidR="00232836" w:rsidRDefault="00232836" w:rsidP="006C12CE">
      <w:pPr>
        <w:ind w:firstLineChars="202" w:firstLine="424"/>
      </w:pPr>
      <w:r w:rsidRPr="00D60F35">
        <w:t>2月7日，中国物流与采购联合会公布2023年物流运行数据。2023年全国社会物流总额为352.4万亿元，同比增长5.2%，增速比2022年提高1.8个百分点。</w:t>
      </w:r>
    </w:p>
    <w:p w14:paraId="05DB91DC" w14:textId="77777777" w:rsidR="00EB31FF" w:rsidRPr="00D60F35" w:rsidRDefault="00EB31FF" w:rsidP="006C12CE">
      <w:pPr>
        <w:ind w:firstLineChars="202" w:firstLine="424"/>
      </w:pPr>
    </w:p>
    <w:p w14:paraId="58CC3062" w14:textId="4E49BAAE" w:rsidR="0053751B" w:rsidRDefault="006C12CE" w:rsidP="00EB31FF">
      <w:pPr>
        <w:pStyle w:val="1"/>
        <w:spacing w:before="0" w:after="0" w:line="240" w:lineRule="auto"/>
        <w:rPr>
          <w:rFonts w:ascii="微软雅黑" w:eastAsia="微软雅黑" w:hAnsi="微软雅黑"/>
        </w:rPr>
      </w:pPr>
      <w:r>
        <w:rPr>
          <w:rFonts w:ascii="微软雅黑" w:eastAsia="微软雅黑" w:hAnsi="微软雅黑" w:hint="eastAsia"/>
        </w:rPr>
        <w:lastRenderedPageBreak/>
        <w:t>四、</w:t>
      </w:r>
      <w:r w:rsidR="0053751B" w:rsidRPr="0053751B">
        <w:rPr>
          <w:rFonts w:ascii="微软雅黑" w:eastAsia="微软雅黑" w:hAnsi="微软雅黑" w:hint="eastAsia"/>
        </w:rPr>
        <w:t>新品信息跟踪</w:t>
      </w:r>
    </w:p>
    <w:p w14:paraId="17ECE2A5" w14:textId="64D79B7A" w:rsidR="00BA5834" w:rsidRPr="006C12CE" w:rsidRDefault="00BA5834" w:rsidP="00EB31FF">
      <w:pPr>
        <w:pStyle w:val="2"/>
        <w:numPr>
          <w:ilvl w:val="0"/>
          <w:numId w:val="27"/>
        </w:numPr>
        <w:spacing w:before="0" w:after="0" w:line="240" w:lineRule="auto"/>
        <w:ind w:left="0" w:firstLine="6"/>
        <w:rPr>
          <w:sz w:val="24"/>
          <w:szCs w:val="24"/>
        </w:rPr>
      </w:pPr>
      <w:r w:rsidRPr="006C12CE">
        <w:rPr>
          <w:rFonts w:hint="eastAsia"/>
          <w:sz w:val="24"/>
          <w:szCs w:val="24"/>
        </w:rPr>
        <w:t>小米汽车</w:t>
      </w:r>
      <w:r w:rsidRPr="006C12CE">
        <w:rPr>
          <w:sz w:val="24"/>
          <w:szCs w:val="24"/>
        </w:rPr>
        <w:t>SU7</w:t>
      </w:r>
      <w:r w:rsidRPr="006C12CE">
        <w:rPr>
          <w:sz w:val="24"/>
          <w:szCs w:val="24"/>
        </w:rPr>
        <w:t>开启全国范围全面路测</w:t>
      </w:r>
    </w:p>
    <w:p w14:paraId="3276A7D2" w14:textId="636931B2" w:rsidR="00BA5834" w:rsidRDefault="00BA5834" w:rsidP="006C12CE">
      <w:pPr>
        <w:ind w:firstLineChars="270" w:firstLine="567"/>
      </w:pPr>
      <w:r w:rsidRPr="00BA5834">
        <w:rPr>
          <w:rFonts w:hint="eastAsia"/>
        </w:rPr>
        <w:t>日前，小米汽车创始人雷军在社交平台宣布，小米</w:t>
      </w:r>
      <w:r w:rsidRPr="00BA5834">
        <w:t>SU7正在全国范围展开全面路测，目前正在紧锣密鼓地为小米SU7上市做最后准备。</w:t>
      </w:r>
    </w:p>
    <w:p w14:paraId="04176242" w14:textId="77777777" w:rsidR="00EB31FF" w:rsidRPr="00BA5834" w:rsidRDefault="00EB31FF" w:rsidP="006C12CE">
      <w:pPr>
        <w:ind w:firstLineChars="270" w:firstLine="567"/>
      </w:pPr>
    </w:p>
    <w:p w14:paraId="434EBAC1" w14:textId="6AFE4659" w:rsidR="0053751B" w:rsidRPr="006C12CE" w:rsidRDefault="00836F12" w:rsidP="00EB31FF">
      <w:pPr>
        <w:pStyle w:val="2"/>
        <w:numPr>
          <w:ilvl w:val="0"/>
          <w:numId w:val="27"/>
        </w:numPr>
        <w:spacing w:before="0" w:after="0" w:line="240" w:lineRule="auto"/>
        <w:ind w:left="0" w:firstLine="6"/>
        <w:rPr>
          <w:sz w:val="24"/>
          <w:szCs w:val="24"/>
        </w:rPr>
      </w:pPr>
      <w:r w:rsidRPr="006C12CE">
        <w:rPr>
          <w:rFonts w:hint="eastAsia"/>
          <w:sz w:val="24"/>
          <w:szCs w:val="24"/>
        </w:rPr>
        <w:t>赛力斯超级工厂建成投用，问界</w:t>
      </w:r>
      <w:r w:rsidRPr="006C12CE">
        <w:rPr>
          <w:sz w:val="24"/>
          <w:szCs w:val="24"/>
        </w:rPr>
        <w:t>M9</w:t>
      </w:r>
      <w:r w:rsidRPr="006C12CE">
        <w:rPr>
          <w:sz w:val="24"/>
          <w:szCs w:val="24"/>
        </w:rPr>
        <w:t>正式开启交付</w:t>
      </w:r>
    </w:p>
    <w:p w14:paraId="0EFF07A8" w14:textId="602805FD" w:rsidR="00836F12" w:rsidRDefault="00836F12" w:rsidP="006C12CE">
      <w:pPr>
        <w:ind w:firstLineChars="270" w:firstLine="567"/>
      </w:pPr>
      <w:r w:rsidRPr="00836F12">
        <w:rPr>
          <w:rFonts w:hint="eastAsia"/>
        </w:rPr>
        <w:t>据赛力斯汽车官博消息，</w:t>
      </w:r>
      <w:r w:rsidRPr="00836F12">
        <w:t>2月5日，赛力斯超级工厂在重庆建成投用，M9首批车主交付活动正式开启。M9自2023年12月上市至今，累计大定已突破4万辆。</w:t>
      </w:r>
    </w:p>
    <w:p w14:paraId="50D696CE" w14:textId="0C3076C3" w:rsidR="00836F12" w:rsidRDefault="005E6E99" w:rsidP="00836F12">
      <w:r>
        <w:rPr>
          <w:noProof/>
        </w:rPr>
        <w:drawing>
          <wp:inline distT="0" distB="0" distL="0" distR="0" wp14:anchorId="55D17918" wp14:editId="308CDB10">
            <wp:extent cx="1800000" cy="1013989"/>
            <wp:effectExtent l="0" t="0" r="0" b="0"/>
            <wp:docPr id="773851719"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013989"/>
                    </a:xfrm>
                    <a:prstGeom prst="rect">
                      <a:avLst/>
                    </a:prstGeom>
                    <a:noFill/>
                    <a:ln>
                      <a:noFill/>
                    </a:ln>
                  </pic:spPr>
                </pic:pic>
              </a:graphicData>
            </a:graphic>
          </wp:inline>
        </w:drawing>
      </w:r>
    </w:p>
    <w:p w14:paraId="454B2094" w14:textId="77777777" w:rsidR="00EB31FF" w:rsidRPr="00836F12" w:rsidRDefault="00EB31FF" w:rsidP="00836F12"/>
    <w:p w14:paraId="6C676A2B" w14:textId="6A2786DA" w:rsidR="0053751B" w:rsidRPr="006C12CE" w:rsidRDefault="00EB7002" w:rsidP="00EB31FF">
      <w:pPr>
        <w:pStyle w:val="2"/>
        <w:numPr>
          <w:ilvl w:val="0"/>
          <w:numId w:val="27"/>
        </w:numPr>
        <w:spacing w:before="0" w:after="0" w:line="240" w:lineRule="auto"/>
        <w:ind w:left="0" w:firstLine="6"/>
        <w:rPr>
          <w:sz w:val="24"/>
          <w:szCs w:val="24"/>
        </w:rPr>
      </w:pPr>
      <w:r w:rsidRPr="006C12CE">
        <w:rPr>
          <w:rFonts w:hint="eastAsia"/>
          <w:sz w:val="24"/>
          <w:szCs w:val="24"/>
        </w:rPr>
        <w:t>传阿尔卑斯首款车有望</w:t>
      </w:r>
      <w:r w:rsidRPr="006C12CE">
        <w:rPr>
          <w:sz w:val="24"/>
          <w:szCs w:val="24"/>
        </w:rPr>
        <w:t>10</w:t>
      </w:r>
      <w:r w:rsidRPr="006C12CE">
        <w:rPr>
          <w:sz w:val="24"/>
          <w:szCs w:val="24"/>
        </w:rPr>
        <w:t>月上市</w:t>
      </w:r>
    </w:p>
    <w:p w14:paraId="3FDB1475" w14:textId="6B73BAFD" w:rsidR="00EB7002" w:rsidRDefault="00EB7002" w:rsidP="006C12CE">
      <w:pPr>
        <w:ind w:firstLineChars="270" w:firstLine="567"/>
      </w:pPr>
      <w:r w:rsidRPr="00EB7002">
        <w:t>2月5日，据多位知情人士表示，蔚来子品牌阿尔卑斯的首款车型“DOM”（内部代号），计划于今年7月试生产，预计下半年量产并上市交付。试生产后约3个月，车辆就将进入SOP阶段，可以向用户交付。如果进展顺利进行，DOM有望在今年10月份正式上市。</w:t>
      </w:r>
    </w:p>
    <w:p w14:paraId="6B3877D0" w14:textId="77777777" w:rsidR="00EB31FF" w:rsidRPr="00EB7002" w:rsidRDefault="00EB31FF" w:rsidP="006C12CE">
      <w:pPr>
        <w:ind w:firstLineChars="270" w:firstLine="567"/>
      </w:pPr>
    </w:p>
    <w:p w14:paraId="0E8EFDEF" w14:textId="2DF8F931" w:rsidR="00C12F95" w:rsidRPr="006C12CE" w:rsidRDefault="00C12F95" w:rsidP="00EB31FF">
      <w:pPr>
        <w:pStyle w:val="2"/>
        <w:numPr>
          <w:ilvl w:val="0"/>
          <w:numId w:val="27"/>
        </w:numPr>
        <w:spacing w:before="0" w:after="0" w:line="240" w:lineRule="auto"/>
        <w:ind w:left="0" w:firstLine="6"/>
        <w:rPr>
          <w:sz w:val="24"/>
          <w:szCs w:val="24"/>
        </w:rPr>
      </w:pPr>
      <w:r w:rsidRPr="006C12CE">
        <w:rPr>
          <w:rFonts w:hint="eastAsia"/>
          <w:sz w:val="24"/>
          <w:szCs w:val="24"/>
        </w:rPr>
        <w:t>吉利翼真</w:t>
      </w:r>
      <w:r w:rsidRPr="006C12CE">
        <w:rPr>
          <w:sz w:val="24"/>
          <w:szCs w:val="24"/>
        </w:rPr>
        <w:t xml:space="preserve"> L380 </w:t>
      </w:r>
      <w:r w:rsidRPr="006C12CE">
        <w:rPr>
          <w:sz w:val="24"/>
          <w:szCs w:val="24"/>
        </w:rPr>
        <w:t>动力曝光：定位纯电</w:t>
      </w:r>
      <w:r w:rsidRPr="006C12CE">
        <w:rPr>
          <w:sz w:val="24"/>
          <w:szCs w:val="24"/>
        </w:rPr>
        <w:t xml:space="preserve"> MPV</w:t>
      </w:r>
      <w:r w:rsidRPr="006C12CE">
        <w:rPr>
          <w:sz w:val="24"/>
          <w:szCs w:val="24"/>
        </w:rPr>
        <w:t>，续航</w:t>
      </w:r>
      <w:r w:rsidRPr="006C12CE">
        <w:rPr>
          <w:sz w:val="24"/>
          <w:szCs w:val="24"/>
        </w:rPr>
        <w:t xml:space="preserve"> 650 </w:t>
      </w:r>
      <w:r w:rsidRPr="006C12CE">
        <w:rPr>
          <w:sz w:val="24"/>
          <w:szCs w:val="24"/>
        </w:rPr>
        <w:t>公里</w:t>
      </w:r>
    </w:p>
    <w:p w14:paraId="2028B238" w14:textId="16AE5521" w:rsidR="00C12F95" w:rsidRDefault="00C12F95" w:rsidP="006C12CE">
      <w:pPr>
        <w:ind w:firstLineChars="270" w:firstLine="567"/>
      </w:pPr>
      <w:r w:rsidRPr="00C12F95">
        <w:rPr>
          <w:rFonts w:hint="eastAsia"/>
        </w:rPr>
        <w:t>吉利旗下新车“翼真</w:t>
      </w:r>
      <w:r w:rsidRPr="00C12F95">
        <w:t>L380”</w:t>
      </w:r>
      <w:r>
        <w:rPr>
          <w:rFonts w:hint="eastAsia"/>
        </w:rPr>
        <w:t>出现在</w:t>
      </w:r>
      <w:r w:rsidRPr="00C12F95">
        <w:rPr>
          <w:rFonts w:hint="eastAsia"/>
        </w:rPr>
        <w:t>新一批《减免车辆购置税的新能源汽车车型目录》中，</w:t>
      </w:r>
      <w:r w:rsidR="00E969FA" w:rsidRPr="00E969FA">
        <w:rPr>
          <w:rFonts w:hint="eastAsia"/>
        </w:rPr>
        <w:t>通用名称为“</w:t>
      </w:r>
      <w:r w:rsidR="00E969FA" w:rsidRPr="00E969FA">
        <w:t>XSPACE”。</w:t>
      </w:r>
      <w:r w:rsidR="00F71321" w:rsidRPr="00F71321">
        <w:rPr>
          <w:rFonts w:hint="eastAsia"/>
        </w:rPr>
        <w:t>续航里程</w:t>
      </w:r>
      <w:r w:rsidR="00F71321" w:rsidRPr="00F71321">
        <w:t>650km，配备116kWh动力蓄电池组</w:t>
      </w:r>
      <w:r w:rsidR="00E02F3A">
        <w:rPr>
          <w:rFonts w:hint="eastAsia"/>
        </w:rPr>
        <w:t>，</w:t>
      </w:r>
      <w:r w:rsidR="00E02F3A" w:rsidRPr="00E02F3A">
        <w:rPr>
          <w:rFonts w:hint="eastAsia"/>
        </w:rPr>
        <w:t>最高车速</w:t>
      </w:r>
      <w:r w:rsidR="00E02F3A" w:rsidRPr="00E02F3A">
        <w:t xml:space="preserve"> 170km/h</w:t>
      </w:r>
      <w:r w:rsidR="00E02F3A">
        <w:rPr>
          <w:rFonts w:hint="eastAsia"/>
        </w:rPr>
        <w:t>。</w:t>
      </w:r>
    </w:p>
    <w:p w14:paraId="6695421A" w14:textId="463E8260" w:rsidR="00E969FA" w:rsidRDefault="00E969FA" w:rsidP="00C12F95">
      <w:r>
        <w:rPr>
          <w:noProof/>
          <w14:ligatures w14:val="standardContextual"/>
        </w:rPr>
        <w:drawing>
          <wp:inline distT="0" distB="0" distL="0" distR="0" wp14:anchorId="671C8001" wp14:editId="669D8B01">
            <wp:extent cx="1800000" cy="1093117"/>
            <wp:effectExtent l="0" t="0" r="0" b="0"/>
            <wp:docPr id="40199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901" name=""/>
                    <pic:cNvPicPr/>
                  </pic:nvPicPr>
                  <pic:blipFill>
                    <a:blip r:embed="rId13"/>
                    <a:stretch>
                      <a:fillRect/>
                    </a:stretch>
                  </pic:blipFill>
                  <pic:spPr>
                    <a:xfrm>
                      <a:off x="0" y="0"/>
                      <a:ext cx="1800000" cy="1093117"/>
                    </a:xfrm>
                    <a:prstGeom prst="rect">
                      <a:avLst/>
                    </a:prstGeom>
                  </pic:spPr>
                </pic:pic>
              </a:graphicData>
            </a:graphic>
          </wp:inline>
        </w:drawing>
      </w:r>
    </w:p>
    <w:p w14:paraId="74B9CD11" w14:textId="77777777" w:rsidR="00EB31FF" w:rsidRPr="00C12F95" w:rsidRDefault="00EB31FF" w:rsidP="00C12F95"/>
    <w:p w14:paraId="4FC9774E" w14:textId="632E9ECD" w:rsidR="0027330E" w:rsidRPr="006C12CE" w:rsidRDefault="0027330E" w:rsidP="00EB31FF">
      <w:pPr>
        <w:pStyle w:val="2"/>
        <w:numPr>
          <w:ilvl w:val="0"/>
          <w:numId w:val="27"/>
        </w:numPr>
        <w:spacing w:before="0" w:after="0" w:line="240" w:lineRule="auto"/>
        <w:ind w:left="0" w:firstLine="6"/>
        <w:rPr>
          <w:sz w:val="24"/>
          <w:szCs w:val="24"/>
        </w:rPr>
      </w:pPr>
      <w:r w:rsidRPr="006C12CE">
        <w:rPr>
          <w:rFonts w:hint="eastAsia"/>
          <w:sz w:val="24"/>
          <w:szCs w:val="24"/>
        </w:rPr>
        <w:t>不到</w:t>
      </w:r>
      <w:r w:rsidRPr="006C12CE">
        <w:rPr>
          <w:sz w:val="24"/>
          <w:szCs w:val="24"/>
        </w:rPr>
        <w:t>30</w:t>
      </w:r>
      <w:r w:rsidRPr="006C12CE">
        <w:rPr>
          <w:sz w:val="24"/>
          <w:szCs w:val="24"/>
        </w:rPr>
        <w:t>万！理想</w:t>
      </w:r>
      <w:r w:rsidRPr="006C12CE">
        <w:rPr>
          <w:sz w:val="24"/>
          <w:szCs w:val="24"/>
        </w:rPr>
        <w:t>L6</w:t>
      </w:r>
      <w:r w:rsidRPr="006C12CE">
        <w:rPr>
          <w:sz w:val="24"/>
          <w:szCs w:val="24"/>
        </w:rPr>
        <w:t>官方预告图正式发布：</w:t>
      </w:r>
      <w:r w:rsidRPr="006C12CE">
        <w:rPr>
          <w:sz w:val="24"/>
          <w:szCs w:val="24"/>
        </w:rPr>
        <w:t>4</w:t>
      </w:r>
      <w:r w:rsidRPr="006C12CE">
        <w:rPr>
          <w:sz w:val="24"/>
          <w:szCs w:val="24"/>
        </w:rPr>
        <w:t>月有望上市</w:t>
      </w:r>
    </w:p>
    <w:p w14:paraId="082D2CDC" w14:textId="418FDCC9" w:rsidR="0027330E" w:rsidRDefault="0027330E" w:rsidP="006C12CE">
      <w:pPr>
        <w:ind w:firstLineChars="270" w:firstLine="567"/>
      </w:pPr>
      <w:r w:rsidRPr="0027330E">
        <w:rPr>
          <w:rFonts w:hint="eastAsia"/>
        </w:rPr>
        <w:t>理想汽车公众号</w:t>
      </w:r>
      <w:r>
        <w:rPr>
          <w:rFonts w:hint="eastAsia"/>
        </w:rPr>
        <w:t>1</w:t>
      </w:r>
      <w:r>
        <w:t>5</w:t>
      </w:r>
      <w:r w:rsidRPr="0027330E">
        <w:rPr>
          <w:rFonts w:hint="eastAsia"/>
        </w:rPr>
        <w:t>日正式发布</w:t>
      </w:r>
      <w:r w:rsidRPr="0027330E">
        <w:t>L6的官方预告图片，</w:t>
      </w:r>
      <w:r w:rsidR="00D963A6" w:rsidRPr="00D963A6">
        <w:rPr>
          <w:rFonts w:hint="eastAsia"/>
        </w:rPr>
        <w:t>该车将于</w:t>
      </w:r>
      <w:r w:rsidR="00D963A6" w:rsidRPr="00D963A6">
        <w:t>2024年4月正式上市，售价杀入20-30万元价位</w:t>
      </w:r>
      <w:r w:rsidR="002C43F3">
        <w:rPr>
          <w:rFonts w:hint="eastAsia"/>
        </w:rPr>
        <w:t>。</w:t>
      </w:r>
      <w:r w:rsidR="00243F46" w:rsidRPr="00243F46">
        <w:rPr>
          <w:rFonts w:hint="eastAsia"/>
        </w:rPr>
        <w:t>搭载</w:t>
      </w:r>
      <w:r w:rsidR="00243F46" w:rsidRPr="00243F46">
        <w:t>1.5T四缸发动机作为增程系统，最大功率为113千瓦</w:t>
      </w:r>
      <w:r w:rsidR="001420E7">
        <w:rPr>
          <w:rFonts w:hint="eastAsia"/>
        </w:rPr>
        <w:t>。</w:t>
      </w:r>
    </w:p>
    <w:p w14:paraId="214125F0" w14:textId="669FC382" w:rsidR="000A6971" w:rsidRPr="0027330E" w:rsidRDefault="000A6971" w:rsidP="0027330E">
      <w:r>
        <w:rPr>
          <w:noProof/>
          <w14:ligatures w14:val="standardContextual"/>
        </w:rPr>
        <w:drawing>
          <wp:inline distT="0" distB="0" distL="0" distR="0" wp14:anchorId="1A1C50B5" wp14:editId="514C61EB">
            <wp:extent cx="1800000" cy="987523"/>
            <wp:effectExtent l="0" t="0" r="0" b="3175"/>
            <wp:docPr id="906060251"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60251" name="图片 1" descr="汽车停在路上&#10;&#10;描述已自动生成"/>
                    <pic:cNvPicPr/>
                  </pic:nvPicPr>
                  <pic:blipFill>
                    <a:blip r:embed="rId14"/>
                    <a:stretch>
                      <a:fillRect/>
                    </a:stretch>
                  </pic:blipFill>
                  <pic:spPr>
                    <a:xfrm>
                      <a:off x="0" y="0"/>
                      <a:ext cx="1800000" cy="987523"/>
                    </a:xfrm>
                    <a:prstGeom prst="rect">
                      <a:avLst/>
                    </a:prstGeom>
                  </pic:spPr>
                </pic:pic>
              </a:graphicData>
            </a:graphic>
          </wp:inline>
        </w:drawing>
      </w:r>
    </w:p>
    <w:p w14:paraId="3117BC60" w14:textId="6CC7502E" w:rsidR="00D32B04" w:rsidRPr="006C12CE" w:rsidRDefault="00D32B04" w:rsidP="00EB31FF">
      <w:pPr>
        <w:pStyle w:val="2"/>
        <w:numPr>
          <w:ilvl w:val="0"/>
          <w:numId w:val="27"/>
        </w:numPr>
        <w:spacing w:before="0" w:after="0" w:line="240" w:lineRule="auto"/>
        <w:ind w:left="0" w:firstLine="6"/>
        <w:rPr>
          <w:sz w:val="24"/>
          <w:szCs w:val="24"/>
        </w:rPr>
      </w:pPr>
      <w:r w:rsidRPr="006C12CE">
        <w:rPr>
          <w:rFonts w:hint="eastAsia"/>
          <w:sz w:val="24"/>
          <w:szCs w:val="24"/>
        </w:rPr>
        <w:lastRenderedPageBreak/>
        <w:t>零跑</w:t>
      </w:r>
      <w:r w:rsidRPr="006C12CE">
        <w:rPr>
          <w:sz w:val="24"/>
          <w:szCs w:val="24"/>
        </w:rPr>
        <w:t>C10</w:t>
      </w:r>
      <w:r w:rsidRPr="006C12CE">
        <w:rPr>
          <w:sz w:val="24"/>
          <w:szCs w:val="24"/>
        </w:rPr>
        <w:t>将于</w:t>
      </w:r>
      <w:r w:rsidRPr="006C12CE">
        <w:rPr>
          <w:sz w:val="24"/>
          <w:szCs w:val="24"/>
        </w:rPr>
        <w:t>3</w:t>
      </w:r>
      <w:r w:rsidRPr="006C12CE">
        <w:rPr>
          <w:sz w:val="24"/>
          <w:szCs w:val="24"/>
        </w:rPr>
        <w:t>月上市</w:t>
      </w:r>
    </w:p>
    <w:p w14:paraId="2403446E" w14:textId="187AAD2E" w:rsidR="00D32B04" w:rsidRDefault="00D32B04" w:rsidP="006C12CE">
      <w:pPr>
        <w:ind w:firstLineChars="270" w:firstLine="567"/>
      </w:pPr>
      <w:r>
        <w:rPr>
          <w:rFonts w:hint="eastAsia"/>
        </w:rPr>
        <w:t>零跑</w:t>
      </w:r>
      <w:r>
        <w:t>C10将于3月上市。</w:t>
      </w:r>
      <w:r>
        <w:rPr>
          <w:rFonts w:hint="eastAsia"/>
        </w:rPr>
        <w:t>配备高通骁龙</w:t>
      </w:r>
      <w:r>
        <w:t>8295芯片。</w:t>
      </w:r>
      <w:r>
        <w:rPr>
          <w:rFonts w:hint="eastAsia"/>
        </w:rPr>
        <w:t>搭载增程和纯电两种动力形式。</w:t>
      </w:r>
    </w:p>
    <w:p w14:paraId="3AA14403" w14:textId="76714A3D" w:rsidR="00D32B04" w:rsidRDefault="00D32B04" w:rsidP="00D32B04">
      <w:r>
        <w:rPr>
          <w:noProof/>
        </w:rPr>
        <w:drawing>
          <wp:inline distT="0" distB="0" distL="0" distR="0" wp14:anchorId="7F40FE5D" wp14:editId="0E9588D3">
            <wp:extent cx="1800000" cy="900000"/>
            <wp:effectExtent l="0" t="0" r="0" b="0"/>
            <wp:docPr id="16584941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00000"/>
                    </a:xfrm>
                    <a:prstGeom prst="rect">
                      <a:avLst/>
                    </a:prstGeom>
                    <a:noFill/>
                    <a:ln>
                      <a:noFill/>
                    </a:ln>
                  </pic:spPr>
                </pic:pic>
              </a:graphicData>
            </a:graphic>
          </wp:inline>
        </w:drawing>
      </w:r>
    </w:p>
    <w:p w14:paraId="3BF38E11" w14:textId="77777777" w:rsidR="00EB31FF" w:rsidRPr="00D32B04" w:rsidRDefault="00EB31FF" w:rsidP="00D32B04"/>
    <w:p w14:paraId="16D53347" w14:textId="137905C4" w:rsidR="00131BD8" w:rsidRDefault="006C12CE" w:rsidP="00EB31FF">
      <w:pPr>
        <w:pStyle w:val="1"/>
        <w:spacing w:before="0" w:after="0" w:line="240" w:lineRule="auto"/>
        <w:rPr>
          <w:rFonts w:ascii="微软雅黑" w:eastAsia="微软雅黑" w:hAnsi="微软雅黑"/>
        </w:rPr>
      </w:pPr>
      <w:r w:rsidRPr="006C12CE">
        <w:rPr>
          <w:rFonts w:ascii="微软雅黑" w:eastAsia="微软雅黑" w:hAnsi="微软雅黑" w:hint="eastAsia"/>
        </w:rPr>
        <w:t>五、</w:t>
      </w:r>
      <w:r w:rsidR="00131BD8" w:rsidRPr="00131BD8">
        <w:rPr>
          <w:rFonts w:ascii="微软雅黑" w:eastAsia="微软雅黑" w:hAnsi="微软雅黑" w:hint="eastAsia"/>
        </w:rPr>
        <w:t>企业信息</w:t>
      </w:r>
    </w:p>
    <w:p w14:paraId="23B0726E" w14:textId="351EF021" w:rsidR="00232836" w:rsidRPr="006C12CE" w:rsidRDefault="00232836" w:rsidP="00EB31FF">
      <w:pPr>
        <w:pStyle w:val="2"/>
        <w:numPr>
          <w:ilvl w:val="0"/>
          <w:numId w:val="48"/>
        </w:numPr>
        <w:spacing w:before="0" w:after="0" w:line="240" w:lineRule="auto"/>
        <w:ind w:left="0" w:firstLine="6"/>
        <w:rPr>
          <w:sz w:val="24"/>
          <w:szCs w:val="24"/>
        </w:rPr>
      </w:pPr>
      <w:r w:rsidRPr="006C12CE">
        <w:rPr>
          <w:sz w:val="24"/>
          <w:szCs w:val="24"/>
        </w:rPr>
        <w:t>2023</w:t>
      </w:r>
      <w:r w:rsidRPr="006C12CE">
        <w:rPr>
          <w:sz w:val="24"/>
          <w:szCs w:val="24"/>
        </w:rPr>
        <w:t>年上汽集团海外销售汽车同比增长</w:t>
      </w:r>
      <w:r w:rsidRPr="006C12CE">
        <w:rPr>
          <w:sz w:val="24"/>
          <w:szCs w:val="24"/>
        </w:rPr>
        <w:t>18.8%</w:t>
      </w:r>
    </w:p>
    <w:p w14:paraId="4322A6D9" w14:textId="77777777" w:rsidR="00232836" w:rsidRDefault="00232836" w:rsidP="006C12CE">
      <w:pPr>
        <w:ind w:firstLineChars="270" w:firstLine="567"/>
      </w:pPr>
      <w:r w:rsidRPr="00503218">
        <w:rPr>
          <w:rFonts w:hint="eastAsia"/>
        </w:rPr>
        <w:t>上汽集团发布最新数据，</w:t>
      </w:r>
      <w:r w:rsidRPr="00503218">
        <w:t>2023年全年，上汽集团海外销售汽车120.8万辆，同比增长18.8%，其中自主品牌占比92%，新能源汽车占比24%。产品和服务遍及全球100多个国家和地区。</w:t>
      </w:r>
    </w:p>
    <w:p w14:paraId="29E92A5C" w14:textId="77777777" w:rsidR="00EB31FF" w:rsidRPr="00503218" w:rsidRDefault="00EB31FF" w:rsidP="006C12CE">
      <w:pPr>
        <w:ind w:firstLineChars="270" w:firstLine="567"/>
      </w:pPr>
    </w:p>
    <w:p w14:paraId="2367B836"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阿维塔</w:t>
      </w:r>
      <w:r w:rsidRPr="006C12CE">
        <w:rPr>
          <w:sz w:val="24"/>
          <w:szCs w:val="24"/>
        </w:rPr>
        <w:t>12</w:t>
      </w:r>
      <w:r w:rsidRPr="006C12CE">
        <w:rPr>
          <w:sz w:val="24"/>
          <w:szCs w:val="24"/>
        </w:rPr>
        <w:t>开启</w:t>
      </w:r>
      <w:r w:rsidRPr="006C12CE">
        <w:rPr>
          <w:sz w:val="24"/>
          <w:szCs w:val="24"/>
        </w:rPr>
        <w:t>“</w:t>
      </w:r>
      <w:r w:rsidRPr="006C12CE">
        <w:rPr>
          <w:sz w:val="24"/>
          <w:szCs w:val="24"/>
        </w:rPr>
        <w:t>无图</w:t>
      </w:r>
      <w:r w:rsidRPr="006C12CE">
        <w:rPr>
          <w:sz w:val="24"/>
          <w:szCs w:val="24"/>
        </w:rPr>
        <w:t>”</w:t>
      </w:r>
      <w:r w:rsidRPr="006C12CE">
        <w:rPr>
          <w:sz w:val="24"/>
          <w:szCs w:val="24"/>
        </w:rPr>
        <w:t>城区</w:t>
      </w:r>
      <w:r w:rsidRPr="006C12CE">
        <w:rPr>
          <w:sz w:val="24"/>
          <w:szCs w:val="24"/>
        </w:rPr>
        <w:t>NCA</w:t>
      </w:r>
    </w:p>
    <w:p w14:paraId="5D12C03D" w14:textId="77777777" w:rsidR="00232836" w:rsidRDefault="00232836" w:rsidP="006C12CE">
      <w:pPr>
        <w:ind w:firstLineChars="270" w:firstLine="567"/>
      </w:pPr>
      <w:r w:rsidRPr="00D3371B">
        <w:t>2月4日，阿维塔官方宣布，阿维塔 12 高阶智驾现已全量开启城区无图 NCA，不依赖高精地图，官方号称全国都能开，所有城市都可用。主干道、辅路、支路所有城区道路都可用，高速、国道、省道、乡道所有公路都可用。</w:t>
      </w:r>
    </w:p>
    <w:p w14:paraId="498B92B4" w14:textId="77777777" w:rsidR="00EB31FF" w:rsidRPr="00D3371B" w:rsidRDefault="00EB31FF" w:rsidP="006C12CE">
      <w:pPr>
        <w:ind w:firstLineChars="270" w:firstLine="567"/>
      </w:pPr>
    </w:p>
    <w:p w14:paraId="3365CF15"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奔驰宝马合营企业获无条件批准</w:t>
      </w:r>
    </w:p>
    <w:p w14:paraId="63C63A2F" w14:textId="77777777" w:rsidR="00232836" w:rsidRDefault="00232836" w:rsidP="006C12CE">
      <w:pPr>
        <w:ind w:firstLineChars="270" w:firstLine="567"/>
      </w:pPr>
      <w:r w:rsidRPr="004B0063">
        <w:t>2月5日，国家市场监督管理总局公布了2024年1月22日—1月28日无条件批准经营者集中案件列表，其中第九项为批准梅赛德斯—奔驰（中国）投资有限公司与华晨宝马汽车有限公司新设合营企业案，审结时间为1月23日。</w:t>
      </w:r>
    </w:p>
    <w:p w14:paraId="17A104BB" w14:textId="77777777" w:rsidR="00EB31FF" w:rsidRPr="004B0063" w:rsidRDefault="00EB31FF" w:rsidP="006C12CE">
      <w:pPr>
        <w:ind w:firstLineChars="270" w:firstLine="567"/>
      </w:pPr>
    </w:p>
    <w:p w14:paraId="46B309F2"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传奇瑞智界事业部升级为独立事业部</w:t>
      </w:r>
    </w:p>
    <w:p w14:paraId="5D915FD4" w14:textId="77777777" w:rsidR="00232836" w:rsidRDefault="00232836" w:rsidP="006C12CE">
      <w:pPr>
        <w:ind w:firstLineChars="270" w:firstLine="567"/>
      </w:pPr>
      <w:r w:rsidRPr="00BA5834">
        <w:t>2月4日，有奇瑞内部人士透露，奇瑞已经将EH事业部（即智界事业部）进一步升级为独立事业部，采用独立核算，自主经营，目前人数规模超过2500人。</w:t>
      </w:r>
    </w:p>
    <w:p w14:paraId="705E888D" w14:textId="77777777" w:rsidR="00EB31FF" w:rsidRPr="00BA5834" w:rsidRDefault="00EB31FF" w:rsidP="006C12CE">
      <w:pPr>
        <w:ind w:firstLineChars="270" w:firstLine="567"/>
      </w:pPr>
    </w:p>
    <w:p w14:paraId="2D163CD5"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大众中国：与小鹏合作开发的大众汽车品牌新车型将于</w:t>
      </w:r>
      <w:r w:rsidRPr="006C12CE">
        <w:rPr>
          <w:sz w:val="24"/>
          <w:szCs w:val="24"/>
        </w:rPr>
        <w:t>2026</w:t>
      </w:r>
      <w:r w:rsidRPr="006C12CE">
        <w:rPr>
          <w:sz w:val="24"/>
          <w:szCs w:val="24"/>
        </w:rPr>
        <w:t>年在合肥投产</w:t>
      </w:r>
    </w:p>
    <w:p w14:paraId="492871AC" w14:textId="77777777" w:rsidR="00232836" w:rsidRDefault="00232836" w:rsidP="006C12CE">
      <w:pPr>
        <w:ind w:firstLineChars="270" w:firstLine="567"/>
      </w:pPr>
      <w:r w:rsidRPr="00DA6786">
        <w:t>2月5日消息，大众汽车集团（中国）发布信息，宣布与小鹏合作开发的大众汽车品牌新车型将于2026年在合肥投产。</w:t>
      </w:r>
    </w:p>
    <w:p w14:paraId="032F762D" w14:textId="77777777" w:rsidR="00EB31FF" w:rsidRPr="00DA6786" w:rsidRDefault="00EB31FF" w:rsidP="006C12CE">
      <w:pPr>
        <w:ind w:firstLineChars="270" w:firstLine="567"/>
      </w:pPr>
    </w:p>
    <w:p w14:paraId="2F9DB977"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高合汽车回应薪水缓发、高管主动降薪：确有其事</w:t>
      </w:r>
    </w:p>
    <w:p w14:paraId="50E0C5DF" w14:textId="77777777" w:rsidR="00232836" w:rsidRDefault="00232836" w:rsidP="006C12CE">
      <w:pPr>
        <w:ind w:firstLineChars="270" w:firstLine="567"/>
      </w:pPr>
      <w:r w:rsidRPr="00AC0DA1">
        <w:t>高合汽车表示：公司正在采取比如高管主动降薪、缓发工资等调整措施面对内外部的挑战。但是，网传全员居家办公是不实信息。</w:t>
      </w:r>
    </w:p>
    <w:p w14:paraId="5A13EC54" w14:textId="77777777" w:rsidR="00232836" w:rsidRDefault="00232836" w:rsidP="00AC0DA1">
      <w:r>
        <w:rPr>
          <w:noProof/>
          <w14:ligatures w14:val="standardContextual"/>
        </w:rPr>
        <w:lastRenderedPageBreak/>
        <w:drawing>
          <wp:inline distT="0" distB="0" distL="0" distR="0" wp14:anchorId="55C717D9" wp14:editId="6A528D15">
            <wp:extent cx="1800000" cy="749386"/>
            <wp:effectExtent l="0" t="0" r="0" b="0"/>
            <wp:docPr id="31047660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76605" name="图片 1" descr="文本&#10;&#10;描述已自动生成"/>
                    <pic:cNvPicPr/>
                  </pic:nvPicPr>
                  <pic:blipFill>
                    <a:blip r:embed="rId17"/>
                    <a:stretch>
                      <a:fillRect/>
                    </a:stretch>
                  </pic:blipFill>
                  <pic:spPr>
                    <a:xfrm>
                      <a:off x="0" y="0"/>
                      <a:ext cx="1800000" cy="749386"/>
                    </a:xfrm>
                    <a:prstGeom prst="rect">
                      <a:avLst/>
                    </a:prstGeom>
                  </pic:spPr>
                </pic:pic>
              </a:graphicData>
            </a:graphic>
          </wp:inline>
        </w:drawing>
      </w:r>
    </w:p>
    <w:p w14:paraId="7055FDE4" w14:textId="77777777" w:rsidR="00EB31FF" w:rsidRPr="00AC0DA1" w:rsidRDefault="00EB31FF" w:rsidP="00AC0DA1"/>
    <w:p w14:paraId="495E3712"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广汽集团布局低空经济</w:t>
      </w:r>
    </w:p>
    <w:p w14:paraId="3E737E3D" w14:textId="77777777" w:rsidR="00232836" w:rsidRPr="00B61A23" w:rsidRDefault="00232836" w:rsidP="006C12CE">
      <w:pPr>
        <w:ind w:firstLineChars="270" w:firstLine="567"/>
      </w:pPr>
      <w:r w:rsidRPr="00B61A23">
        <w:t>2月7日消息，广汽集团与广州空港经济区管理委员会、广州经济技术开发区管理委员会、亿航智能控股有限公司已达成战略合作协议，助力广州高质量发展低空经济。广汽集团将助力亿航无人驾驶航空器生产应用；亿航智能也将帮助推动广汽集团飞行汽车项目发展。</w:t>
      </w:r>
    </w:p>
    <w:p w14:paraId="6FBEB5AF" w14:textId="77777777" w:rsidR="00232836" w:rsidRDefault="00232836" w:rsidP="006C12CE">
      <w:pPr>
        <w:ind w:firstLineChars="270" w:firstLine="567"/>
      </w:pPr>
      <w:r w:rsidRPr="00196476">
        <w:rPr>
          <w:rFonts w:hint="eastAsia"/>
        </w:rPr>
        <w:t>广汽资本公司注册资本增至</w:t>
      </w:r>
      <w:r w:rsidRPr="00196476">
        <w:t>23亿元</w:t>
      </w:r>
    </w:p>
    <w:p w14:paraId="024CFE61" w14:textId="77777777" w:rsidR="00232836" w:rsidRDefault="00232836" w:rsidP="00196476">
      <w:r w:rsidRPr="00196476">
        <w:rPr>
          <w:rFonts w:hint="eastAsia"/>
        </w:rPr>
        <w:t>近日，广汽资本有限公司发生工商变更，注册资本由</w:t>
      </w:r>
      <w:r w:rsidRPr="00196476">
        <w:t>21亿元增至约23.18亿元。</w:t>
      </w:r>
    </w:p>
    <w:p w14:paraId="6D1BD172" w14:textId="77777777" w:rsidR="00EB31FF" w:rsidRPr="00196476" w:rsidRDefault="00EB31FF" w:rsidP="00196476"/>
    <w:p w14:paraId="5EC76FD5"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吉利汽车：与极氪订立整车采购协议</w:t>
      </w:r>
    </w:p>
    <w:p w14:paraId="241A18BF" w14:textId="77777777" w:rsidR="00232836" w:rsidRDefault="00232836" w:rsidP="006C12CE">
      <w:pPr>
        <w:ind w:firstLineChars="270" w:firstLine="567"/>
      </w:pPr>
      <w:r w:rsidRPr="00396253">
        <w:rPr>
          <w:rFonts w:hint="eastAsia"/>
        </w:rPr>
        <w:t>吉利汽车港交所公告，与极氪订立整车采购协议，据此本集团有条件同意向极氪集团购买整车及相关售后零件及配件，以供于墨西哥转售。截至二零二六年十二月三十一日止三个财政年度，于整车采购协议项下之建议年度上限将分别为约人民币</w:t>
      </w:r>
      <w:r w:rsidRPr="00396253">
        <w:t>674.3百万元、人民币1,564.4百万元及人民币3,128.8百万元。</w:t>
      </w:r>
    </w:p>
    <w:p w14:paraId="0C4EFC03" w14:textId="77777777" w:rsidR="00EB31FF" w:rsidRPr="00396253" w:rsidRDefault="00EB31FF" w:rsidP="006C12CE">
      <w:pPr>
        <w:ind w:firstLineChars="270" w:firstLine="567"/>
      </w:pPr>
    </w:p>
    <w:p w14:paraId="1834241E"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江汽集团：与华为合作电动车</w:t>
      </w:r>
      <w:r w:rsidRPr="006C12CE">
        <w:rPr>
          <w:sz w:val="24"/>
          <w:szCs w:val="24"/>
        </w:rPr>
        <w:t>2025</w:t>
      </w:r>
      <w:r w:rsidRPr="006C12CE">
        <w:rPr>
          <w:sz w:val="24"/>
          <w:szCs w:val="24"/>
        </w:rPr>
        <w:t>年上市</w:t>
      </w:r>
    </w:p>
    <w:p w14:paraId="235A4660" w14:textId="77777777" w:rsidR="00232836" w:rsidRDefault="00232836" w:rsidP="006C12CE">
      <w:pPr>
        <w:ind w:firstLineChars="270" w:firstLine="567"/>
      </w:pPr>
      <w:r w:rsidRPr="00F91909">
        <w:rPr>
          <w:rFonts w:hint="eastAsia"/>
        </w:rPr>
        <w:t>江汽集团在其</w:t>
      </w:r>
      <w:r w:rsidRPr="00F91909">
        <w:t>2024年新年贺词中提到，与华为着力打造的豪华智能网联电动汽车，预计2025年上市。此外，江汽集团在新年贺词中提到，全年销售汽车59万辆，同比增长18%；国际市场全年销量同比增长48%。</w:t>
      </w:r>
    </w:p>
    <w:p w14:paraId="620A45EC" w14:textId="77777777" w:rsidR="00EB31FF" w:rsidRPr="00F91909" w:rsidRDefault="00EB31FF" w:rsidP="006C12CE">
      <w:pPr>
        <w:ind w:firstLineChars="270" w:firstLine="567"/>
      </w:pPr>
    </w:p>
    <w:p w14:paraId="594AA28C" w14:textId="2E21C92F"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岚图</w:t>
      </w:r>
      <w:r w:rsidRPr="006C12CE">
        <w:rPr>
          <w:sz w:val="24"/>
          <w:szCs w:val="24"/>
        </w:rPr>
        <w:t>2024</w:t>
      </w:r>
      <w:r w:rsidRPr="006C12CE">
        <w:rPr>
          <w:sz w:val="24"/>
          <w:szCs w:val="24"/>
        </w:rPr>
        <w:t>年定下</w:t>
      </w:r>
      <w:r w:rsidRPr="006C12CE">
        <w:rPr>
          <w:sz w:val="24"/>
          <w:szCs w:val="24"/>
        </w:rPr>
        <w:t>10</w:t>
      </w:r>
      <w:r w:rsidR="00865798">
        <w:rPr>
          <w:sz w:val="24"/>
          <w:szCs w:val="24"/>
        </w:rPr>
        <w:t>万辆</w:t>
      </w:r>
      <w:r w:rsidRPr="006C12CE">
        <w:rPr>
          <w:sz w:val="24"/>
          <w:szCs w:val="24"/>
        </w:rPr>
        <w:t>小目标</w:t>
      </w:r>
    </w:p>
    <w:p w14:paraId="1F4AAE40" w14:textId="4E14EC79" w:rsidR="00232836" w:rsidRDefault="00232836" w:rsidP="006C12CE">
      <w:pPr>
        <w:ind w:firstLineChars="270" w:firstLine="567"/>
      </w:pPr>
      <w:r w:rsidRPr="00CE1AA1">
        <w:rPr>
          <w:rFonts w:hint="eastAsia"/>
        </w:rPr>
        <w:t>在岚图汽车</w:t>
      </w:r>
      <w:r w:rsidRPr="00CE1AA1">
        <w:t>2024新春媒体答谢会上，岚图汽车公布了2024年10</w:t>
      </w:r>
      <w:r w:rsidR="00865798">
        <w:t>万辆</w:t>
      </w:r>
      <w:r w:rsidRPr="00CE1AA1">
        <w:t>的新目标。2023年销售50552辆，同比上涨160%，超额完成了5</w:t>
      </w:r>
      <w:r w:rsidR="00865798">
        <w:t>万辆</w:t>
      </w:r>
      <w:r w:rsidRPr="00CE1AA1">
        <w:t>的年销量目标。</w:t>
      </w:r>
    </w:p>
    <w:p w14:paraId="2FCECA2F" w14:textId="77777777" w:rsidR="00EB31FF" w:rsidRPr="00CE1AA1" w:rsidRDefault="00EB31FF" w:rsidP="006C12CE">
      <w:pPr>
        <w:ind w:firstLineChars="270" w:firstLine="567"/>
      </w:pPr>
    </w:p>
    <w:p w14:paraId="0F0B9B7A"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理想今年将发布</w:t>
      </w:r>
      <w:r w:rsidRPr="006C12CE">
        <w:rPr>
          <w:sz w:val="24"/>
          <w:szCs w:val="24"/>
        </w:rPr>
        <w:t>8</w:t>
      </w:r>
      <w:r w:rsidRPr="006C12CE">
        <w:rPr>
          <w:sz w:val="24"/>
          <w:szCs w:val="24"/>
        </w:rPr>
        <w:t>款重磅新车</w:t>
      </w:r>
    </w:p>
    <w:p w14:paraId="4B586313" w14:textId="77777777" w:rsidR="00232836" w:rsidRDefault="00232836" w:rsidP="006C12CE">
      <w:pPr>
        <w:ind w:firstLineChars="270" w:firstLine="567"/>
      </w:pPr>
      <w:r w:rsidRPr="004B0063">
        <w:t>2月5日，理想汽车宣布，2024年会有4款增程车型和4款纯电车型，共计8款车型发布。理想汽车将挑战年交付80万辆，实现中国市场豪华汽车品牌销量第一的目标。</w:t>
      </w:r>
    </w:p>
    <w:p w14:paraId="4F9AF25C" w14:textId="77777777" w:rsidR="00EB31FF" w:rsidRPr="004B0063" w:rsidRDefault="00EB31FF" w:rsidP="006C12CE">
      <w:pPr>
        <w:ind w:firstLineChars="270" w:firstLine="567"/>
      </w:pPr>
    </w:p>
    <w:p w14:paraId="18DD9BE2"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零跑汽车回应：曾林堂因个人原因离职</w:t>
      </w:r>
    </w:p>
    <w:p w14:paraId="08B1E7A0" w14:textId="77777777" w:rsidR="00232836" w:rsidRDefault="00232836" w:rsidP="006C12CE">
      <w:pPr>
        <w:ind w:firstLineChars="270" w:firstLine="567"/>
      </w:pPr>
      <w:r w:rsidRPr="00D35D3C">
        <w:rPr>
          <w:rFonts w:hint="eastAsia"/>
        </w:rPr>
        <w:t>有消息称，零跑汽车董事长助理曾林堂在</w:t>
      </w:r>
      <w:r w:rsidRPr="00D35D3C">
        <w:t>2023年12月离开公司，这距离他加入零跑汽车仅7个月。对此，零跑汽车方面回应：“曾林堂由于个人原因已于去年离开零跑汽车。”</w:t>
      </w:r>
    </w:p>
    <w:p w14:paraId="5D7E5B88" w14:textId="77777777" w:rsidR="00EB31FF" w:rsidRPr="00D35D3C" w:rsidRDefault="00EB31FF" w:rsidP="006C12CE">
      <w:pPr>
        <w:ind w:firstLineChars="270" w:firstLine="567"/>
      </w:pPr>
    </w:p>
    <w:p w14:paraId="2C0F9348"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lastRenderedPageBreak/>
        <w:t>奇瑞星途首批充电场站上线</w:t>
      </w:r>
    </w:p>
    <w:p w14:paraId="6C9206CC" w14:textId="77777777" w:rsidR="00232836" w:rsidRDefault="00232836" w:rsidP="006C12CE">
      <w:pPr>
        <w:ind w:firstLineChars="270" w:firstLine="567"/>
      </w:pPr>
      <w:r w:rsidRPr="000933FA">
        <w:t>2月5日，奇瑞星途官方宣布，公司布局在上海、广州、合肥三座城市的共7座超快充场站正式投入运营，未来，星途星纪元将围绕国内28个城市进行快充网络布局。</w:t>
      </w:r>
    </w:p>
    <w:p w14:paraId="000F0DDC" w14:textId="77777777" w:rsidR="00EB31FF" w:rsidRPr="000933FA" w:rsidRDefault="00EB31FF" w:rsidP="006C12CE">
      <w:pPr>
        <w:ind w:firstLineChars="270" w:firstLine="567"/>
      </w:pPr>
    </w:p>
    <w:p w14:paraId="391BB18D"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上汽通用五菱销售公司更名为产品营销中心</w:t>
      </w:r>
    </w:p>
    <w:p w14:paraId="7677485C" w14:textId="77777777" w:rsidR="00232836" w:rsidRDefault="00232836" w:rsidP="006C12CE">
      <w:pPr>
        <w:ind w:firstLineChars="270" w:firstLine="567"/>
      </w:pPr>
      <w:r w:rsidRPr="006618DB">
        <w:t>2月6日，上汽通用五菱产品营销中心成立暨管理人员任命宣布大会举行，大会现场公布了销售公司更名为产品营销中心的决定。</w:t>
      </w:r>
    </w:p>
    <w:p w14:paraId="1AE76C9B" w14:textId="77777777" w:rsidR="00EB31FF" w:rsidRPr="006618DB" w:rsidRDefault="00EB31FF" w:rsidP="006C12CE">
      <w:pPr>
        <w:ind w:firstLineChars="270" w:firstLine="567"/>
      </w:pPr>
    </w:p>
    <w:p w14:paraId="591FDEF7"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特斯拉中国上线</w:t>
      </w:r>
      <w:r w:rsidRPr="006C12CE">
        <w:rPr>
          <w:sz w:val="24"/>
          <w:szCs w:val="24"/>
        </w:rPr>
        <w:t>FSD/EAP/</w:t>
      </w:r>
      <w:r w:rsidRPr="006C12CE">
        <w:rPr>
          <w:sz w:val="24"/>
          <w:szCs w:val="24"/>
        </w:rPr>
        <w:t>免费超充限时转移政策</w:t>
      </w:r>
    </w:p>
    <w:p w14:paraId="36B99926" w14:textId="77777777" w:rsidR="00232836" w:rsidRDefault="00232836" w:rsidP="006C12CE">
      <w:pPr>
        <w:ind w:firstLineChars="270" w:firstLine="567"/>
      </w:pPr>
      <w:r w:rsidRPr="004A1BCB">
        <w:t>2月7日，特斯拉宣布开启“老车主特别礼遇”活动，2月7日至3月31日完成交付的S3XY全系车型，原车辆的FSD/EAP权益以及免费超充权益，可转移至新车。</w:t>
      </w:r>
    </w:p>
    <w:p w14:paraId="5BBEAB37" w14:textId="77777777" w:rsidR="00EB31FF" w:rsidRPr="004A1BCB" w:rsidRDefault="00EB31FF" w:rsidP="006C12CE">
      <w:pPr>
        <w:ind w:firstLineChars="270" w:firstLine="567"/>
      </w:pPr>
    </w:p>
    <w:p w14:paraId="09352478" w14:textId="77777777" w:rsidR="00232836" w:rsidRPr="006C12CE" w:rsidRDefault="00232836" w:rsidP="00EB31FF">
      <w:pPr>
        <w:pStyle w:val="2"/>
        <w:numPr>
          <w:ilvl w:val="0"/>
          <w:numId w:val="48"/>
        </w:numPr>
        <w:spacing w:before="0" w:after="0" w:line="240" w:lineRule="auto"/>
        <w:ind w:left="0" w:firstLine="6"/>
        <w:rPr>
          <w:sz w:val="24"/>
          <w:szCs w:val="24"/>
        </w:rPr>
      </w:pPr>
      <w:r w:rsidRPr="006C12CE">
        <w:rPr>
          <w:rFonts w:hint="eastAsia"/>
          <w:sz w:val="24"/>
          <w:szCs w:val="24"/>
        </w:rPr>
        <w:t>小鹏汽车：累计智驾总里程是去年春运同期的</w:t>
      </w:r>
      <w:r w:rsidRPr="006C12CE">
        <w:rPr>
          <w:sz w:val="24"/>
          <w:szCs w:val="24"/>
        </w:rPr>
        <w:t>2.71</w:t>
      </w:r>
      <w:r w:rsidRPr="006C12CE">
        <w:rPr>
          <w:sz w:val="24"/>
          <w:szCs w:val="24"/>
        </w:rPr>
        <w:t>倍</w:t>
      </w:r>
    </w:p>
    <w:p w14:paraId="56C4C504" w14:textId="77777777" w:rsidR="00232836" w:rsidRDefault="00232836" w:rsidP="006C12CE">
      <w:pPr>
        <w:ind w:firstLineChars="270" w:firstLine="567"/>
      </w:pPr>
      <w:r w:rsidRPr="00924147">
        <w:t>2月17日，小鹏汽车官方微博发布消息，自春运开始至2月16日，小鹏车主累计智驾总里程超372万公里，是去年春运同期的2.71倍。</w:t>
      </w:r>
    </w:p>
    <w:p w14:paraId="6E254526" w14:textId="77777777" w:rsidR="00EB31FF" w:rsidRPr="00924147" w:rsidRDefault="00EB31FF" w:rsidP="006C12CE">
      <w:pPr>
        <w:ind w:firstLineChars="270" w:firstLine="567"/>
      </w:pPr>
    </w:p>
    <w:p w14:paraId="6D7BE859" w14:textId="607B5D65" w:rsidR="00131BD8" w:rsidRDefault="006C12CE" w:rsidP="00EB31FF">
      <w:pPr>
        <w:pStyle w:val="1"/>
        <w:spacing w:before="0" w:after="0" w:line="240" w:lineRule="auto"/>
        <w:rPr>
          <w:rFonts w:ascii="微软雅黑" w:eastAsia="微软雅黑" w:hAnsi="微软雅黑"/>
        </w:rPr>
      </w:pPr>
      <w:r w:rsidRPr="006C12CE">
        <w:rPr>
          <w:rFonts w:ascii="微软雅黑" w:eastAsia="微软雅黑" w:hAnsi="微软雅黑" w:hint="eastAsia"/>
        </w:rPr>
        <w:t>六、</w:t>
      </w:r>
      <w:r w:rsidR="00131BD8" w:rsidRPr="006C12CE">
        <w:rPr>
          <w:rFonts w:ascii="微软雅黑" w:eastAsia="微软雅黑" w:hAnsi="微软雅黑" w:hint="eastAsia"/>
        </w:rPr>
        <w:t>行业</w:t>
      </w:r>
      <w:r w:rsidR="00131BD8" w:rsidRPr="00131BD8">
        <w:rPr>
          <w:rFonts w:ascii="微软雅黑" w:eastAsia="微软雅黑" w:hAnsi="微软雅黑" w:hint="eastAsia"/>
        </w:rPr>
        <w:t>信息</w:t>
      </w:r>
    </w:p>
    <w:p w14:paraId="20ED330F" w14:textId="60F61C7D" w:rsidR="0018339F" w:rsidRPr="006C12CE" w:rsidRDefault="0018339F" w:rsidP="00EB31FF">
      <w:pPr>
        <w:pStyle w:val="2"/>
        <w:numPr>
          <w:ilvl w:val="0"/>
          <w:numId w:val="29"/>
        </w:numPr>
        <w:spacing w:before="0" w:after="0" w:line="240" w:lineRule="auto"/>
        <w:ind w:left="0" w:firstLine="6"/>
        <w:rPr>
          <w:sz w:val="24"/>
          <w:szCs w:val="24"/>
        </w:rPr>
      </w:pPr>
      <w:r w:rsidRPr="006C12CE">
        <w:rPr>
          <w:sz w:val="24"/>
          <w:szCs w:val="24"/>
        </w:rPr>
        <w:t>2023</w:t>
      </w:r>
      <w:r w:rsidRPr="006C12CE">
        <w:rPr>
          <w:sz w:val="24"/>
          <w:szCs w:val="24"/>
        </w:rPr>
        <w:t>年我国整车进口</w:t>
      </w:r>
      <w:r w:rsidRPr="006C12CE">
        <w:rPr>
          <w:sz w:val="24"/>
          <w:szCs w:val="24"/>
        </w:rPr>
        <w:t>79.9</w:t>
      </w:r>
      <w:r w:rsidRPr="006C12CE">
        <w:rPr>
          <w:sz w:val="24"/>
          <w:szCs w:val="24"/>
        </w:rPr>
        <w:t>万辆，同比下降</w:t>
      </w:r>
      <w:r w:rsidRPr="006C12CE">
        <w:rPr>
          <w:sz w:val="24"/>
          <w:szCs w:val="24"/>
        </w:rPr>
        <w:t>9%</w:t>
      </w:r>
    </w:p>
    <w:p w14:paraId="7BF8B661" w14:textId="262F4873" w:rsidR="0018339F" w:rsidRDefault="0018339F" w:rsidP="006C12CE">
      <w:pPr>
        <w:ind w:firstLineChars="270" w:firstLine="567"/>
      </w:pPr>
      <w:r w:rsidRPr="0018339F">
        <w:t>2023年，汽车整车共进口79.9万辆，同比下降9%；整车进口金额470.5亿美元，同比下降11.6%。在汽车主要进口品种中，与上年同期相比，轿车、越野车和小型客车进口量均有所下降，上述三大类汽车品种共进口72.9万辆，占汽车进口总量的91.2%。</w:t>
      </w:r>
    </w:p>
    <w:p w14:paraId="76D974F2" w14:textId="77777777" w:rsidR="00EB31FF" w:rsidRPr="0018339F" w:rsidRDefault="00EB31FF" w:rsidP="006C12CE">
      <w:pPr>
        <w:ind w:firstLineChars="270" w:firstLine="567"/>
      </w:pPr>
    </w:p>
    <w:p w14:paraId="02752FDB" w14:textId="77777777" w:rsidR="00232836" w:rsidRPr="006C12CE" w:rsidRDefault="00232836" w:rsidP="00EB31FF">
      <w:pPr>
        <w:pStyle w:val="2"/>
        <w:numPr>
          <w:ilvl w:val="0"/>
          <w:numId w:val="29"/>
        </w:numPr>
        <w:spacing w:before="0" w:after="0" w:line="240" w:lineRule="auto"/>
        <w:ind w:left="0" w:firstLine="6"/>
        <w:rPr>
          <w:sz w:val="24"/>
          <w:szCs w:val="24"/>
        </w:rPr>
      </w:pPr>
      <w:r w:rsidRPr="006C12CE">
        <w:rPr>
          <w:rFonts w:hint="eastAsia"/>
          <w:sz w:val="24"/>
          <w:szCs w:val="24"/>
        </w:rPr>
        <w:t>长期亏损！汉马科技或破产！</w:t>
      </w:r>
    </w:p>
    <w:p w14:paraId="64B9A944" w14:textId="77777777" w:rsidR="00232836" w:rsidRDefault="00232836" w:rsidP="006C12CE">
      <w:pPr>
        <w:ind w:firstLineChars="270" w:firstLine="567"/>
      </w:pPr>
      <w:r w:rsidRPr="0080692F">
        <w:rPr>
          <w:rFonts w:hint="eastAsia"/>
        </w:rPr>
        <w:t>近日，汉马科技发布公告称，预计公司</w:t>
      </w:r>
      <w:r w:rsidRPr="0080692F">
        <w:t>2023年经营业绩将出现亏损，实现归属于上市公司股东净利润为-10.7亿元至-8.7亿元，公司拟向有管辖权的人民法院申请重整及预重整。</w:t>
      </w:r>
    </w:p>
    <w:p w14:paraId="34916B82" w14:textId="77777777" w:rsidR="00EB31FF" w:rsidRPr="0080692F" w:rsidRDefault="00EB31FF" w:rsidP="006C12CE">
      <w:pPr>
        <w:ind w:firstLineChars="270" w:firstLine="567"/>
      </w:pPr>
    </w:p>
    <w:p w14:paraId="21948C04" w14:textId="77777777" w:rsidR="00232836" w:rsidRPr="006C12CE" w:rsidRDefault="00232836" w:rsidP="00EB31FF">
      <w:pPr>
        <w:pStyle w:val="2"/>
        <w:numPr>
          <w:ilvl w:val="0"/>
          <w:numId w:val="29"/>
        </w:numPr>
        <w:spacing w:before="0" w:after="0" w:line="240" w:lineRule="auto"/>
        <w:ind w:left="0" w:firstLine="6"/>
        <w:rPr>
          <w:sz w:val="24"/>
          <w:szCs w:val="24"/>
        </w:rPr>
      </w:pPr>
      <w:r w:rsidRPr="006C12CE">
        <w:rPr>
          <w:rFonts w:hint="eastAsia"/>
          <w:sz w:val="24"/>
          <w:szCs w:val="24"/>
        </w:rPr>
        <w:t>沈阳汽车拟收购华晨集团全部股权</w:t>
      </w:r>
    </w:p>
    <w:p w14:paraId="5ACC31EB" w14:textId="77777777" w:rsidR="00232836" w:rsidRDefault="00232836" w:rsidP="006C12CE">
      <w:pPr>
        <w:ind w:firstLineChars="270" w:firstLine="567"/>
      </w:pPr>
      <w:r w:rsidRPr="00EC2327">
        <w:t>2月7日消息，华晨中国公布，控股股东华晨汽车集团正在进行重整，沈阳汽车已签署有条件协议，计划收购华晨汽车集团100%的股权。交易完成后，沈阳汽车将间接持有华晨中国29.99%的股权。</w:t>
      </w:r>
    </w:p>
    <w:p w14:paraId="3A6458AB" w14:textId="77777777" w:rsidR="00EB31FF" w:rsidRPr="00EC2327" w:rsidRDefault="00EB31FF" w:rsidP="006C12CE">
      <w:pPr>
        <w:ind w:firstLineChars="270" w:firstLine="567"/>
      </w:pPr>
    </w:p>
    <w:p w14:paraId="5E4A8587" w14:textId="77777777" w:rsidR="00232836" w:rsidRPr="006C12CE" w:rsidRDefault="00232836" w:rsidP="00EB31FF">
      <w:pPr>
        <w:pStyle w:val="2"/>
        <w:numPr>
          <w:ilvl w:val="0"/>
          <w:numId w:val="29"/>
        </w:numPr>
        <w:spacing w:before="0" w:after="0" w:line="240" w:lineRule="auto"/>
        <w:ind w:left="0" w:firstLine="6"/>
        <w:rPr>
          <w:sz w:val="24"/>
          <w:szCs w:val="24"/>
        </w:rPr>
      </w:pPr>
      <w:r w:rsidRPr="006C12CE">
        <w:rPr>
          <w:rFonts w:hint="eastAsia"/>
          <w:sz w:val="24"/>
          <w:szCs w:val="24"/>
        </w:rPr>
        <w:t>蔚来资本新募超</w:t>
      </w:r>
      <w:r w:rsidRPr="006C12CE">
        <w:rPr>
          <w:sz w:val="24"/>
          <w:szCs w:val="24"/>
        </w:rPr>
        <w:t>30</w:t>
      </w:r>
      <w:r w:rsidRPr="006C12CE">
        <w:rPr>
          <w:sz w:val="24"/>
          <w:szCs w:val="24"/>
        </w:rPr>
        <w:t>亿元</w:t>
      </w:r>
    </w:p>
    <w:p w14:paraId="6BF172FE" w14:textId="77777777" w:rsidR="00232836" w:rsidRDefault="00232836" w:rsidP="006C12CE">
      <w:pPr>
        <w:ind w:firstLineChars="270" w:firstLine="567"/>
      </w:pPr>
      <w:r w:rsidRPr="00CF1B7F">
        <w:rPr>
          <w:rFonts w:hint="eastAsia"/>
        </w:rPr>
        <w:t>蔚来资本近日完成二期人民币基金的募集，总规模超</w:t>
      </w:r>
      <w:r w:rsidRPr="00CF1B7F">
        <w:t>30亿元。新募集的二期基金将持续专注在新能源汽车产业生态、能源技术及能源转型和科技智造等领域的投资。蔚来资本</w:t>
      </w:r>
      <w:r w:rsidRPr="00CF1B7F">
        <w:lastRenderedPageBreak/>
        <w:t>二期人民币基金的LP包括地方政府引导基金、国家级基金、家族办公室和上市公司等。</w:t>
      </w:r>
    </w:p>
    <w:p w14:paraId="4036C654" w14:textId="77777777" w:rsidR="00EB31FF" w:rsidRPr="00CF1B7F" w:rsidRDefault="00EB31FF" w:rsidP="006C12CE">
      <w:pPr>
        <w:ind w:firstLineChars="270" w:firstLine="567"/>
      </w:pPr>
    </w:p>
    <w:p w14:paraId="7EB22AD7" w14:textId="77777777" w:rsidR="00232836" w:rsidRPr="006C12CE" w:rsidRDefault="00232836" w:rsidP="00EB31FF">
      <w:pPr>
        <w:pStyle w:val="2"/>
        <w:numPr>
          <w:ilvl w:val="0"/>
          <w:numId w:val="29"/>
        </w:numPr>
        <w:spacing w:before="0" w:after="0" w:line="240" w:lineRule="auto"/>
        <w:ind w:left="0" w:firstLine="6"/>
        <w:rPr>
          <w:sz w:val="24"/>
          <w:szCs w:val="24"/>
        </w:rPr>
      </w:pPr>
      <w:r w:rsidRPr="006C12CE">
        <w:rPr>
          <w:sz w:val="24"/>
          <w:szCs w:val="24"/>
        </w:rPr>
        <w:t>路特斯拟</w:t>
      </w:r>
      <w:r w:rsidRPr="006C12CE">
        <w:rPr>
          <w:sz w:val="24"/>
          <w:szCs w:val="24"/>
        </w:rPr>
        <w:t>3</w:t>
      </w:r>
      <w:r w:rsidRPr="006C12CE">
        <w:rPr>
          <w:sz w:val="24"/>
          <w:szCs w:val="24"/>
        </w:rPr>
        <w:t>月底在纳斯达克上市</w:t>
      </w:r>
      <w:r w:rsidRPr="006C12CE">
        <w:rPr>
          <w:rFonts w:hint="eastAsia"/>
          <w:sz w:val="24"/>
          <w:szCs w:val="24"/>
        </w:rPr>
        <w:t>估值</w:t>
      </w:r>
      <w:r w:rsidRPr="006C12CE">
        <w:rPr>
          <w:sz w:val="24"/>
          <w:szCs w:val="24"/>
        </w:rPr>
        <w:t>54</w:t>
      </w:r>
      <w:r w:rsidRPr="006C12CE">
        <w:rPr>
          <w:sz w:val="24"/>
          <w:szCs w:val="24"/>
        </w:rPr>
        <w:t>亿</w:t>
      </w:r>
    </w:p>
    <w:p w14:paraId="14227DE8" w14:textId="77777777" w:rsidR="00232836" w:rsidRDefault="00232836" w:rsidP="006C12CE">
      <w:pPr>
        <w:ind w:firstLineChars="270" w:firstLine="567"/>
      </w:pPr>
      <w:r w:rsidRPr="00405330">
        <w:t>2月7日消息，著名跑车制造商路特斯的电动汽车部门Lotus Technology计划于2024年3月底之前，在美国纳斯达克股票交易所上市。路特斯目前为吉利所拥有，计划在今年一季度与上市企业“空白支票”公司L. Catteron Asia Acquisition合并。</w:t>
      </w:r>
    </w:p>
    <w:p w14:paraId="4FD13319" w14:textId="77777777" w:rsidR="00EB31FF" w:rsidRPr="00405330" w:rsidRDefault="00EB31FF" w:rsidP="006C12CE">
      <w:pPr>
        <w:ind w:firstLineChars="270" w:firstLine="567"/>
      </w:pPr>
    </w:p>
    <w:p w14:paraId="68CB94B6" w14:textId="77777777" w:rsidR="00232836" w:rsidRPr="006C12CE" w:rsidRDefault="00232836" w:rsidP="00EB31FF">
      <w:pPr>
        <w:pStyle w:val="2"/>
        <w:numPr>
          <w:ilvl w:val="0"/>
          <w:numId w:val="29"/>
        </w:numPr>
        <w:spacing w:before="0" w:after="0" w:line="240" w:lineRule="auto"/>
        <w:ind w:left="0" w:firstLine="6"/>
        <w:rPr>
          <w:sz w:val="24"/>
          <w:szCs w:val="24"/>
        </w:rPr>
      </w:pPr>
      <w:r w:rsidRPr="006C12CE">
        <w:rPr>
          <w:rFonts w:hint="eastAsia"/>
          <w:sz w:val="24"/>
          <w:szCs w:val="24"/>
        </w:rPr>
        <w:t>租车巨头赫兹暂停购买极星电动汽车计划</w:t>
      </w:r>
    </w:p>
    <w:p w14:paraId="6515061F" w14:textId="77777777" w:rsidR="00232836" w:rsidRDefault="00232836" w:rsidP="006C12CE">
      <w:pPr>
        <w:ind w:firstLineChars="270" w:firstLine="567"/>
      </w:pPr>
      <w:r w:rsidRPr="00866D09">
        <w:t>瑞典电动汽车制造商极星CEO托马斯·英格拉特表示，租车巨头赫兹CEO斯蒂芬·谢尔去年秋天曾与他联系，询问是否可以暂停2024年全年购买一定数量电动汽车的协议。</w:t>
      </w:r>
    </w:p>
    <w:p w14:paraId="156CA758" w14:textId="77777777" w:rsidR="00EB31FF" w:rsidRPr="00866D09" w:rsidRDefault="00EB31FF" w:rsidP="006C12CE">
      <w:pPr>
        <w:ind w:firstLineChars="270" w:firstLine="567"/>
      </w:pPr>
    </w:p>
    <w:p w14:paraId="31A804A3" w14:textId="1B838E0C" w:rsidR="00131BD8" w:rsidRPr="006C12CE" w:rsidRDefault="003F2860" w:rsidP="00EB31FF">
      <w:pPr>
        <w:pStyle w:val="2"/>
        <w:numPr>
          <w:ilvl w:val="0"/>
          <w:numId w:val="29"/>
        </w:numPr>
        <w:spacing w:before="0" w:after="0" w:line="240" w:lineRule="auto"/>
        <w:ind w:left="0" w:firstLine="6"/>
        <w:rPr>
          <w:sz w:val="24"/>
          <w:szCs w:val="24"/>
        </w:rPr>
      </w:pPr>
      <w:r w:rsidRPr="006C12CE">
        <w:rPr>
          <w:sz w:val="24"/>
          <w:szCs w:val="24"/>
        </w:rPr>
        <w:t>2023</w:t>
      </w:r>
      <w:r w:rsidRPr="006C12CE">
        <w:rPr>
          <w:sz w:val="24"/>
          <w:szCs w:val="24"/>
        </w:rPr>
        <w:t>年中国出口到</w:t>
      </w:r>
      <w:r w:rsidRPr="006C12CE">
        <w:rPr>
          <w:sz w:val="24"/>
          <w:szCs w:val="24"/>
        </w:rPr>
        <w:t>“</w:t>
      </w:r>
      <w:r w:rsidRPr="006C12CE">
        <w:rPr>
          <w:sz w:val="24"/>
          <w:szCs w:val="24"/>
        </w:rPr>
        <w:t>一带一路</w:t>
      </w:r>
      <w:r w:rsidRPr="006C12CE">
        <w:rPr>
          <w:sz w:val="24"/>
          <w:szCs w:val="24"/>
        </w:rPr>
        <w:t>”</w:t>
      </w:r>
      <w:r w:rsidRPr="006C12CE">
        <w:rPr>
          <w:sz w:val="24"/>
          <w:szCs w:val="24"/>
        </w:rPr>
        <w:t>共建国家汽车商品同比增长</w:t>
      </w:r>
      <w:r w:rsidRPr="006C12CE">
        <w:rPr>
          <w:sz w:val="24"/>
          <w:szCs w:val="24"/>
        </w:rPr>
        <w:t>43.6%</w:t>
      </w:r>
    </w:p>
    <w:p w14:paraId="358DE2C6" w14:textId="72F4F4EC" w:rsidR="003F2860" w:rsidRDefault="003F2860" w:rsidP="006C12CE">
      <w:pPr>
        <w:ind w:firstLineChars="270" w:firstLine="567"/>
      </w:pPr>
      <w:r w:rsidRPr="003F2860">
        <w:t>2023年，中国出口到“一带一路”共建国家汽车商品累计金额达到1171亿美元，同比增长43.6%，占汽车商品出口总额的55.9%。</w:t>
      </w:r>
    </w:p>
    <w:p w14:paraId="6F108EBA" w14:textId="77777777" w:rsidR="00EB31FF" w:rsidRPr="003F2860" w:rsidRDefault="00EB31FF" w:rsidP="006C12CE">
      <w:pPr>
        <w:ind w:firstLineChars="270" w:firstLine="567"/>
      </w:pPr>
    </w:p>
    <w:p w14:paraId="32D59A3E" w14:textId="77777777" w:rsidR="00232836" w:rsidRPr="006C12CE" w:rsidRDefault="00232836" w:rsidP="00EB31FF">
      <w:pPr>
        <w:pStyle w:val="2"/>
        <w:numPr>
          <w:ilvl w:val="0"/>
          <w:numId w:val="29"/>
        </w:numPr>
        <w:spacing w:before="0" w:after="0" w:line="240" w:lineRule="auto"/>
        <w:ind w:left="0" w:firstLine="6"/>
        <w:rPr>
          <w:sz w:val="24"/>
          <w:szCs w:val="24"/>
        </w:rPr>
      </w:pPr>
      <w:r w:rsidRPr="006C12CE">
        <w:rPr>
          <w:rFonts w:hint="eastAsia"/>
          <w:sz w:val="24"/>
          <w:szCs w:val="24"/>
        </w:rPr>
        <w:t>重庆市领导带队调研上市车企长安汽车和赛力斯</w:t>
      </w:r>
    </w:p>
    <w:p w14:paraId="478B1490" w14:textId="77777777" w:rsidR="00232836" w:rsidRDefault="00232836" w:rsidP="006C12CE">
      <w:pPr>
        <w:ind w:firstLineChars="270" w:firstLine="567"/>
      </w:pPr>
      <w:r w:rsidRPr="00F43BC5">
        <w:rPr>
          <w:rFonts w:hint="eastAsia"/>
        </w:rPr>
        <w:t>近日，重庆市政府有关领导带领重庆市委金融办、重庆市经济信息委、重庆证监局负责人赴长安汽车和赛力斯两家优质上市车企调研。</w:t>
      </w:r>
    </w:p>
    <w:p w14:paraId="6951DA55" w14:textId="77777777" w:rsidR="00EB31FF" w:rsidRPr="00F43BC5" w:rsidRDefault="00EB31FF" w:rsidP="006C12CE">
      <w:pPr>
        <w:ind w:firstLineChars="270" w:firstLine="567"/>
      </w:pPr>
    </w:p>
    <w:p w14:paraId="080DDF9F" w14:textId="59492009" w:rsidR="00357360" w:rsidRPr="006C12CE" w:rsidRDefault="00357360" w:rsidP="00EB31FF">
      <w:pPr>
        <w:pStyle w:val="2"/>
        <w:numPr>
          <w:ilvl w:val="0"/>
          <w:numId w:val="29"/>
        </w:numPr>
        <w:spacing w:before="0" w:after="0" w:line="240" w:lineRule="auto"/>
        <w:ind w:left="0" w:firstLine="6"/>
        <w:rPr>
          <w:sz w:val="24"/>
          <w:szCs w:val="24"/>
        </w:rPr>
      </w:pPr>
      <w:r w:rsidRPr="006C12CE">
        <w:rPr>
          <w:rFonts w:hint="eastAsia"/>
          <w:sz w:val="24"/>
          <w:szCs w:val="24"/>
        </w:rPr>
        <w:t>华为申请“合界”商标</w:t>
      </w:r>
    </w:p>
    <w:p w14:paraId="14F2393B" w14:textId="420C125C" w:rsidR="00357360" w:rsidRDefault="00357360" w:rsidP="006C12CE">
      <w:pPr>
        <w:ind w:firstLineChars="270" w:firstLine="567"/>
      </w:pPr>
      <w:r w:rsidRPr="00357360">
        <w:rPr>
          <w:rFonts w:hint="eastAsia"/>
        </w:rPr>
        <w:t>近日，华为技术有限公司申请注册一枚“合界”商标，国际分类为运输工具，当前商标状态为等待实质审查。</w:t>
      </w:r>
    </w:p>
    <w:p w14:paraId="077A8F2A" w14:textId="77777777" w:rsidR="00EB31FF" w:rsidRPr="00357360" w:rsidRDefault="00EB31FF" w:rsidP="006C12CE">
      <w:pPr>
        <w:ind w:firstLineChars="270" w:firstLine="567"/>
      </w:pPr>
    </w:p>
    <w:p w14:paraId="633C91FD" w14:textId="50434DF3" w:rsidR="009B3C7C" w:rsidRPr="006C12CE" w:rsidRDefault="00CA760E" w:rsidP="00EB31FF">
      <w:pPr>
        <w:pStyle w:val="2"/>
        <w:numPr>
          <w:ilvl w:val="0"/>
          <w:numId w:val="29"/>
        </w:numPr>
        <w:spacing w:before="0" w:after="0" w:line="240" w:lineRule="auto"/>
        <w:ind w:left="0" w:firstLine="6"/>
        <w:rPr>
          <w:sz w:val="24"/>
          <w:szCs w:val="24"/>
        </w:rPr>
      </w:pPr>
      <w:r w:rsidRPr="006C12CE">
        <w:rPr>
          <w:rFonts w:hint="eastAsia"/>
          <w:sz w:val="24"/>
          <w:szCs w:val="24"/>
        </w:rPr>
        <w:t>小马智行第六代自动驾驶车型在京开启全无人载客测试</w:t>
      </w:r>
    </w:p>
    <w:p w14:paraId="4DE6A197" w14:textId="501BDB62" w:rsidR="00131BD8" w:rsidRDefault="00CA760E" w:rsidP="006C12CE">
      <w:pPr>
        <w:ind w:firstLineChars="270" w:firstLine="567"/>
      </w:pPr>
      <w:r w:rsidRPr="00CA760E">
        <w:t>2月5日，小马智行宣布，搭载小马智行第六代L4自动驾驶软硬件系统的丰田赛那自动驾驶乘用车（Robotaxi）车型，于2月2日获准在北京开启“车内无人，车外远程”的自动驾驶载人示范应用。</w:t>
      </w:r>
    </w:p>
    <w:p w14:paraId="49C34268" w14:textId="77777777" w:rsidR="00EB31FF" w:rsidRPr="00131BD8" w:rsidRDefault="00EB31FF" w:rsidP="006C12CE">
      <w:pPr>
        <w:ind w:firstLineChars="270" w:firstLine="567"/>
      </w:pPr>
    </w:p>
    <w:p w14:paraId="29CCA7CA" w14:textId="02936BFD" w:rsidR="00131BD8" w:rsidRDefault="006C12CE" w:rsidP="00EB31FF">
      <w:pPr>
        <w:pStyle w:val="1"/>
        <w:spacing w:before="0" w:after="0" w:line="240" w:lineRule="auto"/>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178C0A51"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sz w:val="24"/>
          <w:szCs w:val="24"/>
        </w:rPr>
        <w:t>2023</w:t>
      </w:r>
      <w:r w:rsidRPr="006C12CE">
        <w:rPr>
          <w:sz w:val="24"/>
          <w:szCs w:val="24"/>
        </w:rPr>
        <w:t>年，加州无人驾驶汽车测试里程增加近五倍</w:t>
      </w:r>
    </w:p>
    <w:p w14:paraId="72748C01" w14:textId="77777777" w:rsidR="00232836" w:rsidRDefault="00232836" w:rsidP="006C12CE">
      <w:pPr>
        <w:ind w:firstLineChars="270" w:firstLine="567"/>
      </w:pPr>
      <w:r w:rsidRPr="008264C2">
        <w:rPr>
          <w:rFonts w:hint="eastAsia"/>
        </w:rPr>
        <w:t>根据近日发布的加州车辆测试数据，完全无人驾驶车辆去年在加州行驶了近</w:t>
      </w:r>
      <w:r w:rsidRPr="008264C2">
        <w:t>330万英里，是前一年的五倍多。数据显示，通用汽车旗下的Cruise和Alphabet旗下的Waymo分别占据了无安全驾驶员记录里程的大部分——分别为63%和36%。</w:t>
      </w:r>
    </w:p>
    <w:p w14:paraId="4C490539" w14:textId="77777777" w:rsidR="00EB31FF" w:rsidRPr="008264C2" w:rsidRDefault="00EB31FF" w:rsidP="006C12CE">
      <w:pPr>
        <w:ind w:firstLineChars="270" w:firstLine="567"/>
      </w:pPr>
    </w:p>
    <w:p w14:paraId="7C2C069C"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sz w:val="24"/>
          <w:szCs w:val="24"/>
        </w:rPr>
        <w:lastRenderedPageBreak/>
        <w:t>LG</w:t>
      </w:r>
      <w:r w:rsidRPr="006C12CE">
        <w:rPr>
          <w:sz w:val="24"/>
          <w:szCs w:val="24"/>
        </w:rPr>
        <w:t>化学与通用汽车签署价值约</w:t>
      </w:r>
      <w:r w:rsidRPr="006C12CE">
        <w:rPr>
          <w:sz w:val="24"/>
          <w:szCs w:val="24"/>
        </w:rPr>
        <w:t>186</w:t>
      </w:r>
      <w:r w:rsidRPr="006C12CE">
        <w:rPr>
          <w:sz w:val="24"/>
          <w:szCs w:val="24"/>
        </w:rPr>
        <w:t>亿美元协议</w:t>
      </w:r>
    </w:p>
    <w:p w14:paraId="40067F70" w14:textId="77777777" w:rsidR="00232836" w:rsidRDefault="00232836" w:rsidP="006C12CE">
      <w:pPr>
        <w:ind w:firstLineChars="270" w:firstLine="567"/>
      </w:pPr>
      <w:r w:rsidRPr="00E447EB">
        <w:t>2月7日消息，韩国LG化学公司宣布，已经签署了一项价值24.7万亿韩元（约合186.1亿美元）的协议，从现在到2035年，向美国通用汽车公司提供电动汽车电池阴极。LG化学表示，计划提供超过50万吨的材料来制造阴极，足以为大约500万辆电动汽车提供动力。</w:t>
      </w:r>
    </w:p>
    <w:p w14:paraId="26973B1D" w14:textId="77777777" w:rsidR="00EB31FF" w:rsidRPr="00E447EB" w:rsidRDefault="00EB31FF" w:rsidP="006C12CE">
      <w:pPr>
        <w:ind w:firstLineChars="270" w:firstLine="567"/>
      </w:pPr>
    </w:p>
    <w:p w14:paraId="5453D3C3"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sz w:val="24"/>
          <w:szCs w:val="24"/>
        </w:rPr>
        <w:t>LG</w:t>
      </w:r>
      <w:r w:rsidRPr="006C12CE">
        <w:rPr>
          <w:sz w:val="24"/>
          <w:szCs w:val="24"/>
        </w:rPr>
        <w:t>新能源计划在印度电动汽车市场扩大业务</w:t>
      </w:r>
    </w:p>
    <w:p w14:paraId="2EEFC525" w14:textId="77777777" w:rsidR="00232836" w:rsidRDefault="00232836" w:rsidP="006C12CE">
      <w:pPr>
        <w:ind w:firstLineChars="270" w:firstLine="567"/>
      </w:pPr>
      <w:r w:rsidRPr="00FC2622">
        <w:t>LG新能源2月8日发布声明称，正积极寻求与印度国内电动汽车制造商合作，希望在全球增长最快的汽车市场之一发展业务。LG新能源印度分公司主要向印度国内电动两轮车制造商供应电芯，如软银集团支持的Ola Electric和其国内竞争对手TVS。</w:t>
      </w:r>
    </w:p>
    <w:p w14:paraId="71DCC20B" w14:textId="77777777" w:rsidR="00EB31FF" w:rsidRPr="00FC2622" w:rsidRDefault="00EB31FF" w:rsidP="006C12CE">
      <w:pPr>
        <w:ind w:firstLineChars="270" w:firstLine="567"/>
      </w:pPr>
    </w:p>
    <w:p w14:paraId="3F6AE619"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sz w:val="24"/>
          <w:szCs w:val="24"/>
        </w:rPr>
        <w:t>Lucid</w:t>
      </w:r>
      <w:r w:rsidRPr="006C12CE">
        <w:rPr>
          <w:sz w:val="24"/>
          <w:szCs w:val="24"/>
        </w:rPr>
        <w:t>官宣降价</w:t>
      </w:r>
    </w:p>
    <w:p w14:paraId="030A15C4" w14:textId="77777777" w:rsidR="00232836" w:rsidRDefault="00232836" w:rsidP="006C12CE">
      <w:pPr>
        <w:ind w:firstLineChars="270" w:firstLine="567"/>
      </w:pPr>
      <w:r w:rsidRPr="004657C8">
        <w:rPr>
          <w:rFonts w:hint="eastAsia"/>
        </w:rPr>
        <w:t>当地时间</w:t>
      </w:r>
      <w:r w:rsidRPr="004657C8">
        <w:t>2月15日，美国电动汽车制造商Lucid宣布车型价格调整，Lucid Air Pure后轮驱动版售价为69,900美元，Air Touring售价为77,900平方美元，Air Grand Touring售价为109,900美元起。</w:t>
      </w:r>
    </w:p>
    <w:p w14:paraId="3768E697" w14:textId="77777777" w:rsidR="00EB31FF" w:rsidRPr="004657C8" w:rsidRDefault="00EB31FF" w:rsidP="006C12CE">
      <w:pPr>
        <w:ind w:firstLineChars="270" w:firstLine="567"/>
      </w:pPr>
    </w:p>
    <w:p w14:paraId="34F1BB06"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sz w:val="24"/>
          <w:szCs w:val="24"/>
        </w:rPr>
        <w:t>Stellantis</w:t>
      </w:r>
      <w:r w:rsidRPr="006C12CE">
        <w:rPr>
          <w:sz w:val="24"/>
          <w:szCs w:val="24"/>
        </w:rPr>
        <w:t>否认集团与雷诺订立并购计划</w:t>
      </w:r>
    </w:p>
    <w:p w14:paraId="38A09F36" w14:textId="77777777" w:rsidR="00232836" w:rsidRDefault="00232836" w:rsidP="006C12CE">
      <w:pPr>
        <w:ind w:firstLineChars="270" w:firstLine="567"/>
      </w:pPr>
      <w:r w:rsidRPr="008264C2">
        <w:t>2月6日，有消息称Stellantis有意与法国汽车制造商雷诺结盟，不过，Stellantis主席John Elkann否认集团订立具体的并购计划。Stellantis的控股股东Exor主管埃尔康强调，集团目前没有与其他车厂进行合并的具体考虑，将专注于执行长期商业拓展计划。</w:t>
      </w:r>
    </w:p>
    <w:p w14:paraId="44FBACBF" w14:textId="77777777" w:rsidR="00EB31FF" w:rsidRPr="008264C2" w:rsidRDefault="00EB31FF" w:rsidP="006C12CE">
      <w:pPr>
        <w:ind w:firstLineChars="270" w:firstLine="567"/>
      </w:pPr>
    </w:p>
    <w:p w14:paraId="0508B6C8"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奥迪计划重组生产网络，</w:t>
      </w:r>
      <w:r w:rsidRPr="006C12CE">
        <w:rPr>
          <w:sz w:val="24"/>
          <w:szCs w:val="24"/>
        </w:rPr>
        <w:t>Q8 E-tron</w:t>
      </w:r>
      <w:r w:rsidRPr="006C12CE">
        <w:rPr>
          <w:sz w:val="24"/>
          <w:szCs w:val="24"/>
        </w:rPr>
        <w:t>生产或转移到墨西哥和中国</w:t>
      </w:r>
    </w:p>
    <w:p w14:paraId="3A58DA2B" w14:textId="77777777" w:rsidR="00232836" w:rsidRDefault="00232836" w:rsidP="006C12CE">
      <w:pPr>
        <w:ind w:firstLineChars="270" w:firstLine="567"/>
      </w:pPr>
      <w:r w:rsidRPr="00800A2C">
        <w:t>2月7日消息，奥迪计划重组其全球生产网络以减少过剩产能，这一举措可能威胁到其位于布鲁塞尔的工厂。奥迪正在考虑将目前由比利时工厂生产的Q8 E-tron全电动SUV的产量转移到墨西哥和中国。</w:t>
      </w:r>
    </w:p>
    <w:p w14:paraId="6C146ADA" w14:textId="77777777" w:rsidR="00EB31FF" w:rsidRPr="00800A2C" w:rsidRDefault="00EB31FF" w:rsidP="006C12CE">
      <w:pPr>
        <w:ind w:firstLineChars="270" w:firstLine="567"/>
      </w:pPr>
    </w:p>
    <w:p w14:paraId="7DB67058"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奥迪人事变动</w:t>
      </w:r>
    </w:p>
    <w:p w14:paraId="5B00E02B" w14:textId="77777777" w:rsidR="00232836" w:rsidRDefault="00232836" w:rsidP="006C12CE">
      <w:pPr>
        <w:ind w:firstLineChars="270" w:firstLine="567"/>
      </w:pPr>
      <w:r w:rsidRPr="00D037BD">
        <w:t>2月16日，大众汽车集团旗下奥迪品牌官方对外宣布重大人事变动。原捷豹路虎设计总监马西莫·弗拉斯切拉（Massimo Frascella）将接替马克·利希特（Marc Lichte）担任设计总监，此项任命将从今年6月1日起生效，后者仍将继续留在集团承担新的职位。</w:t>
      </w:r>
    </w:p>
    <w:p w14:paraId="45C61ABB" w14:textId="77777777" w:rsidR="00EB31FF" w:rsidRPr="00D037BD" w:rsidRDefault="00EB31FF" w:rsidP="006C12CE">
      <w:pPr>
        <w:ind w:firstLineChars="270" w:firstLine="567"/>
      </w:pPr>
    </w:p>
    <w:p w14:paraId="4BA4C9BB"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宝马</w:t>
      </w:r>
      <w:r w:rsidRPr="006C12CE">
        <w:rPr>
          <w:sz w:val="24"/>
          <w:szCs w:val="24"/>
        </w:rPr>
        <w:t>i16</w:t>
      </w:r>
      <w:r w:rsidRPr="006C12CE">
        <w:rPr>
          <w:sz w:val="24"/>
          <w:szCs w:val="24"/>
        </w:rPr>
        <w:t>官图发布：一代经典插混跑车</w:t>
      </w:r>
      <w:r w:rsidRPr="006C12CE">
        <w:rPr>
          <w:sz w:val="24"/>
          <w:szCs w:val="24"/>
        </w:rPr>
        <w:t>i8“</w:t>
      </w:r>
      <w:r w:rsidRPr="006C12CE">
        <w:rPr>
          <w:sz w:val="24"/>
          <w:szCs w:val="24"/>
        </w:rPr>
        <w:t>继承者</w:t>
      </w:r>
      <w:r w:rsidRPr="006C12CE">
        <w:rPr>
          <w:sz w:val="24"/>
          <w:szCs w:val="24"/>
        </w:rPr>
        <w:t>”</w:t>
      </w:r>
    </w:p>
    <w:p w14:paraId="0BDBEB4B" w14:textId="77777777" w:rsidR="00232836" w:rsidRDefault="00232836" w:rsidP="006C12CE">
      <w:pPr>
        <w:ind w:firstLineChars="270" w:firstLine="567"/>
      </w:pPr>
      <w:r w:rsidRPr="00BA7553">
        <w:rPr>
          <w:rFonts w:hint="eastAsia"/>
        </w:rPr>
        <w:t>宝马设计总监</w:t>
      </w:r>
      <w:r w:rsidRPr="00BA7553">
        <w:t xml:space="preserve"> Domagoj Dukec 近日通过 Instagram 展示了一代经典新能源跑车 i8 的继任车型 ——BMW i16 的官图。</w:t>
      </w:r>
    </w:p>
    <w:p w14:paraId="0EDE665A" w14:textId="77777777" w:rsidR="00232836" w:rsidRDefault="00232836" w:rsidP="00BA7553">
      <w:r>
        <w:rPr>
          <w:noProof/>
        </w:rPr>
        <w:lastRenderedPageBreak/>
        <w:drawing>
          <wp:inline distT="0" distB="0" distL="0" distR="0" wp14:anchorId="6BB36EBA" wp14:editId="2F677F56">
            <wp:extent cx="1800000" cy="1013989"/>
            <wp:effectExtent l="0" t="0" r="0" b="0"/>
            <wp:docPr id="1087816210"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13989"/>
                    </a:xfrm>
                    <a:prstGeom prst="rect">
                      <a:avLst/>
                    </a:prstGeom>
                    <a:noFill/>
                    <a:ln>
                      <a:noFill/>
                    </a:ln>
                  </pic:spPr>
                </pic:pic>
              </a:graphicData>
            </a:graphic>
          </wp:inline>
        </w:drawing>
      </w:r>
    </w:p>
    <w:p w14:paraId="1A479CE3" w14:textId="77777777" w:rsidR="00EB31FF" w:rsidRPr="00BA7553" w:rsidRDefault="00EB31FF" w:rsidP="00BA7553"/>
    <w:p w14:paraId="050956D4"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宝马印度业务总裁：预计到</w:t>
      </w:r>
      <w:r w:rsidRPr="006C12CE">
        <w:rPr>
          <w:sz w:val="24"/>
          <w:szCs w:val="24"/>
        </w:rPr>
        <w:t>2025</w:t>
      </w:r>
      <w:r w:rsidRPr="006C12CE">
        <w:rPr>
          <w:sz w:val="24"/>
          <w:szCs w:val="24"/>
        </w:rPr>
        <w:t>年电动汽车将占其当地销量的</w:t>
      </w:r>
      <w:r w:rsidRPr="006C12CE">
        <w:rPr>
          <w:sz w:val="24"/>
          <w:szCs w:val="24"/>
        </w:rPr>
        <w:t>25%</w:t>
      </w:r>
    </w:p>
    <w:p w14:paraId="5254A51B" w14:textId="77777777" w:rsidR="00232836" w:rsidRDefault="00232836" w:rsidP="006C12CE">
      <w:pPr>
        <w:ind w:firstLineChars="270" w:firstLine="567"/>
      </w:pPr>
      <w:r w:rsidRPr="00F43BC5">
        <w:rPr>
          <w:rFonts w:hint="eastAsia"/>
        </w:rPr>
        <w:t>据彭博社报道，宝马汽车正计划在印度蓬勃发展的电动汽车市场扩大其业务，宝马印度业务总裁维克拉姆·帕瓦表示，预计到</w:t>
      </w:r>
      <w:r w:rsidRPr="00F43BC5">
        <w:t>2025年，电动汽车将占其在印度销量的25%。</w:t>
      </w:r>
    </w:p>
    <w:p w14:paraId="4E17ED77" w14:textId="77777777" w:rsidR="00EB31FF" w:rsidRPr="00F43BC5" w:rsidRDefault="00EB31FF" w:rsidP="006C12CE">
      <w:pPr>
        <w:ind w:firstLineChars="270" w:firstLine="567"/>
      </w:pPr>
    </w:p>
    <w:p w14:paraId="144EEF74"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本田汽车净利润</w:t>
      </w:r>
      <w:r w:rsidRPr="006C12CE">
        <w:rPr>
          <w:sz w:val="24"/>
          <w:szCs w:val="24"/>
        </w:rPr>
        <w:t>2533.1</w:t>
      </w:r>
      <w:r w:rsidRPr="006C12CE">
        <w:rPr>
          <w:sz w:val="24"/>
          <w:szCs w:val="24"/>
        </w:rPr>
        <w:t>亿日元</w:t>
      </w:r>
    </w:p>
    <w:p w14:paraId="3344E52C" w14:textId="77777777" w:rsidR="00232836" w:rsidRDefault="00232836" w:rsidP="006C12CE">
      <w:pPr>
        <w:ind w:firstLineChars="270" w:firstLine="567"/>
      </w:pPr>
      <w:r w:rsidRPr="002C6C4F">
        <w:t>2月8日，本田汽车公布，2023年第三季度经营利润3798.1亿日元；净利润2533.1亿日元；销售净额5.39万亿日元。本田汽车预计全年经营利润1.25万亿日元；预计净利润9600亿日元；预计销售净额20.20万亿日元。</w:t>
      </w:r>
    </w:p>
    <w:p w14:paraId="50F6EBF4" w14:textId="77777777" w:rsidR="00EB31FF" w:rsidRPr="002C6C4F" w:rsidRDefault="00EB31FF" w:rsidP="006C12CE">
      <w:pPr>
        <w:ind w:firstLineChars="270" w:firstLine="567"/>
      </w:pPr>
    </w:p>
    <w:p w14:paraId="75188D04"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博世推迟利润率目标，预计进一步裁员</w:t>
      </w:r>
    </w:p>
    <w:p w14:paraId="49E6CFF5" w14:textId="77777777" w:rsidR="00232836" w:rsidRDefault="00232836" w:rsidP="006C12CE">
      <w:pPr>
        <w:ind w:firstLineChars="270" w:firstLine="567"/>
      </w:pPr>
      <w:r w:rsidRPr="003877DB">
        <w:rPr>
          <w:rFonts w:hint="eastAsia"/>
        </w:rPr>
        <w:t>德国汽车零部件供应商博世</w:t>
      </w:r>
      <w:r w:rsidRPr="003877DB">
        <w:t>2月7日警告称，由于预测2024年经济环境黯淡，该公司可能会在其移动出行部门裁员，并将7%的目标利润率推迟一至两年。</w:t>
      </w:r>
    </w:p>
    <w:p w14:paraId="02DED45C" w14:textId="77777777" w:rsidR="00EB31FF" w:rsidRPr="003877DB" w:rsidRDefault="00EB31FF" w:rsidP="006C12CE">
      <w:pPr>
        <w:ind w:firstLineChars="270" w:firstLine="567"/>
      </w:pPr>
    </w:p>
    <w:p w14:paraId="36C4CD6F"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大陆集团宣布裁员</w:t>
      </w:r>
    </w:p>
    <w:p w14:paraId="3709F696" w14:textId="77777777" w:rsidR="00232836" w:rsidRDefault="00232836" w:rsidP="006C12CE">
      <w:pPr>
        <w:ind w:firstLineChars="270" w:firstLine="567"/>
      </w:pPr>
      <w:r w:rsidRPr="002F2D38">
        <w:rPr>
          <w:rFonts w:hint="eastAsia"/>
        </w:rPr>
        <w:t>德国汽车零部件制造商大陆集团对外宣布，汽车业务将裁撤</w:t>
      </w:r>
      <w:r w:rsidRPr="002F2D38">
        <w:t>1750个研发岗位，同时大约5400个行政管理岗会进行精简优化，合计裁员约7150人，约占大陆集团全球员工的3.6%。</w:t>
      </w:r>
    </w:p>
    <w:p w14:paraId="5443EB7C" w14:textId="77777777" w:rsidR="00EB31FF" w:rsidRPr="002F2D38" w:rsidRDefault="00EB31FF" w:rsidP="006C12CE">
      <w:pPr>
        <w:ind w:firstLineChars="270" w:firstLine="567"/>
      </w:pPr>
    </w:p>
    <w:p w14:paraId="1445BB7A"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大众汽车将在墨西哥投资约</w:t>
      </w:r>
      <w:r w:rsidRPr="006C12CE">
        <w:rPr>
          <w:sz w:val="24"/>
          <w:szCs w:val="24"/>
        </w:rPr>
        <w:t>10</w:t>
      </w:r>
      <w:r w:rsidRPr="006C12CE">
        <w:rPr>
          <w:sz w:val="24"/>
          <w:szCs w:val="24"/>
        </w:rPr>
        <w:t>亿美元用于电动汽车业务</w:t>
      </w:r>
    </w:p>
    <w:p w14:paraId="5235E8C6" w14:textId="77777777" w:rsidR="00232836" w:rsidRDefault="00232836" w:rsidP="006C12CE">
      <w:pPr>
        <w:ind w:firstLineChars="270" w:firstLine="567"/>
      </w:pPr>
      <w:r w:rsidRPr="00CA4401">
        <w:rPr>
          <w:rFonts w:hint="eastAsia"/>
        </w:rPr>
        <w:t>大众汽车墨西哥子公司宣布投资约</w:t>
      </w:r>
      <w:r w:rsidRPr="00CA4401">
        <w:t>10亿美元，以提升在墨西哥中部现有的电动汽车业务。该笔投资将是该公司对墨西哥中部电动汽车业务的第二笔投资。</w:t>
      </w:r>
    </w:p>
    <w:p w14:paraId="4210F707" w14:textId="77777777" w:rsidR="00EB31FF" w:rsidRPr="006473EB" w:rsidRDefault="00EB31FF" w:rsidP="006C12CE">
      <w:pPr>
        <w:ind w:firstLineChars="270" w:firstLine="567"/>
      </w:pPr>
    </w:p>
    <w:p w14:paraId="792FC945"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杜克能源或将停用宁德时代储能电池</w:t>
      </w:r>
    </w:p>
    <w:p w14:paraId="39495800" w14:textId="77777777" w:rsidR="00232836" w:rsidRDefault="00232836" w:rsidP="006C12CE">
      <w:pPr>
        <w:ind w:firstLineChars="270" w:firstLine="567"/>
      </w:pPr>
      <w:r w:rsidRPr="00C03146">
        <w:rPr>
          <w:rFonts w:hint="eastAsia"/>
        </w:rPr>
        <w:t>近日，美国公用事业公司杜克能源表示，在美国国会的压力下，杜克能源计划在美国最大的海军陆战队基地勒琼营停用中国电池制造商宁德时代生产的储能电池，采用其他供应商产品，并将逐步在民用储能项目中停用宁德时代的电池产品。</w:t>
      </w:r>
    </w:p>
    <w:p w14:paraId="2B557CAB" w14:textId="77777777" w:rsidR="00EB31FF" w:rsidRPr="00C03146" w:rsidRDefault="00EB31FF" w:rsidP="006C12CE">
      <w:pPr>
        <w:ind w:firstLineChars="270" w:firstLine="567"/>
      </w:pPr>
    </w:p>
    <w:p w14:paraId="4DC1BC42"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丰田汽车计划今年开始自动驾驶汽车服务</w:t>
      </w:r>
    </w:p>
    <w:p w14:paraId="1C601C07" w14:textId="77777777" w:rsidR="00232836" w:rsidRDefault="00232836" w:rsidP="006C12CE">
      <w:pPr>
        <w:ind w:firstLineChars="270" w:firstLine="567"/>
      </w:pPr>
      <w:r w:rsidRPr="007C2AB0">
        <w:t>2月11日消息，丰田汽车公司将从今年夏天开始在东京投入自动驾驶汽车服务。这些汽车将拥有所谓的四级自动化，将首先在东京的丰田竞技场附近免费运行，并从2025年开</w:t>
      </w:r>
      <w:r w:rsidRPr="007C2AB0">
        <w:lastRenderedPageBreak/>
        <w:t>始逐步扩展到东京的其他地区，并收取费用。</w:t>
      </w:r>
    </w:p>
    <w:p w14:paraId="506252DD" w14:textId="77777777" w:rsidR="00EB31FF" w:rsidRPr="004A5628" w:rsidRDefault="00EB31FF" w:rsidP="006C12CE">
      <w:pPr>
        <w:ind w:firstLineChars="270" w:firstLine="567"/>
      </w:pPr>
    </w:p>
    <w:p w14:paraId="2E1FE92C"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丰田汽车上调财年净利润预期至</w:t>
      </w:r>
      <w:r w:rsidRPr="006C12CE">
        <w:rPr>
          <w:sz w:val="24"/>
          <w:szCs w:val="24"/>
        </w:rPr>
        <w:t>4.5</w:t>
      </w:r>
      <w:r w:rsidRPr="006C12CE">
        <w:rPr>
          <w:sz w:val="24"/>
          <w:szCs w:val="24"/>
        </w:rPr>
        <w:t>万亿日元</w:t>
      </w:r>
    </w:p>
    <w:p w14:paraId="19411268" w14:textId="77777777" w:rsidR="00232836" w:rsidRDefault="00232836" w:rsidP="006C12CE">
      <w:pPr>
        <w:ind w:firstLineChars="270" w:firstLine="567"/>
      </w:pPr>
      <w:r w:rsidRPr="009E7C77">
        <w:t>2月6日，丰田汽车公司宣布修改2023财年（2023年4月至2024年3月）合并财报预期，销售额从原先的43万亿日元上调至43.5万亿日元，净利润从3.95万亿日元上调至4.5万亿日元，净利润将首次突破4万亿日元大关。</w:t>
      </w:r>
    </w:p>
    <w:p w14:paraId="307EE9B8" w14:textId="77777777" w:rsidR="00EB31FF" w:rsidRPr="009E7C77" w:rsidRDefault="00EB31FF" w:rsidP="006C12CE">
      <w:pPr>
        <w:ind w:firstLineChars="270" w:firstLine="567"/>
      </w:pPr>
    </w:p>
    <w:p w14:paraId="706BD5F4"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福特汽车</w:t>
      </w:r>
      <w:r w:rsidRPr="006C12CE">
        <w:rPr>
          <w:sz w:val="24"/>
          <w:szCs w:val="24"/>
        </w:rPr>
        <w:t>CEO</w:t>
      </w:r>
      <w:r w:rsidRPr="006C12CE">
        <w:rPr>
          <w:sz w:val="24"/>
          <w:szCs w:val="24"/>
        </w:rPr>
        <w:t>：将重新评估电动汽车战略</w:t>
      </w:r>
    </w:p>
    <w:p w14:paraId="73FBD7FD" w14:textId="77777777" w:rsidR="00232836" w:rsidRDefault="00232836" w:rsidP="006C12CE">
      <w:pPr>
        <w:ind w:firstLineChars="270" w:firstLine="567"/>
      </w:pPr>
      <w:r w:rsidRPr="008C6497">
        <w:t>2月7日消息，福特汽车首席执行官吉姆·法利表示，公司正考虑调整其电动汽车战略，包括重新评估电池方面的垂直整合需求。电动汽车部门Ford Model E第四季度的亏损达到了15.7亿美元。公司还在进一步考虑调整产能以满足需求，并可能推迟下一代电动汽车的生产。</w:t>
      </w:r>
    </w:p>
    <w:p w14:paraId="13DBEB85" w14:textId="77777777" w:rsidR="00EB31FF" w:rsidRPr="008C6497" w:rsidRDefault="00EB31FF" w:rsidP="006C12CE">
      <w:pPr>
        <w:ind w:firstLineChars="270" w:firstLine="567"/>
      </w:pPr>
    </w:p>
    <w:p w14:paraId="1F9A09E9"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福特汽车公布小型平价电动汽车计划</w:t>
      </w:r>
    </w:p>
    <w:p w14:paraId="737AF301" w14:textId="77777777" w:rsidR="00232836" w:rsidRDefault="00232836" w:rsidP="006C12CE">
      <w:pPr>
        <w:ind w:firstLineChars="270" w:firstLine="567"/>
      </w:pPr>
      <w:r w:rsidRPr="004121DE">
        <w:t>2月8日消息，福特公布小型平价电动汽车计划。目前，福特汽车正在开发平价的小型电动汽车，以阻止其电动汽车业务继续亏损，并与特斯拉和中国汽车制造商一较高下。</w:t>
      </w:r>
    </w:p>
    <w:p w14:paraId="170D9DCF" w14:textId="77777777" w:rsidR="00EB31FF" w:rsidRPr="004121DE" w:rsidRDefault="00EB31FF" w:rsidP="006C12CE">
      <w:pPr>
        <w:ind w:firstLineChars="270" w:firstLine="567"/>
      </w:pPr>
    </w:p>
    <w:p w14:paraId="4EC95284"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谷歌</w:t>
      </w:r>
      <w:r w:rsidRPr="006C12CE">
        <w:rPr>
          <w:sz w:val="24"/>
          <w:szCs w:val="24"/>
        </w:rPr>
        <w:t xml:space="preserve"> Waymo </w:t>
      </w:r>
      <w:r w:rsidRPr="006C12CE">
        <w:rPr>
          <w:sz w:val="24"/>
          <w:szCs w:val="24"/>
        </w:rPr>
        <w:t>发起首次自愿召回</w:t>
      </w:r>
    </w:p>
    <w:p w14:paraId="1C6F7430" w14:textId="77777777" w:rsidR="00232836" w:rsidRDefault="00232836" w:rsidP="006C12CE">
      <w:pPr>
        <w:ind w:firstLineChars="270" w:firstLine="567"/>
      </w:pPr>
      <w:r w:rsidRPr="00A438D1">
        <w:rPr>
          <w:rFonts w:hint="eastAsia"/>
        </w:rPr>
        <w:t>当地时间周二，谷歌旗下自动驾驶汽车部门</w:t>
      </w:r>
      <w:r w:rsidRPr="00A438D1">
        <w:t>Waymo宣布已经向美国车辆安全监管部门提交了一份自愿召回通知，召回此前用于其无人驾驶汽车的软件。这是Waymo首次发起召回。</w:t>
      </w:r>
    </w:p>
    <w:p w14:paraId="42BDC6D4" w14:textId="77777777" w:rsidR="00EB31FF" w:rsidRPr="00A438D1" w:rsidRDefault="00EB31FF" w:rsidP="006C12CE">
      <w:pPr>
        <w:ind w:firstLineChars="270" w:firstLine="567"/>
      </w:pPr>
    </w:p>
    <w:p w14:paraId="7AC90DEE"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韩国贸易协会：韩系汽车去年对美国出口额同比增近</w:t>
      </w:r>
      <w:r w:rsidRPr="006C12CE">
        <w:rPr>
          <w:sz w:val="24"/>
          <w:szCs w:val="24"/>
        </w:rPr>
        <w:t>45%</w:t>
      </w:r>
      <w:r w:rsidRPr="006C12CE">
        <w:rPr>
          <w:sz w:val="24"/>
          <w:szCs w:val="24"/>
        </w:rPr>
        <w:t>创新高</w:t>
      </w:r>
    </w:p>
    <w:p w14:paraId="0E286205" w14:textId="77777777" w:rsidR="00232836" w:rsidRDefault="00232836" w:rsidP="006C12CE">
      <w:pPr>
        <w:ind w:firstLineChars="270" w:firstLine="567"/>
      </w:pPr>
      <w:r w:rsidRPr="00FB320A">
        <w:t>韩国贸易协会2月16日发布的数据显示，2023年韩系汽车对美国出口额同比增长44.6%，为322亿美元，创下历史新高。</w:t>
      </w:r>
      <w:r w:rsidRPr="004142CD">
        <w:rPr>
          <w:rFonts w:hint="eastAsia"/>
        </w:rPr>
        <w:t>但在美国电动汽车和混动汽车进口市场上，韩系品牌的市占率有所下降。</w:t>
      </w:r>
    </w:p>
    <w:p w14:paraId="54E057E2" w14:textId="77777777" w:rsidR="00EB31FF" w:rsidRPr="00FB320A" w:rsidRDefault="00EB31FF" w:rsidP="006C12CE">
      <w:pPr>
        <w:ind w:firstLineChars="270" w:firstLine="567"/>
      </w:pPr>
    </w:p>
    <w:p w14:paraId="3E45055A"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韩国新版电动汽车国家补贴方案出炉</w:t>
      </w:r>
    </w:p>
    <w:p w14:paraId="78EB15A0" w14:textId="77777777" w:rsidR="00232836" w:rsidRDefault="00232836" w:rsidP="006C12CE">
      <w:pPr>
        <w:ind w:firstLineChars="270" w:firstLine="567"/>
      </w:pPr>
      <w:r w:rsidRPr="0041393B">
        <w:rPr>
          <w:rFonts w:hint="eastAsia"/>
        </w:rPr>
        <w:t>据韩国环境部</w:t>
      </w:r>
      <w:r w:rsidRPr="0041393B">
        <w:t>2月6日公布的2024年新版电动汽车补贴方案，今年购买价格低于5500万韩元的电动汽车最多可获得650万韩元国家补贴。韩国政府今年同去年一样只面向基础价格低于8500万韩元的电动汽车提供补贴。</w:t>
      </w:r>
    </w:p>
    <w:p w14:paraId="1BEE6878" w14:textId="77777777" w:rsidR="00EB31FF" w:rsidRPr="0041393B" w:rsidRDefault="00EB31FF" w:rsidP="006C12CE">
      <w:pPr>
        <w:ind w:firstLineChars="270" w:firstLine="567"/>
      </w:pPr>
    </w:p>
    <w:p w14:paraId="6DA98359"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凯利蓝皮书：美国电动汽车价格过去一年下跌近</w:t>
      </w:r>
      <w:r w:rsidRPr="006C12CE">
        <w:rPr>
          <w:sz w:val="24"/>
          <w:szCs w:val="24"/>
        </w:rPr>
        <w:t>11%</w:t>
      </w:r>
      <w:r w:rsidRPr="006C12CE">
        <w:rPr>
          <w:sz w:val="24"/>
          <w:szCs w:val="24"/>
        </w:rPr>
        <w:t>，</w:t>
      </w:r>
      <w:r w:rsidRPr="006C12CE">
        <w:rPr>
          <w:sz w:val="24"/>
          <w:szCs w:val="24"/>
        </w:rPr>
        <w:t>Model Y</w:t>
      </w:r>
      <w:r w:rsidRPr="006C12CE">
        <w:rPr>
          <w:sz w:val="24"/>
          <w:szCs w:val="24"/>
        </w:rPr>
        <w:t>降价</w:t>
      </w:r>
      <w:r w:rsidRPr="006C12CE">
        <w:rPr>
          <w:sz w:val="24"/>
          <w:szCs w:val="24"/>
        </w:rPr>
        <w:t>21%</w:t>
      </w:r>
    </w:p>
    <w:p w14:paraId="1B20E0A6" w14:textId="77777777" w:rsidR="00232836" w:rsidRPr="000677BF" w:rsidRDefault="00232836" w:rsidP="006C12CE">
      <w:pPr>
        <w:ind w:firstLineChars="270" w:firstLine="567"/>
      </w:pPr>
      <w:r w:rsidRPr="000677BF">
        <w:rPr>
          <w:rFonts w:hint="eastAsia"/>
        </w:rPr>
        <w:t>考克斯汽车公司旗下研究机构凯利蓝皮书周二发布的报告显示，今年</w:t>
      </w:r>
      <w:r w:rsidRPr="000677BF">
        <w:t>1月，美国电动汽车的新车平均价格为55353美元，较去年同期下跌10.8%。</w:t>
      </w:r>
      <w:r w:rsidRPr="000677BF">
        <w:rPr>
          <w:rFonts w:hint="eastAsia"/>
        </w:rPr>
        <w:t>特斯拉</w:t>
      </w:r>
      <w:r w:rsidRPr="000677BF">
        <w:t>Model Y电动汽车的价格在过去一年里下跌了约21%</w:t>
      </w:r>
      <w:r>
        <w:rPr>
          <w:rFonts w:hint="eastAsia"/>
        </w:rPr>
        <w:t>。</w:t>
      </w:r>
    </w:p>
    <w:p w14:paraId="02506E4B"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lastRenderedPageBreak/>
        <w:t>索尼与本田合资企业将在</w:t>
      </w:r>
      <w:r w:rsidRPr="006C12CE">
        <w:rPr>
          <w:sz w:val="24"/>
          <w:szCs w:val="24"/>
        </w:rPr>
        <w:t>2030</w:t>
      </w:r>
      <w:r w:rsidRPr="006C12CE">
        <w:rPr>
          <w:sz w:val="24"/>
          <w:szCs w:val="24"/>
        </w:rPr>
        <w:t>年前推出三款电动汽车</w:t>
      </w:r>
    </w:p>
    <w:p w14:paraId="62A3F747" w14:textId="77777777" w:rsidR="00232836" w:rsidRDefault="00232836" w:rsidP="006C12CE">
      <w:pPr>
        <w:ind w:firstLineChars="270" w:firstLine="567"/>
      </w:pPr>
      <w:r w:rsidRPr="00A438D1">
        <w:t>2月14日消息，索尼集团和本田汽车成立的合资企业将在2030年前推出三款电动汽车。索尼本田移动公司将于2025年推出一款轿车，2027年推出一款SUV，2028年或之后推出一款紧凑型车，以期与特斯拉展开竞争。</w:t>
      </w:r>
    </w:p>
    <w:p w14:paraId="0EF83EC1" w14:textId="77777777" w:rsidR="00EB31FF" w:rsidRPr="00A438D1" w:rsidRDefault="00EB31FF" w:rsidP="006C12CE">
      <w:pPr>
        <w:ind w:firstLineChars="270" w:firstLine="567"/>
      </w:pPr>
    </w:p>
    <w:p w14:paraId="47525C4D"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sz w:val="24"/>
          <w:szCs w:val="24"/>
        </w:rPr>
        <w:t>特斯拉</w:t>
      </w:r>
      <w:r w:rsidRPr="006C12CE">
        <w:rPr>
          <w:sz w:val="24"/>
          <w:szCs w:val="24"/>
        </w:rPr>
        <w:t>Model Y</w:t>
      </w:r>
      <w:r w:rsidRPr="006C12CE">
        <w:rPr>
          <w:sz w:val="24"/>
          <w:szCs w:val="24"/>
        </w:rPr>
        <w:t>涨价</w:t>
      </w:r>
    </w:p>
    <w:p w14:paraId="3DABC9F8" w14:textId="77777777" w:rsidR="00232836" w:rsidRDefault="00232836" w:rsidP="006C12CE">
      <w:pPr>
        <w:ind w:firstLineChars="270" w:firstLine="567"/>
      </w:pPr>
      <w:r w:rsidRPr="00C52B48">
        <w:t>2月13日，特斯拉德国官网显示，特斯拉对ModelY德国售价进行上调，后驱版价格从42990欧元上调至44990欧元，涨幅为2000欧元；长续航全轮驱动版价格从49990欧元上调至52490欧元；高性能全轮驱动版价格从55990欧元上调至58490欧元，涨幅为2500欧元。</w:t>
      </w:r>
    </w:p>
    <w:p w14:paraId="6FB041D8" w14:textId="77777777" w:rsidR="00EB31FF" w:rsidRPr="00C52B48" w:rsidRDefault="00EB31FF" w:rsidP="006C12CE">
      <w:pPr>
        <w:ind w:firstLineChars="270" w:firstLine="567"/>
      </w:pPr>
    </w:p>
    <w:p w14:paraId="026FFA53"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特斯拉同意支付</w:t>
      </w:r>
      <w:r w:rsidRPr="006C12CE">
        <w:rPr>
          <w:sz w:val="24"/>
          <w:szCs w:val="24"/>
        </w:rPr>
        <w:t>150</w:t>
      </w:r>
      <w:r w:rsidRPr="006C12CE">
        <w:rPr>
          <w:sz w:val="24"/>
          <w:szCs w:val="24"/>
        </w:rPr>
        <w:t>万美元解决加州危险废物诉讼</w:t>
      </w:r>
    </w:p>
    <w:p w14:paraId="1CE303B8" w14:textId="77777777" w:rsidR="00232836" w:rsidRDefault="00232836" w:rsidP="006C12CE">
      <w:pPr>
        <w:ind w:firstLineChars="270" w:firstLine="567"/>
      </w:pPr>
      <w:r w:rsidRPr="003B5B9C">
        <w:rPr>
          <w:rFonts w:hint="eastAsia"/>
        </w:rPr>
        <w:t>据路透社报道，日前，特斯拉已同意支付</w:t>
      </w:r>
      <w:r w:rsidRPr="003B5B9C">
        <w:t>150万美元，以解决本周早些时候由加州25个县提起的诉讼。在和解协议中，特斯拉并不承认有过错,但是同意支付130万美元的民事罚款，并支付20万美元以补偿各县调查费用。特斯拉还同意采取措施妥善处理废物，并聘请第三方审查机构在未来五年内审查其废物处理情况。</w:t>
      </w:r>
    </w:p>
    <w:p w14:paraId="049D0257" w14:textId="77777777" w:rsidR="00EB31FF" w:rsidRPr="003B5B9C" w:rsidRDefault="00EB31FF" w:rsidP="006C12CE">
      <w:pPr>
        <w:ind w:firstLineChars="270" w:firstLine="567"/>
      </w:pPr>
    </w:p>
    <w:p w14:paraId="4C125AD9"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特斯拉宣布扩大其全自动驾驶计划</w:t>
      </w:r>
    </w:p>
    <w:p w14:paraId="77341FBB" w14:textId="77777777" w:rsidR="00232836" w:rsidRDefault="00232836" w:rsidP="006C12CE">
      <w:pPr>
        <w:ind w:firstLineChars="270" w:firstLine="567"/>
      </w:pPr>
      <w:r w:rsidRPr="00503218">
        <w:t>2月7日消息，特斯拉宣布扩大其全自动驾驶（FSD）Beta计划，向部分特斯拉车主发布了FSD Beta 12.1.2的第一个公共版本。该版本以其端到端神经网络的使用而闻名，预计将大大改进特斯拉的高级驾驶员辅助系统（ADAS）。</w:t>
      </w:r>
    </w:p>
    <w:p w14:paraId="4C15DF5D" w14:textId="77777777" w:rsidR="00EB31FF" w:rsidRPr="00503218" w:rsidRDefault="00EB31FF" w:rsidP="006C12CE">
      <w:pPr>
        <w:ind w:firstLineChars="270" w:firstLine="567"/>
      </w:pPr>
    </w:p>
    <w:p w14:paraId="25B22E2A"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通用汽车计划</w:t>
      </w:r>
      <w:r w:rsidRPr="006C12CE">
        <w:rPr>
          <w:sz w:val="24"/>
          <w:szCs w:val="24"/>
        </w:rPr>
        <w:t>2024</w:t>
      </w:r>
      <w:r w:rsidRPr="006C12CE">
        <w:rPr>
          <w:sz w:val="24"/>
          <w:szCs w:val="24"/>
        </w:rPr>
        <w:t>年在韩国推出</w:t>
      </w:r>
      <w:r w:rsidRPr="006C12CE">
        <w:rPr>
          <w:sz w:val="24"/>
          <w:szCs w:val="24"/>
        </w:rPr>
        <w:t>4</w:t>
      </w:r>
      <w:r w:rsidRPr="006C12CE">
        <w:rPr>
          <w:sz w:val="24"/>
          <w:szCs w:val="24"/>
        </w:rPr>
        <w:t>款新车</w:t>
      </w:r>
    </w:p>
    <w:p w14:paraId="3FA1C405" w14:textId="77777777" w:rsidR="00232836" w:rsidRDefault="00232836" w:rsidP="006C12CE">
      <w:pPr>
        <w:ind w:firstLineChars="270" w:firstLine="567"/>
      </w:pPr>
      <w:r w:rsidRPr="00E062E8">
        <w:t>2月5日消息，通用汽车韩国分公司表示，该公司今年将推出包括两款电动汽车在内的4款新车型，以扩大在韩国市场的影响力。这4款新车将包括凯迪拉克LYRIQ、雪佛兰Equinox EV、凯迪拉克XT4和雪佛兰Colorado。</w:t>
      </w:r>
    </w:p>
    <w:p w14:paraId="30965288" w14:textId="77777777" w:rsidR="00EB31FF" w:rsidRPr="00E062E8" w:rsidRDefault="00EB31FF" w:rsidP="006C12CE">
      <w:pPr>
        <w:ind w:firstLineChars="270" w:firstLine="567"/>
      </w:pPr>
    </w:p>
    <w:p w14:paraId="3BE9C796"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通用汽车聘请特斯拉前高管担任电池业务副总裁</w:t>
      </w:r>
    </w:p>
    <w:p w14:paraId="129AA22E" w14:textId="77777777" w:rsidR="00232836" w:rsidRDefault="00232836" w:rsidP="006C12CE">
      <w:pPr>
        <w:ind w:firstLineChars="270" w:firstLine="567"/>
      </w:pPr>
      <w:r w:rsidRPr="00642E4C">
        <w:rPr>
          <w:rFonts w:hint="eastAsia"/>
        </w:rPr>
        <w:t>通用汽车</w:t>
      </w:r>
      <w:r w:rsidRPr="00642E4C">
        <w:t>2月8日在官网宣布，聘请全球知名电池专家、特斯拉前高管库尔特·凯尔蒂（Kurt Kelty）担任新设立的电池业务副总裁，向通用汽车总裁马克·罗伊斯（Mark Reuss）汇报。</w:t>
      </w:r>
    </w:p>
    <w:p w14:paraId="32F119C4" w14:textId="77777777" w:rsidR="00EB31FF" w:rsidRPr="00642E4C" w:rsidRDefault="00EB31FF" w:rsidP="006C12CE">
      <w:pPr>
        <w:ind w:firstLineChars="270" w:firstLine="567"/>
      </w:pPr>
    </w:p>
    <w:p w14:paraId="514C8CA3"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t>现代汽车调整战略，新增</w:t>
      </w:r>
      <w:r w:rsidRPr="006C12CE">
        <w:rPr>
          <w:sz w:val="24"/>
          <w:szCs w:val="24"/>
        </w:rPr>
        <w:t>Genesis</w:t>
      </w:r>
      <w:r w:rsidRPr="006C12CE">
        <w:rPr>
          <w:sz w:val="24"/>
          <w:szCs w:val="24"/>
        </w:rPr>
        <w:t>混合动力车型</w:t>
      </w:r>
    </w:p>
    <w:p w14:paraId="00BC1F76" w14:textId="77777777" w:rsidR="00232836" w:rsidRDefault="00232836" w:rsidP="006C12CE">
      <w:pPr>
        <w:ind w:firstLineChars="270" w:firstLine="567"/>
      </w:pPr>
      <w:r w:rsidRPr="000E0ABD">
        <w:rPr>
          <w:rFonts w:hint="eastAsia"/>
        </w:rPr>
        <w:t>现代汽车调整战略，新增</w:t>
      </w:r>
      <w:r w:rsidRPr="000E0ABD">
        <w:t>Genesis混合动力车型，预计最快将于2025年推向市场。</w:t>
      </w:r>
    </w:p>
    <w:p w14:paraId="64718419" w14:textId="77777777" w:rsidR="00EB31FF" w:rsidRPr="000E0ABD" w:rsidRDefault="00EB31FF" w:rsidP="006C12CE">
      <w:pPr>
        <w:ind w:firstLineChars="270" w:firstLine="567"/>
      </w:pPr>
    </w:p>
    <w:p w14:paraId="4C0FA7F7" w14:textId="77777777" w:rsidR="00232836" w:rsidRPr="006C12CE" w:rsidRDefault="00232836" w:rsidP="00EB31FF">
      <w:pPr>
        <w:pStyle w:val="2"/>
        <w:numPr>
          <w:ilvl w:val="0"/>
          <w:numId w:val="31"/>
        </w:numPr>
        <w:spacing w:before="0" w:after="0" w:line="240" w:lineRule="auto"/>
        <w:ind w:left="0" w:firstLine="6"/>
        <w:rPr>
          <w:sz w:val="24"/>
          <w:szCs w:val="24"/>
        </w:rPr>
      </w:pPr>
      <w:r w:rsidRPr="006C12CE">
        <w:rPr>
          <w:rFonts w:hint="eastAsia"/>
          <w:sz w:val="24"/>
          <w:szCs w:val="24"/>
        </w:rPr>
        <w:lastRenderedPageBreak/>
        <w:t>现代汽车评估印度子公司上市计划</w:t>
      </w:r>
    </w:p>
    <w:p w14:paraId="0FAB8E1E" w14:textId="77777777" w:rsidR="00232836" w:rsidRPr="00F60EB2" w:rsidRDefault="00232836" w:rsidP="006C12CE">
      <w:pPr>
        <w:ind w:firstLineChars="270" w:firstLine="567"/>
      </w:pPr>
      <w:r w:rsidRPr="00F60EB2">
        <w:t>2月5日消息，据印度《经济时报》报道，知情人士表示，现代汽车正在评估其印度子公司的上市计划，拟筹资33亿至56亿美元。上述人士称，包括高盛、花旗、摩根士丹利、摩根大通等在内的全球知名投资银行上周齐聚首尔，向现代汽车领导层进行推介。</w:t>
      </w:r>
    </w:p>
    <w:p w14:paraId="0A44F43E" w14:textId="77777777" w:rsidR="00232836" w:rsidRPr="00866D09" w:rsidRDefault="00232836"/>
    <w:sectPr w:rsidR="00232836" w:rsidRPr="00866D09" w:rsidSect="003D0129">
      <w:headerReference w:type="default" r:id="rId19"/>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EDF59" w14:textId="77777777" w:rsidR="003D0129" w:rsidRDefault="003D0129" w:rsidP="00131BD8">
      <w:r>
        <w:separator/>
      </w:r>
    </w:p>
  </w:endnote>
  <w:endnote w:type="continuationSeparator" w:id="0">
    <w:p w14:paraId="32AB2AB5" w14:textId="77777777" w:rsidR="003D0129" w:rsidRDefault="003D0129"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39A441" w14:textId="77777777" w:rsidR="003D0129" w:rsidRDefault="003D0129" w:rsidP="00131BD8">
      <w:r>
        <w:separator/>
      </w:r>
    </w:p>
  </w:footnote>
  <w:footnote w:type="continuationSeparator" w:id="0">
    <w:p w14:paraId="5B4CDE42" w14:textId="77777777" w:rsidR="003D0129" w:rsidRDefault="003D0129"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2D2A" w14:textId="159795B5" w:rsidR="0015245A" w:rsidRDefault="0015245A" w:rsidP="0015245A">
    <w:pPr>
      <w:pStyle w:val="a3"/>
      <w:pBdr>
        <w:bottom w:val="single" w:sz="4" w:space="1" w:color="auto"/>
      </w:pBdr>
      <w:jc w:val="left"/>
    </w:pPr>
    <w:r>
      <w:rPr>
        <w:noProof/>
      </w:rPr>
      <w:drawing>
        <wp:inline distT="0" distB="0" distL="0" distR="0" wp14:anchorId="49233424" wp14:editId="66941CFF">
          <wp:extent cx="914400" cy="290830"/>
          <wp:effectExtent l="0" t="0" r="0" b="0"/>
          <wp:docPr id="235322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90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7E1717"/>
    <w:multiLevelType w:val="hybridMultilevel"/>
    <w:tmpl w:val="2C2282CC"/>
    <w:lvl w:ilvl="0" w:tplc="8A96040A">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6"/>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9"/>
  </w:num>
  <w:num w:numId="14" w16cid:durableId="1358310468">
    <w:abstractNumId w:val="5"/>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582564027">
    <w:abstractNumId w:val="24"/>
    <w:lvlOverride w:ilvl="0">
      <w:startOverride w:val="1"/>
    </w:lvlOverride>
  </w:num>
  <w:num w:numId="32" w16cid:durableId="1192112018">
    <w:abstractNumId w:val="24"/>
  </w:num>
  <w:num w:numId="33" w16cid:durableId="1465196220">
    <w:abstractNumId w:val="24"/>
  </w:num>
  <w:num w:numId="34" w16cid:durableId="974481769">
    <w:abstractNumId w:val="24"/>
  </w:num>
  <w:num w:numId="35" w16cid:durableId="2114395204">
    <w:abstractNumId w:val="24"/>
  </w:num>
  <w:num w:numId="36" w16cid:durableId="1576621159">
    <w:abstractNumId w:val="7"/>
  </w:num>
  <w:num w:numId="37" w16cid:durableId="1669017688">
    <w:abstractNumId w:val="24"/>
  </w:num>
  <w:num w:numId="38" w16cid:durableId="1902205928">
    <w:abstractNumId w:val="24"/>
  </w:num>
  <w:num w:numId="39" w16cid:durableId="1918401856">
    <w:abstractNumId w:val="24"/>
  </w:num>
  <w:num w:numId="40" w16cid:durableId="891035908">
    <w:abstractNumId w:val="24"/>
  </w:num>
  <w:num w:numId="41" w16cid:durableId="529419723">
    <w:abstractNumId w:val="24"/>
  </w:num>
  <w:num w:numId="42" w16cid:durableId="819537327">
    <w:abstractNumId w:val="24"/>
  </w:num>
  <w:num w:numId="43" w16cid:durableId="867722570">
    <w:abstractNumId w:val="24"/>
  </w:num>
  <w:num w:numId="44" w16cid:durableId="562176828">
    <w:abstractNumId w:val="24"/>
  </w:num>
  <w:num w:numId="45" w16cid:durableId="1959875703">
    <w:abstractNumId w:val="24"/>
  </w:num>
  <w:num w:numId="46" w16cid:durableId="1666199290">
    <w:abstractNumId w:val="24"/>
  </w:num>
  <w:num w:numId="47" w16cid:durableId="961495257">
    <w:abstractNumId w:val="24"/>
  </w:num>
  <w:num w:numId="48" w16cid:durableId="633173185">
    <w:abstractNumId w:val="24"/>
    <w:lvlOverride w:ilvl="0">
      <w:startOverride w:val="1"/>
    </w:lvlOverride>
  </w:num>
  <w:num w:numId="49" w16cid:durableId="1651516779">
    <w:abstractNumId w:val="24"/>
  </w:num>
  <w:num w:numId="50" w16cid:durableId="1690830617">
    <w:abstractNumId w:val="24"/>
  </w:num>
  <w:num w:numId="51" w16cid:durableId="1726634853">
    <w:abstractNumId w:val="24"/>
  </w:num>
  <w:num w:numId="52" w16cid:durableId="1586256580">
    <w:abstractNumId w:val="24"/>
  </w:num>
  <w:num w:numId="53" w16cid:durableId="300043393">
    <w:abstractNumId w:val="24"/>
  </w:num>
  <w:num w:numId="54" w16cid:durableId="1290551576">
    <w:abstractNumId w:val="24"/>
  </w:num>
  <w:num w:numId="55" w16cid:durableId="1194881647">
    <w:abstractNumId w:val="24"/>
  </w:num>
  <w:num w:numId="56" w16cid:durableId="485628365">
    <w:abstractNumId w:val="24"/>
  </w:num>
  <w:num w:numId="57" w16cid:durableId="982007994">
    <w:abstractNumId w:val="24"/>
  </w:num>
  <w:num w:numId="58" w16cid:durableId="564952306">
    <w:abstractNumId w:val="24"/>
  </w:num>
  <w:num w:numId="59" w16cid:durableId="702902696">
    <w:abstractNumId w:val="24"/>
  </w:num>
  <w:num w:numId="60" w16cid:durableId="790321106">
    <w:abstractNumId w:val="24"/>
  </w:num>
  <w:num w:numId="61" w16cid:durableId="1195575772">
    <w:abstractNumId w:val="24"/>
  </w:num>
  <w:num w:numId="62" w16cid:durableId="1721855201">
    <w:abstractNumId w:val="24"/>
  </w:num>
  <w:num w:numId="63" w16cid:durableId="1292058282">
    <w:abstractNumId w:val="24"/>
  </w:num>
  <w:num w:numId="64" w16cid:durableId="896821051">
    <w:abstractNumId w:val="24"/>
  </w:num>
  <w:num w:numId="65" w16cid:durableId="749543233">
    <w:abstractNumId w:val="24"/>
  </w:num>
  <w:num w:numId="66" w16cid:durableId="786507985">
    <w:abstractNumId w:val="24"/>
  </w:num>
  <w:num w:numId="67" w16cid:durableId="647321551">
    <w:abstractNumId w:val="24"/>
  </w:num>
  <w:num w:numId="68" w16cid:durableId="164172537">
    <w:abstractNumId w:val="24"/>
  </w:num>
  <w:num w:numId="69" w16cid:durableId="1592203926">
    <w:abstractNumId w:val="24"/>
  </w:num>
  <w:num w:numId="70" w16cid:durableId="331417131">
    <w:abstractNumId w:val="24"/>
  </w:num>
  <w:num w:numId="71" w16cid:durableId="1926955232">
    <w:abstractNumId w:val="24"/>
  </w:num>
  <w:num w:numId="72" w16cid:durableId="896818506">
    <w:abstractNumId w:val="24"/>
  </w:num>
  <w:num w:numId="73" w16cid:durableId="2133084859">
    <w:abstractNumId w:val="24"/>
  </w:num>
  <w:num w:numId="74" w16cid:durableId="1319729464">
    <w:abstractNumId w:val="24"/>
  </w:num>
  <w:num w:numId="75" w16cid:durableId="2086147384">
    <w:abstractNumId w:val="24"/>
  </w:num>
  <w:num w:numId="76" w16cid:durableId="1487017076">
    <w:abstractNumId w:val="24"/>
  </w:num>
  <w:num w:numId="77" w16cid:durableId="145705429">
    <w:abstractNumId w:val="24"/>
  </w:num>
  <w:num w:numId="78" w16cid:durableId="203371649">
    <w:abstractNumId w:val="24"/>
  </w:num>
  <w:num w:numId="79" w16cid:durableId="1801999784">
    <w:abstractNumId w:val="24"/>
  </w:num>
  <w:num w:numId="80" w16cid:durableId="46687794">
    <w:abstractNumId w:val="24"/>
  </w:num>
  <w:num w:numId="81" w16cid:durableId="2112125501">
    <w:abstractNumId w:val="24"/>
  </w:num>
  <w:num w:numId="82" w16cid:durableId="1657565075">
    <w:abstractNumId w:val="24"/>
  </w:num>
  <w:num w:numId="83" w16cid:durableId="519468332">
    <w:abstractNumId w:val="24"/>
  </w:num>
  <w:num w:numId="84" w16cid:durableId="1290086917">
    <w:abstractNumId w:val="24"/>
  </w:num>
  <w:num w:numId="85" w16cid:durableId="986278144">
    <w:abstractNumId w:val="24"/>
  </w:num>
  <w:num w:numId="86" w16cid:durableId="1617253415">
    <w:abstractNumId w:val="24"/>
  </w:num>
  <w:num w:numId="87" w16cid:durableId="1260455460">
    <w:abstractNumId w:val="24"/>
  </w:num>
  <w:num w:numId="88" w16cid:durableId="1743792210">
    <w:abstractNumId w:val="24"/>
  </w:num>
  <w:num w:numId="89" w16cid:durableId="2093508464">
    <w:abstractNumId w:val="24"/>
  </w:num>
  <w:num w:numId="90" w16cid:durableId="2012635391">
    <w:abstractNumId w:val="24"/>
  </w:num>
  <w:num w:numId="91" w16cid:durableId="2128231926">
    <w:abstractNumId w:val="24"/>
  </w:num>
  <w:num w:numId="92" w16cid:durableId="703795448">
    <w:abstractNumId w:val="24"/>
  </w:num>
  <w:num w:numId="93" w16cid:durableId="965349350">
    <w:abstractNumId w:val="24"/>
  </w:num>
  <w:num w:numId="94" w16cid:durableId="835269345">
    <w:abstractNumId w:val="24"/>
  </w:num>
  <w:num w:numId="95" w16cid:durableId="850724154">
    <w:abstractNumId w:val="24"/>
  </w:num>
  <w:num w:numId="96" w16cid:durableId="318463394">
    <w:abstractNumId w:val="24"/>
  </w:num>
  <w:num w:numId="97" w16cid:durableId="1518276735">
    <w:abstractNumId w:val="24"/>
  </w:num>
  <w:num w:numId="98" w16cid:durableId="2025209431">
    <w:abstractNumId w:val="24"/>
  </w:num>
  <w:num w:numId="99" w16cid:durableId="1401447050">
    <w:abstractNumId w:val="24"/>
  </w:num>
  <w:num w:numId="100" w16cid:durableId="1554585114">
    <w:abstractNumId w:val="24"/>
  </w:num>
  <w:num w:numId="101" w16cid:durableId="47844763">
    <w:abstractNumId w:val="24"/>
  </w:num>
  <w:num w:numId="102" w16cid:durableId="1782650796">
    <w:abstractNumId w:val="24"/>
  </w:num>
  <w:num w:numId="103" w16cid:durableId="2089497377">
    <w:abstractNumId w:val="24"/>
  </w:num>
  <w:num w:numId="104" w16cid:durableId="818379844">
    <w:abstractNumId w:val="24"/>
  </w:num>
  <w:num w:numId="105" w16cid:durableId="438069553">
    <w:abstractNumId w:val="24"/>
  </w:num>
  <w:num w:numId="106" w16cid:durableId="710156776">
    <w:abstractNumId w:val="24"/>
  </w:num>
  <w:num w:numId="107" w16cid:durableId="1301379780">
    <w:abstractNumId w:val="24"/>
  </w:num>
  <w:num w:numId="108" w16cid:durableId="431979289">
    <w:abstractNumId w:val="24"/>
  </w:num>
  <w:num w:numId="109" w16cid:durableId="376467429">
    <w:abstractNumId w:val="24"/>
  </w:num>
  <w:num w:numId="110" w16cid:durableId="85466996">
    <w:abstractNumId w:val="24"/>
  </w:num>
  <w:num w:numId="111" w16cid:durableId="1690255731">
    <w:abstractNumId w:val="24"/>
  </w:num>
  <w:num w:numId="112" w16cid:durableId="1659075711">
    <w:abstractNumId w:val="24"/>
  </w:num>
  <w:num w:numId="113" w16cid:durableId="1757441110">
    <w:abstractNumId w:val="24"/>
  </w:num>
  <w:num w:numId="114" w16cid:durableId="1461463169">
    <w:abstractNumId w:val="24"/>
  </w:num>
  <w:num w:numId="115" w16cid:durableId="2071343301">
    <w:abstractNumId w:val="24"/>
  </w:num>
  <w:num w:numId="116" w16cid:durableId="236601041">
    <w:abstractNumId w:val="24"/>
  </w:num>
  <w:num w:numId="117" w16cid:durableId="320043745">
    <w:abstractNumId w:val="24"/>
  </w:num>
  <w:num w:numId="118" w16cid:durableId="78139202">
    <w:abstractNumId w:val="24"/>
  </w:num>
  <w:num w:numId="119" w16cid:durableId="430662577">
    <w:abstractNumId w:val="24"/>
  </w:num>
  <w:num w:numId="120" w16cid:durableId="967707974">
    <w:abstractNumId w:val="24"/>
  </w:num>
  <w:num w:numId="121" w16cid:durableId="1233851810">
    <w:abstractNumId w:val="24"/>
  </w:num>
  <w:num w:numId="122" w16cid:durableId="1032002309">
    <w:abstractNumId w:val="24"/>
  </w:num>
  <w:num w:numId="123" w16cid:durableId="352268037">
    <w:abstractNumId w:val="24"/>
  </w:num>
  <w:num w:numId="124" w16cid:durableId="1100370387">
    <w:abstractNumId w:val="24"/>
  </w:num>
  <w:num w:numId="125" w16cid:durableId="409697174">
    <w:abstractNumId w:val="24"/>
  </w:num>
  <w:num w:numId="126" w16cid:durableId="130905931">
    <w:abstractNumId w:val="24"/>
  </w:num>
  <w:num w:numId="127" w16cid:durableId="1712341263">
    <w:abstractNumId w:val="24"/>
  </w:num>
  <w:num w:numId="128" w16cid:durableId="642587993">
    <w:abstractNumId w:val="24"/>
  </w:num>
  <w:num w:numId="129" w16cid:durableId="1423139727">
    <w:abstractNumId w:val="24"/>
  </w:num>
  <w:num w:numId="130" w16cid:durableId="1625889337">
    <w:abstractNumId w:val="24"/>
  </w:num>
  <w:num w:numId="131" w16cid:durableId="481390602">
    <w:abstractNumId w:val="24"/>
  </w:num>
  <w:num w:numId="132" w16cid:durableId="1731423611">
    <w:abstractNumId w:val="24"/>
  </w:num>
  <w:num w:numId="133" w16cid:durableId="1622613462">
    <w:abstractNumId w:val="24"/>
  </w:num>
  <w:num w:numId="134" w16cid:durableId="533813996">
    <w:abstractNumId w:val="24"/>
  </w:num>
  <w:num w:numId="135" w16cid:durableId="1562250486">
    <w:abstractNumId w:val="24"/>
  </w:num>
  <w:num w:numId="136" w16cid:durableId="1580795681">
    <w:abstractNumId w:val="24"/>
  </w:num>
  <w:num w:numId="137" w16cid:durableId="1090853836">
    <w:abstractNumId w:val="24"/>
  </w:num>
  <w:num w:numId="138" w16cid:durableId="75370575">
    <w:abstractNumId w:val="24"/>
  </w:num>
  <w:num w:numId="139" w16cid:durableId="39400010">
    <w:abstractNumId w:val="24"/>
  </w:num>
  <w:num w:numId="140" w16cid:durableId="1804731084">
    <w:abstractNumId w:val="24"/>
  </w:num>
  <w:num w:numId="141" w16cid:durableId="2051346207">
    <w:abstractNumId w:val="24"/>
  </w:num>
  <w:num w:numId="142" w16cid:durableId="674190627">
    <w:abstractNumId w:val="24"/>
  </w:num>
  <w:num w:numId="143" w16cid:durableId="379402049">
    <w:abstractNumId w:val="24"/>
  </w:num>
  <w:num w:numId="144" w16cid:durableId="1253857537">
    <w:abstractNumId w:val="24"/>
  </w:num>
  <w:num w:numId="145" w16cid:durableId="514342194">
    <w:abstractNumId w:val="24"/>
  </w:num>
  <w:num w:numId="146" w16cid:durableId="2119833663">
    <w:abstractNumId w:val="24"/>
  </w:num>
  <w:num w:numId="147" w16cid:durableId="1747145276">
    <w:abstractNumId w:val="24"/>
  </w:num>
  <w:num w:numId="148" w16cid:durableId="264315012">
    <w:abstractNumId w:val="24"/>
  </w:num>
  <w:num w:numId="149" w16cid:durableId="245312887">
    <w:abstractNumId w:val="24"/>
  </w:num>
  <w:num w:numId="150" w16cid:durableId="95566070">
    <w:abstractNumId w:val="24"/>
  </w:num>
  <w:num w:numId="151" w16cid:durableId="1272009934">
    <w:abstractNumId w:val="24"/>
  </w:num>
  <w:num w:numId="152" w16cid:durableId="1392575270">
    <w:abstractNumId w:val="24"/>
  </w:num>
  <w:num w:numId="153" w16cid:durableId="902331794">
    <w:abstractNumId w:val="24"/>
  </w:num>
  <w:num w:numId="154" w16cid:durableId="909727906">
    <w:abstractNumId w:val="24"/>
  </w:num>
  <w:num w:numId="155" w16cid:durableId="428281796">
    <w:abstractNumId w:val="24"/>
  </w:num>
  <w:num w:numId="156" w16cid:durableId="1060711599">
    <w:abstractNumId w:val="24"/>
  </w:num>
  <w:num w:numId="157" w16cid:durableId="1320962954">
    <w:abstractNumId w:val="24"/>
  </w:num>
  <w:num w:numId="158" w16cid:durableId="284849420">
    <w:abstractNumId w:val="24"/>
  </w:num>
  <w:num w:numId="159" w16cid:durableId="1134370411">
    <w:abstractNumId w:val="24"/>
  </w:num>
  <w:num w:numId="160" w16cid:durableId="912086126">
    <w:abstractNumId w:val="24"/>
  </w:num>
  <w:num w:numId="161" w16cid:durableId="1394431981">
    <w:abstractNumId w:val="24"/>
  </w:num>
  <w:num w:numId="162" w16cid:durableId="1595895808">
    <w:abstractNumId w:val="24"/>
  </w:num>
  <w:num w:numId="163" w16cid:durableId="880701936">
    <w:abstractNumId w:val="24"/>
  </w:num>
  <w:num w:numId="164" w16cid:durableId="835459907">
    <w:abstractNumId w:val="24"/>
  </w:num>
  <w:num w:numId="165" w16cid:durableId="1124233089">
    <w:abstractNumId w:val="24"/>
  </w:num>
  <w:num w:numId="166" w16cid:durableId="1308974240">
    <w:abstractNumId w:val="24"/>
  </w:num>
  <w:num w:numId="167" w16cid:durableId="285352334">
    <w:abstractNumId w:val="24"/>
  </w:num>
  <w:num w:numId="168" w16cid:durableId="176774442">
    <w:abstractNumId w:val="24"/>
  </w:num>
  <w:num w:numId="169" w16cid:durableId="1610158113">
    <w:abstractNumId w:val="24"/>
  </w:num>
  <w:num w:numId="170" w16cid:durableId="121963689">
    <w:abstractNumId w:val="24"/>
  </w:num>
  <w:num w:numId="171" w16cid:durableId="2070183700">
    <w:abstractNumId w:val="24"/>
  </w:num>
  <w:num w:numId="172" w16cid:durableId="1118377076">
    <w:abstractNumId w:val="24"/>
  </w:num>
  <w:num w:numId="173" w16cid:durableId="913663701">
    <w:abstractNumId w:val="24"/>
  </w:num>
  <w:num w:numId="174" w16cid:durableId="1525365151">
    <w:abstractNumId w:val="24"/>
  </w:num>
  <w:num w:numId="175" w16cid:durableId="1832527976">
    <w:abstractNumId w:val="24"/>
  </w:num>
  <w:num w:numId="176" w16cid:durableId="1821652614">
    <w:abstractNumId w:val="24"/>
  </w:num>
  <w:num w:numId="177" w16cid:durableId="253394275">
    <w:abstractNumId w:val="24"/>
  </w:num>
  <w:num w:numId="178" w16cid:durableId="723603545">
    <w:abstractNumId w:val="24"/>
  </w:num>
  <w:num w:numId="179" w16cid:durableId="1991787101">
    <w:abstractNumId w:val="24"/>
  </w:num>
  <w:num w:numId="180" w16cid:durableId="236205381">
    <w:abstractNumId w:val="24"/>
  </w:num>
  <w:num w:numId="181" w16cid:durableId="810443703">
    <w:abstractNumId w:val="24"/>
  </w:num>
  <w:num w:numId="182" w16cid:durableId="253786116">
    <w:abstractNumId w:val="24"/>
  </w:num>
  <w:num w:numId="183" w16cid:durableId="338580670">
    <w:abstractNumId w:val="24"/>
  </w:num>
  <w:num w:numId="184" w16cid:durableId="128593981">
    <w:abstractNumId w:val="24"/>
  </w:num>
  <w:num w:numId="185" w16cid:durableId="552235220">
    <w:abstractNumId w:val="24"/>
  </w:num>
  <w:num w:numId="186" w16cid:durableId="842234696">
    <w:abstractNumId w:val="24"/>
  </w:num>
  <w:num w:numId="187" w16cid:durableId="51730668">
    <w:abstractNumId w:val="24"/>
  </w:num>
  <w:num w:numId="188" w16cid:durableId="227033998">
    <w:abstractNumId w:val="24"/>
  </w:num>
  <w:num w:numId="189" w16cid:durableId="1879314114">
    <w:abstractNumId w:val="24"/>
  </w:num>
  <w:num w:numId="190" w16cid:durableId="1231187820">
    <w:abstractNumId w:val="24"/>
  </w:num>
  <w:num w:numId="191" w16cid:durableId="199633566">
    <w:abstractNumId w:val="24"/>
  </w:num>
  <w:num w:numId="192" w16cid:durableId="1104813380">
    <w:abstractNumId w:val="24"/>
  </w:num>
  <w:num w:numId="193" w16cid:durableId="474757107">
    <w:abstractNumId w:val="24"/>
  </w:num>
  <w:num w:numId="194" w16cid:durableId="295138059">
    <w:abstractNumId w:val="24"/>
  </w:num>
  <w:num w:numId="195" w16cid:durableId="470437917">
    <w:abstractNumId w:val="24"/>
  </w:num>
  <w:num w:numId="196" w16cid:durableId="2070111316">
    <w:abstractNumId w:val="24"/>
  </w:num>
  <w:num w:numId="197" w16cid:durableId="699084151">
    <w:abstractNumId w:val="24"/>
  </w:num>
  <w:num w:numId="198" w16cid:durableId="350955670">
    <w:abstractNumId w:val="24"/>
  </w:num>
  <w:num w:numId="199" w16cid:durableId="1921404324">
    <w:abstractNumId w:val="24"/>
  </w:num>
  <w:num w:numId="200" w16cid:durableId="312485689">
    <w:abstractNumId w:val="24"/>
  </w:num>
  <w:num w:numId="201" w16cid:durableId="312220206">
    <w:abstractNumId w:val="24"/>
  </w:num>
  <w:num w:numId="202" w16cid:durableId="38550545">
    <w:abstractNumId w:val="24"/>
  </w:num>
  <w:num w:numId="203" w16cid:durableId="882061869">
    <w:abstractNumId w:val="24"/>
  </w:num>
  <w:num w:numId="204" w16cid:durableId="541289513">
    <w:abstractNumId w:val="24"/>
  </w:num>
  <w:num w:numId="205" w16cid:durableId="143356129">
    <w:abstractNumId w:val="24"/>
  </w:num>
  <w:num w:numId="206" w16cid:durableId="565409515">
    <w:abstractNumId w:val="24"/>
  </w:num>
  <w:num w:numId="207" w16cid:durableId="1452935803">
    <w:abstractNumId w:val="24"/>
  </w:num>
  <w:num w:numId="208" w16cid:durableId="1542013432">
    <w:abstractNumId w:val="24"/>
  </w:num>
  <w:num w:numId="209" w16cid:durableId="943878567">
    <w:abstractNumId w:val="24"/>
  </w:num>
  <w:num w:numId="210" w16cid:durableId="661273252">
    <w:abstractNumId w:val="24"/>
  </w:num>
  <w:num w:numId="211" w16cid:durableId="673605653">
    <w:abstractNumId w:val="24"/>
  </w:num>
  <w:num w:numId="212" w16cid:durableId="1308559214">
    <w:abstractNumId w:val="24"/>
  </w:num>
  <w:num w:numId="213" w16cid:durableId="792285705">
    <w:abstractNumId w:val="24"/>
  </w:num>
  <w:num w:numId="214" w16cid:durableId="178741118">
    <w:abstractNumId w:val="24"/>
  </w:num>
  <w:num w:numId="215" w16cid:durableId="838036117">
    <w:abstractNumId w:val="24"/>
  </w:num>
  <w:num w:numId="216" w16cid:durableId="1890071492">
    <w:abstractNumId w:val="24"/>
  </w:num>
  <w:num w:numId="217" w16cid:durableId="2101946851">
    <w:abstractNumId w:val="24"/>
  </w:num>
  <w:num w:numId="218" w16cid:durableId="1040935541">
    <w:abstractNumId w:val="24"/>
  </w:num>
  <w:num w:numId="219" w16cid:durableId="1715082038">
    <w:abstractNumId w:val="24"/>
  </w:num>
  <w:num w:numId="220" w16cid:durableId="1405026747">
    <w:abstractNumId w:val="24"/>
  </w:num>
  <w:num w:numId="221" w16cid:durableId="195647517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68F6"/>
    <w:rsid w:val="00020958"/>
    <w:rsid w:val="000336BB"/>
    <w:rsid w:val="000677BF"/>
    <w:rsid w:val="000933FA"/>
    <w:rsid w:val="000A6971"/>
    <w:rsid w:val="000A7232"/>
    <w:rsid w:val="000E0ABD"/>
    <w:rsid w:val="000F49E0"/>
    <w:rsid w:val="000F5034"/>
    <w:rsid w:val="00110F10"/>
    <w:rsid w:val="001261A1"/>
    <w:rsid w:val="001262CF"/>
    <w:rsid w:val="0013014C"/>
    <w:rsid w:val="00131BD8"/>
    <w:rsid w:val="0013265D"/>
    <w:rsid w:val="001420E7"/>
    <w:rsid w:val="0015229E"/>
    <w:rsid w:val="0015245A"/>
    <w:rsid w:val="00162508"/>
    <w:rsid w:val="00167979"/>
    <w:rsid w:val="00172D06"/>
    <w:rsid w:val="00182602"/>
    <w:rsid w:val="0018339F"/>
    <w:rsid w:val="00196476"/>
    <w:rsid w:val="001A2865"/>
    <w:rsid w:val="001C2956"/>
    <w:rsid w:val="001C4608"/>
    <w:rsid w:val="001F5D09"/>
    <w:rsid w:val="002077BB"/>
    <w:rsid w:val="00232836"/>
    <w:rsid w:val="002351AC"/>
    <w:rsid w:val="00243F46"/>
    <w:rsid w:val="00254929"/>
    <w:rsid w:val="0027330E"/>
    <w:rsid w:val="0027754A"/>
    <w:rsid w:val="00283526"/>
    <w:rsid w:val="0029360B"/>
    <w:rsid w:val="002B39B1"/>
    <w:rsid w:val="002C1C21"/>
    <w:rsid w:val="002C43F3"/>
    <w:rsid w:val="002C6C4F"/>
    <w:rsid w:val="002D40F7"/>
    <w:rsid w:val="002D5F45"/>
    <w:rsid w:val="002E12BC"/>
    <w:rsid w:val="002F2D38"/>
    <w:rsid w:val="00301BC7"/>
    <w:rsid w:val="00306976"/>
    <w:rsid w:val="00310C0F"/>
    <w:rsid w:val="00323317"/>
    <w:rsid w:val="00337594"/>
    <w:rsid w:val="003454DA"/>
    <w:rsid w:val="00357360"/>
    <w:rsid w:val="00376816"/>
    <w:rsid w:val="00380DD8"/>
    <w:rsid w:val="003877DB"/>
    <w:rsid w:val="00396253"/>
    <w:rsid w:val="003A3977"/>
    <w:rsid w:val="003B53FA"/>
    <w:rsid w:val="003B5B9C"/>
    <w:rsid w:val="003B7B5C"/>
    <w:rsid w:val="003C0C33"/>
    <w:rsid w:val="003D0129"/>
    <w:rsid w:val="003E737F"/>
    <w:rsid w:val="003F2860"/>
    <w:rsid w:val="00400AF0"/>
    <w:rsid w:val="00405330"/>
    <w:rsid w:val="004121DE"/>
    <w:rsid w:val="00413734"/>
    <w:rsid w:val="0041393B"/>
    <w:rsid w:val="004142CD"/>
    <w:rsid w:val="0041523D"/>
    <w:rsid w:val="004324C4"/>
    <w:rsid w:val="004657C8"/>
    <w:rsid w:val="00474BA5"/>
    <w:rsid w:val="00482B4B"/>
    <w:rsid w:val="0048477B"/>
    <w:rsid w:val="00493888"/>
    <w:rsid w:val="004A0D28"/>
    <w:rsid w:val="004A1BCB"/>
    <w:rsid w:val="004A5628"/>
    <w:rsid w:val="004B0063"/>
    <w:rsid w:val="004B2F21"/>
    <w:rsid w:val="004B560F"/>
    <w:rsid w:val="004C1048"/>
    <w:rsid w:val="004C327E"/>
    <w:rsid w:val="004C3761"/>
    <w:rsid w:val="004E20EA"/>
    <w:rsid w:val="00503218"/>
    <w:rsid w:val="0051164F"/>
    <w:rsid w:val="00512413"/>
    <w:rsid w:val="00513EBD"/>
    <w:rsid w:val="00525A4B"/>
    <w:rsid w:val="00531123"/>
    <w:rsid w:val="00531E1E"/>
    <w:rsid w:val="00532719"/>
    <w:rsid w:val="005352E3"/>
    <w:rsid w:val="0053751B"/>
    <w:rsid w:val="0054394B"/>
    <w:rsid w:val="00545FEA"/>
    <w:rsid w:val="005477EB"/>
    <w:rsid w:val="00552B3C"/>
    <w:rsid w:val="005579D1"/>
    <w:rsid w:val="00566566"/>
    <w:rsid w:val="00570B26"/>
    <w:rsid w:val="005718DB"/>
    <w:rsid w:val="005A0571"/>
    <w:rsid w:val="005B29ED"/>
    <w:rsid w:val="005B2C4E"/>
    <w:rsid w:val="005B7814"/>
    <w:rsid w:val="005C2699"/>
    <w:rsid w:val="005C2762"/>
    <w:rsid w:val="005C51BC"/>
    <w:rsid w:val="005D0E24"/>
    <w:rsid w:val="005D5BF9"/>
    <w:rsid w:val="005E46FA"/>
    <w:rsid w:val="005E6E99"/>
    <w:rsid w:val="005F11CE"/>
    <w:rsid w:val="00642E4C"/>
    <w:rsid w:val="006473EB"/>
    <w:rsid w:val="00653362"/>
    <w:rsid w:val="006618DB"/>
    <w:rsid w:val="00670826"/>
    <w:rsid w:val="006844C6"/>
    <w:rsid w:val="0069459D"/>
    <w:rsid w:val="006A1211"/>
    <w:rsid w:val="006B41FD"/>
    <w:rsid w:val="006C12CE"/>
    <w:rsid w:val="006E344D"/>
    <w:rsid w:val="0073043F"/>
    <w:rsid w:val="00733DE4"/>
    <w:rsid w:val="0073651B"/>
    <w:rsid w:val="00751A53"/>
    <w:rsid w:val="00755F91"/>
    <w:rsid w:val="00757C3F"/>
    <w:rsid w:val="00761D8C"/>
    <w:rsid w:val="007A7EB1"/>
    <w:rsid w:val="007C2AB0"/>
    <w:rsid w:val="007C3B61"/>
    <w:rsid w:val="007C7C4D"/>
    <w:rsid w:val="007D7932"/>
    <w:rsid w:val="00800A2C"/>
    <w:rsid w:val="00804942"/>
    <w:rsid w:val="0080692F"/>
    <w:rsid w:val="008264C2"/>
    <w:rsid w:val="00836F12"/>
    <w:rsid w:val="00842223"/>
    <w:rsid w:val="00850DC3"/>
    <w:rsid w:val="0085128F"/>
    <w:rsid w:val="00855B34"/>
    <w:rsid w:val="00865798"/>
    <w:rsid w:val="00866D09"/>
    <w:rsid w:val="00866FE1"/>
    <w:rsid w:val="0088333A"/>
    <w:rsid w:val="0088449A"/>
    <w:rsid w:val="008A0133"/>
    <w:rsid w:val="008A48FB"/>
    <w:rsid w:val="008B3072"/>
    <w:rsid w:val="008B583D"/>
    <w:rsid w:val="008C6497"/>
    <w:rsid w:val="008D2839"/>
    <w:rsid w:val="008E4F0B"/>
    <w:rsid w:val="009062A4"/>
    <w:rsid w:val="00924147"/>
    <w:rsid w:val="00925BF6"/>
    <w:rsid w:val="00973782"/>
    <w:rsid w:val="009974C7"/>
    <w:rsid w:val="009B3C7C"/>
    <w:rsid w:val="009D3A7F"/>
    <w:rsid w:val="009E3A30"/>
    <w:rsid w:val="009E7C77"/>
    <w:rsid w:val="00A06CB5"/>
    <w:rsid w:val="00A233E6"/>
    <w:rsid w:val="00A37E47"/>
    <w:rsid w:val="00A400B7"/>
    <w:rsid w:val="00A438D1"/>
    <w:rsid w:val="00A463CD"/>
    <w:rsid w:val="00A572F7"/>
    <w:rsid w:val="00A75D3B"/>
    <w:rsid w:val="00A75E06"/>
    <w:rsid w:val="00A76D28"/>
    <w:rsid w:val="00A927BC"/>
    <w:rsid w:val="00A95C9D"/>
    <w:rsid w:val="00AA6B7E"/>
    <w:rsid w:val="00AB27F8"/>
    <w:rsid w:val="00AB74C0"/>
    <w:rsid w:val="00AC0DA1"/>
    <w:rsid w:val="00AC1E48"/>
    <w:rsid w:val="00AC4C42"/>
    <w:rsid w:val="00AD2309"/>
    <w:rsid w:val="00AF6E1A"/>
    <w:rsid w:val="00B1403D"/>
    <w:rsid w:val="00B409DC"/>
    <w:rsid w:val="00B53692"/>
    <w:rsid w:val="00B61A23"/>
    <w:rsid w:val="00B84C2E"/>
    <w:rsid w:val="00BA5834"/>
    <w:rsid w:val="00BA7553"/>
    <w:rsid w:val="00BD5581"/>
    <w:rsid w:val="00BF7430"/>
    <w:rsid w:val="00C03146"/>
    <w:rsid w:val="00C03CF6"/>
    <w:rsid w:val="00C12F95"/>
    <w:rsid w:val="00C144AC"/>
    <w:rsid w:val="00C163BC"/>
    <w:rsid w:val="00C455E4"/>
    <w:rsid w:val="00C46ED6"/>
    <w:rsid w:val="00C50D54"/>
    <w:rsid w:val="00C52B48"/>
    <w:rsid w:val="00C5318D"/>
    <w:rsid w:val="00C65F59"/>
    <w:rsid w:val="00C675C0"/>
    <w:rsid w:val="00C857E4"/>
    <w:rsid w:val="00CA249B"/>
    <w:rsid w:val="00CA4401"/>
    <w:rsid w:val="00CA760E"/>
    <w:rsid w:val="00CB057B"/>
    <w:rsid w:val="00CC0ECF"/>
    <w:rsid w:val="00CC343E"/>
    <w:rsid w:val="00CE1AA1"/>
    <w:rsid w:val="00CF1083"/>
    <w:rsid w:val="00CF1B7F"/>
    <w:rsid w:val="00D037BD"/>
    <w:rsid w:val="00D07975"/>
    <w:rsid w:val="00D100AB"/>
    <w:rsid w:val="00D21838"/>
    <w:rsid w:val="00D32B04"/>
    <w:rsid w:val="00D3371B"/>
    <w:rsid w:val="00D35D3C"/>
    <w:rsid w:val="00D51A9E"/>
    <w:rsid w:val="00D6005E"/>
    <w:rsid w:val="00D60F35"/>
    <w:rsid w:val="00D65106"/>
    <w:rsid w:val="00D963A6"/>
    <w:rsid w:val="00DA6786"/>
    <w:rsid w:val="00DB50F8"/>
    <w:rsid w:val="00DB782B"/>
    <w:rsid w:val="00DC182C"/>
    <w:rsid w:val="00DC55C3"/>
    <w:rsid w:val="00DF13A7"/>
    <w:rsid w:val="00E02F3A"/>
    <w:rsid w:val="00E062E8"/>
    <w:rsid w:val="00E447EB"/>
    <w:rsid w:val="00E5087F"/>
    <w:rsid w:val="00E641ED"/>
    <w:rsid w:val="00E967AC"/>
    <w:rsid w:val="00E969FA"/>
    <w:rsid w:val="00EA0161"/>
    <w:rsid w:val="00EA50E6"/>
    <w:rsid w:val="00EB0AA4"/>
    <w:rsid w:val="00EB2159"/>
    <w:rsid w:val="00EB31FF"/>
    <w:rsid w:val="00EB7002"/>
    <w:rsid w:val="00EC1416"/>
    <w:rsid w:val="00EC2327"/>
    <w:rsid w:val="00EC3960"/>
    <w:rsid w:val="00F01DD7"/>
    <w:rsid w:val="00F13D46"/>
    <w:rsid w:val="00F260B7"/>
    <w:rsid w:val="00F34A18"/>
    <w:rsid w:val="00F43BC5"/>
    <w:rsid w:val="00F5047E"/>
    <w:rsid w:val="00F60D86"/>
    <w:rsid w:val="00F60EB2"/>
    <w:rsid w:val="00F67AA4"/>
    <w:rsid w:val="00F71321"/>
    <w:rsid w:val="00F87AAD"/>
    <w:rsid w:val="00F9140A"/>
    <w:rsid w:val="00F91909"/>
    <w:rsid w:val="00F93F06"/>
    <w:rsid w:val="00FA5E10"/>
    <w:rsid w:val="00FB320A"/>
    <w:rsid w:val="00FC26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cid:2024020401.jpg"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147</TotalTime>
  <Pages>15</Pages>
  <Words>1696</Words>
  <Characters>9673</Characters>
  <Application>Microsoft Office Word</Application>
  <DocSecurity>0</DocSecurity>
  <Lines>80</Lines>
  <Paragraphs>22</Paragraphs>
  <ScaleCrop>false</ScaleCrop>
  <Company/>
  <LinksUpToDate>false</LinksUpToDate>
  <CharactersWithSpaces>11347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2024-02-21T03:15:00Z</dcterms:created>
  <dcterms:modified xsi:type="dcterms:W3CDTF">2024-02-21T05:38:00Z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0-bc88714345d2_Enabled">
    <vt:lpwstr>true</vt:lpwstr>
  </property>
  <property fmtid="{D5CDD505-2E9C-101B-9397-08002B2CF9AE}" pid="3" name="MSIP_Label_defa4170-0d19-0005-0000-bc88714345d2_SetDate">
    <vt:lpwstr>2024-02-18T07:30:01Z</vt:lpwstr>
  </property>
  <property fmtid="{D5CDD505-2E9C-101B-9397-08002B2CF9AE}" pid="4" name="MSIP_Label_defa4170-0d19-0005-0000-bc88714345d2_Method">
    <vt:lpwstr>Privileged</vt:lpwstr>
  </property>
  <property fmtid="{D5CDD505-2E9C-101B-9397-08002B2CF9AE}" pid="5" name="MSIP_Label_defa4170-0d19-0005-0000-bc88714345d2_Name">
    <vt:lpwstr>defa4170-0d19-0005-0000-bc88714345d2</vt:lpwstr>
  </property>
  <property fmtid="{D5CDD505-2E9C-101B-9397-08002B2CF9AE}" pid="6" name="MSIP_Label_defa4170-0d19-0005-0000-bc88714345d2_SiteId">
    <vt:lpwstr>526bf18f-a725-43e7-8736-8b1e725d7621</vt:lpwstr>
  </property>
  <property fmtid="{D5CDD505-2E9C-101B-9397-08002B2CF9AE}" pid="7" name="MSIP_Label_defa4170-0d19-0005-0000-bc88714345d2_ActionId">
    <vt:lpwstr>7d0bc71f-ebdb-4709-b0e7-8357f7cfb26a</vt:lpwstr>
  </property>
  <property fmtid="{D5CDD505-2E9C-101B-9397-08002B2CF9AE}" pid="8" name="MSIP_Label_defa4170-0d19-0005-0000-bc88714345d2_ContentBits">
    <vt:lpwstr>0</vt:lpwstr>
  </property>
</Properties>
</file>