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EC17" w14:textId="1B2BB0B7" w:rsidR="00131BD8" w:rsidRPr="00BF7430" w:rsidRDefault="00131BD8" w:rsidP="00131BD8">
      <w:pPr>
        <w:jc w:val="center"/>
        <w:outlineLvl w:val="0"/>
        <w:rPr>
          <w:rFonts w:ascii="微软雅黑" w:eastAsia="微软雅黑" w:hAnsi="微软雅黑" w:cs="Times New Roman"/>
          <w:sz w:val="35"/>
          <w:szCs w:val="35"/>
        </w:rPr>
      </w:pPr>
      <w:bookmarkStart w:id="0" w:name="_Toc308180609"/>
      <w:r w:rsidRPr="00BF7430">
        <w:rPr>
          <w:rFonts w:ascii="微软雅黑" w:eastAsia="微软雅黑" w:hAnsi="微软雅黑" w:cs="黑体" w:hint="eastAsia"/>
          <w:sz w:val="35"/>
          <w:szCs w:val="35"/>
        </w:rPr>
        <w:t>车市扫描</w:t>
      </w:r>
      <w:r w:rsidRPr="00BF7430">
        <w:rPr>
          <w:rFonts w:ascii="微软雅黑" w:eastAsia="微软雅黑" w:hAnsi="微软雅黑" w:cs="黑体"/>
          <w:sz w:val="35"/>
          <w:szCs w:val="35"/>
        </w:rPr>
        <w:t>-202</w:t>
      </w:r>
      <w:r w:rsidR="001262CF">
        <w:rPr>
          <w:rFonts w:ascii="微软雅黑" w:eastAsia="微软雅黑" w:hAnsi="微软雅黑" w:cs="黑体"/>
          <w:sz w:val="35"/>
          <w:szCs w:val="35"/>
        </w:rPr>
        <w:t>4</w:t>
      </w:r>
      <w:r w:rsidRPr="00BF7430">
        <w:rPr>
          <w:rFonts w:ascii="微软雅黑" w:eastAsia="微软雅黑" w:hAnsi="微软雅黑" w:cs="黑体" w:hint="eastAsia"/>
          <w:sz w:val="35"/>
          <w:szCs w:val="35"/>
        </w:rPr>
        <w:t>年</w:t>
      </w:r>
      <w:r w:rsidR="001262CF">
        <w:rPr>
          <w:rFonts w:ascii="微软雅黑" w:eastAsia="微软雅黑" w:hAnsi="微软雅黑" w:cs="黑体"/>
          <w:sz w:val="35"/>
          <w:szCs w:val="35"/>
        </w:rPr>
        <w:t>0</w:t>
      </w:r>
      <w:r w:rsidR="00C813F2">
        <w:rPr>
          <w:rFonts w:ascii="微软雅黑" w:eastAsia="微软雅黑" w:hAnsi="微软雅黑" w:cs="黑体"/>
          <w:sz w:val="35"/>
          <w:szCs w:val="35"/>
        </w:rPr>
        <w:t>7</w:t>
      </w:r>
      <w:r w:rsidRPr="00BF7430">
        <w:rPr>
          <w:rFonts w:ascii="微软雅黑" w:eastAsia="微软雅黑" w:hAnsi="微软雅黑" w:cs="黑体" w:hint="eastAsia"/>
          <w:sz w:val="35"/>
          <w:szCs w:val="35"/>
        </w:rPr>
        <w:t>期（</w:t>
      </w:r>
      <w:r w:rsidR="00C813F2">
        <w:rPr>
          <w:rFonts w:ascii="微软雅黑" w:eastAsia="微软雅黑" w:hAnsi="微软雅黑" w:cs="黑体"/>
          <w:sz w:val="35"/>
          <w:szCs w:val="35"/>
        </w:rPr>
        <w:t>2</w:t>
      </w:r>
      <w:r w:rsidRPr="00BF7430">
        <w:rPr>
          <w:rFonts w:ascii="微软雅黑" w:eastAsia="微软雅黑" w:hAnsi="微软雅黑" w:cs="黑体" w:hint="eastAsia"/>
          <w:sz w:val="35"/>
          <w:szCs w:val="35"/>
        </w:rPr>
        <w:t>月</w:t>
      </w:r>
      <w:r w:rsidR="00C813F2">
        <w:rPr>
          <w:rFonts w:ascii="微软雅黑" w:eastAsia="微软雅黑" w:hAnsi="微软雅黑" w:cs="黑体"/>
          <w:sz w:val="35"/>
          <w:szCs w:val="35"/>
        </w:rPr>
        <w:t>1</w:t>
      </w:r>
      <w:r w:rsidR="001262CF">
        <w:rPr>
          <w:rFonts w:ascii="微软雅黑" w:eastAsia="微软雅黑" w:hAnsi="微软雅黑" w:cs="黑体"/>
          <w:sz w:val="35"/>
          <w:szCs w:val="35"/>
        </w:rPr>
        <w:t>8</w:t>
      </w:r>
      <w:r w:rsidRPr="00BF7430">
        <w:rPr>
          <w:rFonts w:ascii="微软雅黑" w:eastAsia="微软雅黑" w:hAnsi="微软雅黑" w:cs="黑体" w:hint="eastAsia"/>
          <w:sz w:val="35"/>
          <w:szCs w:val="35"/>
        </w:rPr>
        <w:t>日</w:t>
      </w:r>
      <w:r w:rsidRPr="00BF7430">
        <w:rPr>
          <w:rFonts w:ascii="微软雅黑" w:eastAsia="微软雅黑" w:hAnsi="微软雅黑" w:cs="黑体"/>
          <w:sz w:val="35"/>
          <w:szCs w:val="35"/>
        </w:rPr>
        <w:t>-</w:t>
      </w:r>
      <w:r w:rsidR="00C813F2">
        <w:rPr>
          <w:rFonts w:ascii="微软雅黑" w:eastAsia="微软雅黑" w:hAnsi="微软雅黑" w:cs="黑体"/>
          <w:sz w:val="35"/>
          <w:szCs w:val="35"/>
        </w:rPr>
        <w:t>2</w:t>
      </w:r>
      <w:r w:rsidRPr="00BF7430">
        <w:rPr>
          <w:rFonts w:ascii="微软雅黑" w:eastAsia="微软雅黑" w:hAnsi="微软雅黑" w:cs="黑体" w:hint="eastAsia"/>
          <w:sz w:val="35"/>
          <w:szCs w:val="35"/>
        </w:rPr>
        <w:t>月</w:t>
      </w:r>
      <w:r w:rsidR="00C813F2">
        <w:rPr>
          <w:rFonts w:ascii="微软雅黑" w:eastAsia="微软雅黑" w:hAnsi="微软雅黑" w:cs="黑体"/>
          <w:sz w:val="35"/>
          <w:szCs w:val="35"/>
        </w:rPr>
        <w:t>25</w:t>
      </w:r>
      <w:r w:rsidRPr="00BF7430">
        <w:rPr>
          <w:rFonts w:ascii="微软雅黑" w:eastAsia="微软雅黑" w:hAnsi="微软雅黑" w:cs="黑体" w:hint="eastAsia"/>
          <w:sz w:val="35"/>
          <w:szCs w:val="35"/>
        </w:rPr>
        <w:t>日）</w:t>
      </w:r>
      <w:bookmarkEnd w:id="0"/>
    </w:p>
    <w:p w14:paraId="03A0F6AA" w14:textId="77777777" w:rsidR="00131BD8" w:rsidRPr="00131BD8" w:rsidRDefault="00131BD8" w:rsidP="00131BD8">
      <w:pPr>
        <w:rPr>
          <w:rFonts w:ascii="微软雅黑" w:eastAsia="微软雅黑" w:hAnsi="微软雅黑" w:cs="黑体"/>
        </w:rPr>
      </w:pPr>
    </w:p>
    <w:p w14:paraId="51239619" w14:textId="7F00B869" w:rsidR="00131BD8" w:rsidRPr="00215B9B" w:rsidRDefault="00131BD8" w:rsidP="00131BD8">
      <w:pPr>
        <w:rPr>
          <w:rFonts w:ascii="宋体" w:eastAsia="宋体" w:hAnsi="宋体" w:cs="黑体"/>
          <w:szCs w:val="21"/>
        </w:rPr>
      </w:pPr>
      <w:r w:rsidRPr="00215B9B">
        <w:rPr>
          <w:rFonts w:ascii="宋体" w:eastAsia="宋体" w:hAnsi="宋体" w:cs="黑体" w:hint="eastAsia"/>
          <w:szCs w:val="21"/>
        </w:rPr>
        <w:t>主要信息源自每日新闻等</w:t>
      </w:r>
    </w:p>
    <w:p w14:paraId="5D421BB7" w14:textId="77777777" w:rsidR="00131BD8" w:rsidRPr="00215B9B" w:rsidRDefault="00131BD8" w:rsidP="00131BD8">
      <w:pPr>
        <w:rPr>
          <w:rFonts w:ascii="宋体" w:eastAsia="宋体" w:hAnsi="宋体" w:cs="黑体"/>
          <w:szCs w:val="21"/>
        </w:rPr>
      </w:pPr>
      <w:r w:rsidRPr="00215B9B">
        <w:rPr>
          <w:rFonts w:ascii="宋体" w:eastAsia="宋体" w:hAnsi="宋体" w:cs="黑体" w:hint="eastAsia"/>
          <w:szCs w:val="21"/>
        </w:rPr>
        <w:t>中国汽车流通协会汽车市场研究分会</w:t>
      </w:r>
    </w:p>
    <w:p w14:paraId="2153412D" w14:textId="77777777" w:rsidR="00131BD8" w:rsidRPr="00215B9B" w:rsidRDefault="00131BD8" w:rsidP="00131BD8">
      <w:pPr>
        <w:rPr>
          <w:rFonts w:ascii="宋体" w:eastAsia="宋体" w:hAnsi="宋体" w:cs="黑体"/>
          <w:szCs w:val="21"/>
        </w:rPr>
      </w:pPr>
      <w:r w:rsidRPr="00215B9B">
        <w:rPr>
          <w:rFonts w:ascii="宋体" w:eastAsia="宋体" w:hAnsi="宋体" w:cs="黑体" w:hint="eastAsia"/>
          <w:szCs w:val="21"/>
        </w:rPr>
        <w:t>网站：</w:t>
      </w:r>
      <w:hyperlink r:id="rId7" w:history="1">
        <w:r w:rsidRPr="00215B9B">
          <w:rPr>
            <w:rStyle w:val="a7"/>
            <w:rFonts w:ascii="宋体" w:eastAsia="宋体" w:hAnsi="宋体" w:cs="黑体"/>
            <w:szCs w:val="21"/>
          </w:rPr>
          <w:t>http://www.cpcaauto.com</w:t>
        </w:r>
      </w:hyperlink>
    </w:p>
    <w:p w14:paraId="3297FDF6" w14:textId="0F7C74AA" w:rsidR="00F60D86" w:rsidRDefault="00F60D86"/>
    <w:p w14:paraId="34944EB0" w14:textId="13776414" w:rsidR="00131BD8" w:rsidRDefault="00131BD8" w:rsidP="00215B9B">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本周车市概述</w:t>
      </w:r>
    </w:p>
    <w:p w14:paraId="4FF2D1D1" w14:textId="1321540D" w:rsidR="000F7501" w:rsidRDefault="000F7501" w:rsidP="000F7501">
      <w:pPr>
        <w:ind w:firstLineChars="200" w:firstLine="420"/>
        <w:rPr>
          <w:rFonts w:ascii="宋体" w:eastAsia="宋体" w:hAnsi="宋体"/>
        </w:rPr>
      </w:pPr>
      <w:r>
        <w:rPr>
          <w:rFonts w:ascii="宋体" w:eastAsia="宋体" w:hAnsi="宋体" w:hint="eastAsia"/>
        </w:rPr>
        <w:t>乘用车：</w:t>
      </w:r>
      <w:r w:rsidRPr="001C5951">
        <w:rPr>
          <w:rFonts w:ascii="宋体" w:eastAsia="宋体" w:hAnsi="宋体"/>
        </w:rPr>
        <w:t>2月1-25日</w:t>
      </w:r>
      <w:r>
        <w:rPr>
          <w:rFonts w:ascii="宋体" w:eastAsia="宋体" w:hAnsi="宋体" w:hint="eastAsia"/>
        </w:rPr>
        <w:t>，乘用车</w:t>
      </w:r>
      <w:r w:rsidRPr="001C5951">
        <w:rPr>
          <w:rFonts w:ascii="宋体" w:eastAsia="宋体" w:hAnsi="宋体"/>
        </w:rPr>
        <w:t>市场零售86.1万辆，同比下降25%，较上月同期下降43%</w:t>
      </w:r>
      <w:r>
        <w:rPr>
          <w:rFonts w:ascii="宋体" w:eastAsia="宋体" w:hAnsi="宋体" w:hint="eastAsia"/>
        </w:rPr>
        <w:t>，</w:t>
      </w:r>
      <w:r w:rsidRPr="001C5951">
        <w:rPr>
          <w:rFonts w:ascii="宋体" w:eastAsia="宋体" w:hAnsi="宋体"/>
        </w:rPr>
        <w:t>今年以来累计零售289.5万辆，同比增长19%</w:t>
      </w:r>
      <w:r>
        <w:rPr>
          <w:rFonts w:ascii="宋体" w:eastAsia="宋体" w:hAnsi="宋体" w:hint="eastAsia"/>
        </w:rPr>
        <w:t>；</w:t>
      </w:r>
      <w:r w:rsidR="001C5951" w:rsidRPr="001C5951">
        <w:rPr>
          <w:rFonts w:ascii="宋体" w:eastAsia="宋体" w:hAnsi="宋体"/>
        </w:rPr>
        <w:t>2月1-25日</w:t>
      </w:r>
      <w:r>
        <w:rPr>
          <w:rFonts w:ascii="宋体" w:eastAsia="宋体" w:hAnsi="宋体" w:hint="eastAsia"/>
        </w:rPr>
        <w:t>，</w:t>
      </w:r>
      <w:r w:rsidR="001C5951" w:rsidRPr="001C5951">
        <w:rPr>
          <w:rFonts w:ascii="宋体" w:eastAsia="宋体" w:hAnsi="宋体"/>
        </w:rPr>
        <w:t>全国乘用车</w:t>
      </w:r>
      <w:r>
        <w:rPr>
          <w:rFonts w:ascii="宋体" w:eastAsia="宋体" w:hAnsi="宋体"/>
        </w:rPr>
        <w:t>厂商</w:t>
      </w:r>
      <w:r w:rsidR="001C5951" w:rsidRPr="001C5951">
        <w:rPr>
          <w:rFonts w:ascii="宋体" w:eastAsia="宋体" w:hAnsi="宋体"/>
        </w:rPr>
        <w:t>批发70.3万辆，同比下降47%，较上月同期下降49%</w:t>
      </w:r>
      <w:r>
        <w:rPr>
          <w:rFonts w:ascii="宋体" w:eastAsia="宋体" w:hAnsi="宋体" w:hint="eastAsia"/>
        </w:rPr>
        <w:t>，</w:t>
      </w:r>
      <w:r w:rsidR="001C5951" w:rsidRPr="001C5951">
        <w:rPr>
          <w:rFonts w:ascii="宋体" w:eastAsia="宋体" w:hAnsi="宋体"/>
        </w:rPr>
        <w:t>今年以来累计批发279.1万辆，同比增长1%。</w:t>
      </w:r>
    </w:p>
    <w:p w14:paraId="094805B0" w14:textId="119A12A9" w:rsidR="001C5951" w:rsidRDefault="000F7501" w:rsidP="000F7501">
      <w:pPr>
        <w:ind w:firstLineChars="200" w:firstLine="420"/>
        <w:rPr>
          <w:rFonts w:ascii="宋体" w:eastAsia="宋体" w:hAnsi="宋体"/>
        </w:rPr>
      </w:pPr>
      <w:r>
        <w:rPr>
          <w:rFonts w:ascii="宋体" w:eastAsia="宋体" w:hAnsi="宋体" w:hint="eastAsia"/>
        </w:rPr>
        <w:t>新能源：</w:t>
      </w:r>
      <w:r w:rsidRPr="001C5951">
        <w:rPr>
          <w:rFonts w:ascii="宋体" w:eastAsia="宋体" w:hAnsi="宋体"/>
        </w:rPr>
        <w:t>2月1-25日</w:t>
      </w:r>
      <w:r>
        <w:rPr>
          <w:rFonts w:ascii="宋体" w:eastAsia="宋体" w:hAnsi="宋体" w:hint="eastAsia"/>
        </w:rPr>
        <w:t>，</w:t>
      </w:r>
      <w:r w:rsidRPr="001C5951">
        <w:rPr>
          <w:rFonts w:ascii="宋体" w:eastAsia="宋体" w:hAnsi="宋体"/>
        </w:rPr>
        <w:t>新能源车市场零售28.3万辆，同比下降22%，较上月同期下降44%</w:t>
      </w:r>
      <w:r>
        <w:rPr>
          <w:rFonts w:ascii="宋体" w:eastAsia="宋体" w:hAnsi="宋体" w:hint="eastAsia"/>
        </w:rPr>
        <w:t>，</w:t>
      </w:r>
      <w:r w:rsidRPr="001C5951">
        <w:rPr>
          <w:rFonts w:ascii="宋体" w:eastAsia="宋体" w:hAnsi="宋体"/>
        </w:rPr>
        <w:t>今年以来累计零售95.1万辆，同比增长38%</w:t>
      </w:r>
      <w:r>
        <w:rPr>
          <w:rFonts w:ascii="宋体" w:eastAsia="宋体" w:hAnsi="宋体" w:hint="eastAsia"/>
        </w:rPr>
        <w:t>；2</w:t>
      </w:r>
      <w:r w:rsidR="001C5951" w:rsidRPr="001C5951">
        <w:rPr>
          <w:rFonts w:ascii="宋体" w:eastAsia="宋体" w:hAnsi="宋体"/>
        </w:rPr>
        <w:t>月1-25日</w:t>
      </w:r>
      <w:r>
        <w:rPr>
          <w:rFonts w:ascii="宋体" w:eastAsia="宋体" w:hAnsi="宋体" w:hint="eastAsia"/>
        </w:rPr>
        <w:t>，</w:t>
      </w:r>
      <w:r w:rsidR="001C5951" w:rsidRPr="001C5951">
        <w:rPr>
          <w:rFonts w:ascii="宋体" w:eastAsia="宋体" w:hAnsi="宋体"/>
        </w:rPr>
        <w:t>全国乘用车</w:t>
      </w:r>
      <w:r>
        <w:rPr>
          <w:rFonts w:ascii="宋体" w:eastAsia="宋体" w:hAnsi="宋体"/>
        </w:rPr>
        <w:t>厂商</w:t>
      </w:r>
      <w:r w:rsidR="001C5951" w:rsidRPr="001C5951">
        <w:rPr>
          <w:rFonts w:ascii="宋体" w:eastAsia="宋体" w:hAnsi="宋体"/>
        </w:rPr>
        <w:t>新能源批发25.8万辆，同比下降40%，较上月同期下降46%</w:t>
      </w:r>
      <w:r>
        <w:rPr>
          <w:rFonts w:ascii="宋体" w:eastAsia="宋体" w:hAnsi="宋体" w:hint="eastAsia"/>
        </w:rPr>
        <w:t>，</w:t>
      </w:r>
      <w:r w:rsidR="001C5951" w:rsidRPr="001C5951">
        <w:rPr>
          <w:rFonts w:ascii="宋体" w:eastAsia="宋体" w:hAnsi="宋体"/>
        </w:rPr>
        <w:t>今年以来累计批发94万辆，同比增长15%。</w:t>
      </w:r>
    </w:p>
    <w:p w14:paraId="514F1E3F" w14:textId="77777777" w:rsidR="000F7501" w:rsidRPr="001C5951" w:rsidRDefault="000F7501" w:rsidP="001C5951">
      <w:pPr>
        <w:rPr>
          <w:rFonts w:ascii="宋体" w:eastAsia="宋体" w:hAnsi="宋体"/>
        </w:rPr>
      </w:pPr>
    </w:p>
    <w:p w14:paraId="230B0503" w14:textId="54FCD589" w:rsidR="00270229" w:rsidRPr="000F7501" w:rsidRDefault="00270229" w:rsidP="00270229">
      <w:pPr>
        <w:pStyle w:val="2"/>
        <w:numPr>
          <w:ilvl w:val="0"/>
          <w:numId w:val="25"/>
        </w:numPr>
        <w:spacing w:before="0" w:after="0" w:line="240" w:lineRule="auto"/>
        <w:ind w:left="0" w:firstLine="6"/>
        <w:rPr>
          <w:sz w:val="24"/>
          <w:szCs w:val="24"/>
        </w:rPr>
      </w:pPr>
      <w:r w:rsidRPr="000A7D31">
        <w:rPr>
          <w:sz w:val="24"/>
          <w:szCs w:val="24"/>
        </w:rPr>
        <w:t>2024</w:t>
      </w:r>
      <w:r w:rsidRPr="000A7D31">
        <w:rPr>
          <w:sz w:val="24"/>
          <w:szCs w:val="24"/>
        </w:rPr>
        <w:t>年全国乘用车</w:t>
      </w:r>
      <w:r>
        <w:rPr>
          <w:rFonts w:hint="eastAsia"/>
          <w:sz w:val="24"/>
          <w:szCs w:val="24"/>
        </w:rPr>
        <w:t>市场</w:t>
      </w:r>
      <w:r w:rsidRPr="000A7D31">
        <w:rPr>
          <w:rFonts w:hint="eastAsia"/>
          <w:sz w:val="24"/>
          <w:szCs w:val="24"/>
        </w:rPr>
        <w:t>零售</w:t>
      </w:r>
      <w:r w:rsidRPr="000A7D31">
        <w:rPr>
          <w:sz w:val="24"/>
          <w:szCs w:val="24"/>
        </w:rPr>
        <w:t>开门红</w:t>
      </w:r>
    </w:p>
    <w:p w14:paraId="29B09FAB" w14:textId="2DC326BF" w:rsidR="000F7501" w:rsidRDefault="004F3586" w:rsidP="000F7501">
      <w:pPr>
        <w:jc w:val="center"/>
      </w:pPr>
      <w:r>
        <w:rPr>
          <w:noProof/>
        </w:rPr>
        <w:drawing>
          <wp:inline distT="0" distB="0" distL="0" distR="0" wp14:anchorId="13C21042" wp14:editId="34D10DDA">
            <wp:extent cx="5274310" cy="3669665"/>
            <wp:effectExtent l="0" t="0" r="2540" b="6985"/>
            <wp:docPr id="2137612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669665"/>
                    </a:xfrm>
                    <a:prstGeom prst="rect">
                      <a:avLst/>
                    </a:prstGeom>
                    <a:noFill/>
                    <a:ln>
                      <a:noFill/>
                    </a:ln>
                  </pic:spPr>
                </pic:pic>
              </a:graphicData>
            </a:graphic>
          </wp:inline>
        </w:drawing>
      </w:r>
    </w:p>
    <w:p w14:paraId="78CC0367" w14:textId="24BCBD09" w:rsidR="00270229" w:rsidRPr="000F7501" w:rsidRDefault="00270229" w:rsidP="000F7501">
      <w:pPr>
        <w:ind w:firstLineChars="200" w:firstLine="420"/>
        <w:rPr>
          <w:rFonts w:ascii="宋体" w:eastAsia="宋体" w:hAnsi="宋体"/>
          <w:color w:val="000000" w:themeColor="text1"/>
        </w:rPr>
      </w:pPr>
      <w:r w:rsidRPr="000F7501">
        <w:rPr>
          <w:rFonts w:ascii="宋体" w:eastAsia="宋体" w:hAnsi="宋体" w:hint="eastAsia"/>
          <w:color w:val="000000" w:themeColor="text1"/>
        </w:rPr>
        <w:t>2</w:t>
      </w:r>
      <w:r w:rsidRPr="000F7501">
        <w:rPr>
          <w:rFonts w:ascii="宋体" w:eastAsia="宋体" w:hAnsi="宋体"/>
          <w:color w:val="000000" w:themeColor="text1"/>
        </w:rPr>
        <w:t>月第</w:t>
      </w:r>
      <w:r w:rsidR="000F7501">
        <w:rPr>
          <w:rFonts w:ascii="宋体" w:eastAsia="宋体" w:hAnsi="宋体" w:hint="eastAsia"/>
          <w:color w:val="000000" w:themeColor="text1"/>
        </w:rPr>
        <w:t>一</w:t>
      </w:r>
      <w:r w:rsidRPr="000F7501">
        <w:rPr>
          <w:rFonts w:ascii="宋体" w:eastAsia="宋体" w:hAnsi="宋体"/>
          <w:color w:val="000000" w:themeColor="text1"/>
        </w:rPr>
        <w:t>周全国乘用车市场日均零售5.4</w:t>
      </w:r>
      <w:r w:rsidR="000F7501">
        <w:rPr>
          <w:rFonts w:ascii="宋体" w:eastAsia="宋体" w:hAnsi="宋体"/>
          <w:color w:val="000000" w:themeColor="text1"/>
        </w:rPr>
        <w:t>万辆</w:t>
      </w:r>
      <w:r w:rsidRPr="000F7501">
        <w:rPr>
          <w:rFonts w:ascii="宋体" w:eastAsia="宋体" w:hAnsi="宋体"/>
          <w:color w:val="000000" w:themeColor="text1"/>
        </w:rPr>
        <w:t>，同比去年</w:t>
      </w:r>
      <w:r w:rsidRPr="000F7501">
        <w:rPr>
          <w:rFonts w:ascii="宋体" w:eastAsia="宋体" w:hAnsi="宋体" w:hint="eastAsia"/>
          <w:color w:val="000000" w:themeColor="text1"/>
        </w:rPr>
        <w:t>2</w:t>
      </w:r>
      <w:r w:rsidRPr="000F7501">
        <w:rPr>
          <w:rFonts w:ascii="宋体" w:eastAsia="宋体" w:hAnsi="宋体"/>
          <w:color w:val="000000" w:themeColor="text1"/>
        </w:rPr>
        <w:t>月</w:t>
      </w:r>
      <w:r w:rsidR="000F7501">
        <w:rPr>
          <w:rFonts w:ascii="宋体" w:eastAsia="宋体" w:hAnsi="宋体" w:hint="eastAsia"/>
          <w:color w:val="000000" w:themeColor="text1"/>
        </w:rPr>
        <w:t>同期</w:t>
      </w:r>
      <w:r w:rsidRPr="000F7501">
        <w:rPr>
          <w:rFonts w:ascii="宋体" w:eastAsia="宋体" w:hAnsi="宋体" w:hint="eastAsia"/>
          <w:color w:val="000000" w:themeColor="text1"/>
        </w:rPr>
        <w:t>增</w:t>
      </w:r>
      <w:r w:rsidR="000F7501">
        <w:rPr>
          <w:rFonts w:ascii="宋体" w:eastAsia="宋体" w:hAnsi="宋体" w:hint="eastAsia"/>
          <w:color w:val="000000" w:themeColor="text1"/>
        </w:rPr>
        <w:t>长</w:t>
      </w:r>
      <w:r w:rsidRPr="000F7501">
        <w:rPr>
          <w:rFonts w:ascii="宋体" w:eastAsia="宋体" w:hAnsi="宋体" w:hint="eastAsia"/>
          <w:color w:val="000000" w:themeColor="text1"/>
        </w:rPr>
        <w:t>48</w:t>
      </w:r>
      <w:r w:rsidRPr="000F7501">
        <w:rPr>
          <w:rFonts w:ascii="宋体" w:eastAsia="宋体" w:hAnsi="宋体"/>
          <w:color w:val="000000" w:themeColor="text1"/>
        </w:rPr>
        <w:t>%，环比上月同期</w:t>
      </w:r>
      <w:r w:rsidRPr="000F7501">
        <w:rPr>
          <w:rFonts w:ascii="宋体" w:eastAsia="宋体" w:hAnsi="宋体" w:hint="eastAsia"/>
          <w:color w:val="000000" w:themeColor="text1"/>
        </w:rPr>
        <w:t>增</w:t>
      </w:r>
      <w:r w:rsidR="000F7501">
        <w:rPr>
          <w:rFonts w:ascii="宋体" w:eastAsia="宋体" w:hAnsi="宋体" w:hint="eastAsia"/>
          <w:color w:val="000000" w:themeColor="text1"/>
        </w:rPr>
        <w:t>长</w:t>
      </w:r>
      <w:r w:rsidRPr="000F7501">
        <w:rPr>
          <w:rFonts w:ascii="宋体" w:eastAsia="宋体" w:hAnsi="宋体" w:hint="eastAsia"/>
          <w:color w:val="000000" w:themeColor="text1"/>
        </w:rPr>
        <w:t>1%</w:t>
      </w:r>
      <w:r w:rsidRPr="000F7501">
        <w:rPr>
          <w:rFonts w:ascii="宋体" w:eastAsia="宋体" w:hAnsi="宋体"/>
          <w:color w:val="000000" w:themeColor="text1"/>
        </w:rPr>
        <w:t>。</w:t>
      </w:r>
    </w:p>
    <w:p w14:paraId="45AB72EA" w14:textId="62A907DF" w:rsidR="00270229" w:rsidRPr="000F7501" w:rsidRDefault="00270229" w:rsidP="00270229">
      <w:pPr>
        <w:ind w:firstLineChars="202" w:firstLine="424"/>
        <w:rPr>
          <w:rFonts w:ascii="宋体" w:eastAsia="宋体" w:hAnsi="宋体"/>
          <w:color w:val="000000" w:themeColor="text1"/>
        </w:rPr>
      </w:pPr>
      <w:r w:rsidRPr="000F7501">
        <w:rPr>
          <w:rFonts w:ascii="宋体" w:eastAsia="宋体" w:hAnsi="宋体" w:hint="eastAsia"/>
          <w:color w:val="000000" w:themeColor="text1"/>
        </w:rPr>
        <w:t>2</w:t>
      </w:r>
      <w:r w:rsidRPr="000F7501">
        <w:rPr>
          <w:rFonts w:ascii="宋体" w:eastAsia="宋体" w:hAnsi="宋体"/>
          <w:color w:val="000000" w:themeColor="text1"/>
        </w:rPr>
        <w:t>月第</w:t>
      </w:r>
      <w:r w:rsidR="000F7501">
        <w:rPr>
          <w:rFonts w:ascii="宋体" w:eastAsia="宋体" w:hAnsi="宋体" w:hint="eastAsia"/>
          <w:color w:val="000000" w:themeColor="text1"/>
        </w:rPr>
        <w:t>二至三</w:t>
      </w:r>
      <w:r w:rsidRPr="000F7501">
        <w:rPr>
          <w:rFonts w:ascii="宋体" w:eastAsia="宋体" w:hAnsi="宋体"/>
          <w:color w:val="000000" w:themeColor="text1"/>
        </w:rPr>
        <w:t>周</w:t>
      </w:r>
      <w:r w:rsidRPr="000F7501">
        <w:rPr>
          <w:rFonts w:ascii="宋体" w:eastAsia="宋体" w:hAnsi="宋体" w:hint="eastAsia"/>
          <w:color w:val="000000" w:themeColor="text1"/>
        </w:rPr>
        <w:t>（5-17日）</w:t>
      </w:r>
      <w:r w:rsidRPr="000F7501">
        <w:rPr>
          <w:rFonts w:ascii="宋体" w:eastAsia="宋体" w:hAnsi="宋体"/>
          <w:color w:val="000000" w:themeColor="text1"/>
        </w:rPr>
        <w:t>全国乘用车市场日均零售</w:t>
      </w:r>
      <w:r w:rsidRPr="000F7501">
        <w:rPr>
          <w:rFonts w:ascii="宋体" w:eastAsia="宋体" w:hAnsi="宋体" w:hint="eastAsia"/>
          <w:color w:val="000000" w:themeColor="text1"/>
        </w:rPr>
        <w:t>2.6</w:t>
      </w:r>
      <w:r w:rsidR="000F7501">
        <w:rPr>
          <w:rFonts w:ascii="宋体" w:eastAsia="宋体" w:hAnsi="宋体"/>
          <w:color w:val="000000" w:themeColor="text1"/>
        </w:rPr>
        <w:t>万辆</w:t>
      </w:r>
      <w:r w:rsidRPr="000F7501">
        <w:rPr>
          <w:rFonts w:ascii="宋体" w:eastAsia="宋体" w:hAnsi="宋体"/>
          <w:color w:val="000000" w:themeColor="text1"/>
        </w:rPr>
        <w:t>，同比去年</w:t>
      </w:r>
      <w:r w:rsidRPr="000F7501">
        <w:rPr>
          <w:rFonts w:ascii="宋体" w:eastAsia="宋体" w:hAnsi="宋体" w:hint="eastAsia"/>
          <w:color w:val="000000" w:themeColor="text1"/>
        </w:rPr>
        <w:t>2</w:t>
      </w:r>
      <w:r w:rsidRPr="000F7501">
        <w:rPr>
          <w:rFonts w:ascii="宋体" w:eastAsia="宋体" w:hAnsi="宋体"/>
          <w:color w:val="000000" w:themeColor="text1"/>
        </w:rPr>
        <w:t>月</w:t>
      </w:r>
      <w:r w:rsidR="007F71EF">
        <w:rPr>
          <w:rFonts w:ascii="宋体" w:eastAsia="宋体" w:hAnsi="宋体" w:hint="eastAsia"/>
          <w:color w:val="000000" w:themeColor="text1"/>
        </w:rPr>
        <w:t>同期下</w:t>
      </w:r>
      <w:r w:rsidRPr="000F7501">
        <w:rPr>
          <w:rFonts w:ascii="宋体" w:eastAsia="宋体" w:hAnsi="宋体" w:hint="eastAsia"/>
          <w:color w:val="000000" w:themeColor="text1"/>
        </w:rPr>
        <w:t>降3</w:t>
      </w:r>
      <w:r w:rsidR="007B2635" w:rsidRPr="000F7501">
        <w:rPr>
          <w:rFonts w:ascii="宋体" w:eastAsia="宋体" w:hAnsi="宋体"/>
          <w:color w:val="000000" w:themeColor="text1"/>
        </w:rPr>
        <w:t>4</w:t>
      </w:r>
      <w:r w:rsidRPr="000F7501">
        <w:rPr>
          <w:rFonts w:ascii="宋体" w:eastAsia="宋体" w:hAnsi="宋体"/>
          <w:color w:val="000000" w:themeColor="text1"/>
        </w:rPr>
        <w:t>%，环比上月同期</w:t>
      </w:r>
      <w:r w:rsidR="007F71EF">
        <w:rPr>
          <w:rFonts w:ascii="宋体" w:eastAsia="宋体" w:hAnsi="宋体" w:hint="eastAsia"/>
          <w:color w:val="000000" w:themeColor="text1"/>
        </w:rPr>
        <w:t>下</w:t>
      </w:r>
      <w:r w:rsidRPr="000F7501">
        <w:rPr>
          <w:rFonts w:ascii="宋体" w:eastAsia="宋体" w:hAnsi="宋体" w:hint="eastAsia"/>
          <w:color w:val="000000" w:themeColor="text1"/>
        </w:rPr>
        <w:t>降5</w:t>
      </w:r>
      <w:r w:rsidR="007B2635" w:rsidRPr="000F7501">
        <w:rPr>
          <w:rFonts w:ascii="宋体" w:eastAsia="宋体" w:hAnsi="宋体"/>
          <w:color w:val="000000" w:themeColor="text1"/>
        </w:rPr>
        <w:t>6</w:t>
      </w:r>
      <w:r w:rsidRPr="000F7501">
        <w:rPr>
          <w:rFonts w:ascii="宋体" w:eastAsia="宋体" w:hAnsi="宋体" w:hint="eastAsia"/>
          <w:color w:val="000000" w:themeColor="text1"/>
        </w:rPr>
        <w:t>%</w:t>
      </w:r>
      <w:r w:rsidRPr="000F7501">
        <w:rPr>
          <w:rFonts w:ascii="宋体" w:eastAsia="宋体" w:hAnsi="宋体"/>
          <w:color w:val="000000" w:themeColor="text1"/>
        </w:rPr>
        <w:t>。</w:t>
      </w:r>
    </w:p>
    <w:p w14:paraId="22F990F2" w14:textId="3B479D03" w:rsidR="00270229" w:rsidRPr="000F7501" w:rsidRDefault="00270229" w:rsidP="00215B9B">
      <w:pPr>
        <w:ind w:firstLineChars="202" w:firstLine="424"/>
        <w:rPr>
          <w:rFonts w:ascii="宋体" w:eastAsia="宋体" w:hAnsi="宋体"/>
          <w:color w:val="000000" w:themeColor="text1"/>
        </w:rPr>
      </w:pPr>
      <w:r w:rsidRPr="000F7501">
        <w:rPr>
          <w:rFonts w:ascii="宋体" w:eastAsia="宋体" w:hAnsi="宋体" w:hint="eastAsia"/>
          <w:color w:val="000000" w:themeColor="text1"/>
        </w:rPr>
        <w:t>2</w:t>
      </w:r>
      <w:r w:rsidRPr="000F7501">
        <w:rPr>
          <w:rFonts w:ascii="宋体" w:eastAsia="宋体" w:hAnsi="宋体"/>
          <w:color w:val="000000" w:themeColor="text1"/>
        </w:rPr>
        <w:t>月第</w:t>
      </w:r>
      <w:r w:rsidR="007F71EF">
        <w:rPr>
          <w:rFonts w:ascii="宋体" w:eastAsia="宋体" w:hAnsi="宋体" w:hint="eastAsia"/>
          <w:color w:val="000000" w:themeColor="text1"/>
        </w:rPr>
        <w:t>四</w:t>
      </w:r>
      <w:r w:rsidRPr="000F7501">
        <w:rPr>
          <w:rFonts w:ascii="宋体" w:eastAsia="宋体" w:hAnsi="宋体"/>
          <w:color w:val="000000" w:themeColor="text1"/>
        </w:rPr>
        <w:t>周全国乘用车市场日均零售</w:t>
      </w:r>
      <w:r w:rsidRPr="000F7501">
        <w:rPr>
          <w:rFonts w:ascii="宋体" w:eastAsia="宋体" w:hAnsi="宋体" w:hint="eastAsia"/>
          <w:color w:val="000000" w:themeColor="text1"/>
        </w:rPr>
        <w:t>3.9</w:t>
      </w:r>
      <w:r w:rsidR="000F7501">
        <w:rPr>
          <w:rFonts w:ascii="宋体" w:eastAsia="宋体" w:hAnsi="宋体"/>
          <w:color w:val="000000" w:themeColor="text1"/>
        </w:rPr>
        <w:t>万辆</w:t>
      </w:r>
      <w:r w:rsidRPr="000F7501">
        <w:rPr>
          <w:rFonts w:ascii="宋体" w:eastAsia="宋体" w:hAnsi="宋体"/>
          <w:color w:val="000000" w:themeColor="text1"/>
        </w:rPr>
        <w:t>，同比去年</w:t>
      </w:r>
      <w:r w:rsidRPr="000F7501">
        <w:rPr>
          <w:rFonts w:ascii="宋体" w:eastAsia="宋体" w:hAnsi="宋体" w:hint="eastAsia"/>
          <w:color w:val="000000" w:themeColor="text1"/>
        </w:rPr>
        <w:t>2</w:t>
      </w:r>
      <w:r w:rsidRPr="000F7501">
        <w:rPr>
          <w:rFonts w:ascii="宋体" w:eastAsia="宋体" w:hAnsi="宋体"/>
          <w:color w:val="000000" w:themeColor="text1"/>
        </w:rPr>
        <w:t>月</w:t>
      </w:r>
      <w:r w:rsidR="007F71EF">
        <w:rPr>
          <w:rFonts w:ascii="宋体" w:eastAsia="宋体" w:hAnsi="宋体" w:hint="eastAsia"/>
          <w:color w:val="000000" w:themeColor="text1"/>
        </w:rPr>
        <w:t>同期下</w:t>
      </w:r>
      <w:r w:rsidRPr="000F7501">
        <w:rPr>
          <w:rFonts w:ascii="宋体" w:eastAsia="宋体" w:hAnsi="宋体" w:hint="eastAsia"/>
          <w:color w:val="000000" w:themeColor="text1"/>
        </w:rPr>
        <w:t>降38</w:t>
      </w:r>
      <w:r w:rsidRPr="000F7501">
        <w:rPr>
          <w:rFonts w:ascii="宋体" w:eastAsia="宋体" w:hAnsi="宋体"/>
          <w:color w:val="000000" w:themeColor="text1"/>
        </w:rPr>
        <w:t>%，环比上月</w:t>
      </w:r>
      <w:r w:rsidRPr="000F7501">
        <w:rPr>
          <w:rFonts w:ascii="宋体" w:eastAsia="宋体" w:hAnsi="宋体"/>
          <w:color w:val="000000" w:themeColor="text1"/>
        </w:rPr>
        <w:lastRenderedPageBreak/>
        <w:t>同期</w:t>
      </w:r>
      <w:r w:rsidR="007F71EF">
        <w:rPr>
          <w:rFonts w:ascii="宋体" w:eastAsia="宋体" w:hAnsi="宋体" w:hint="eastAsia"/>
          <w:color w:val="000000" w:themeColor="text1"/>
        </w:rPr>
        <w:t>下</w:t>
      </w:r>
      <w:r w:rsidRPr="000F7501">
        <w:rPr>
          <w:rFonts w:ascii="宋体" w:eastAsia="宋体" w:hAnsi="宋体" w:hint="eastAsia"/>
          <w:color w:val="000000" w:themeColor="text1"/>
        </w:rPr>
        <w:t>降41%</w:t>
      </w:r>
      <w:r w:rsidRPr="000F7501">
        <w:rPr>
          <w:rFonts w:ascii="宋体" w:eastAsia="宋体" w:hAnsi="宋体"/>
          <w:color w:val="000000" w:themeColor="text1"/>
        </w:rPr>
        <w:t>。</w:t>
      </w:r>
    </w:p>
    <w:p w14:paraId="6D2ED978" w14:textId="6CE24743" w:rsidR="00270229" w:rsidRPr="000F7501" w:rsidRDefault="00270229" w:rsidP="00215B9B">
      <w:pPr>
        <w:ind w:firstLineChars="201" w:firstLine="424"/>
        <w:rPr>
          <w:rFonts w:ascii="宋体" w:eastAsia="宋体" w:hAnsi="宋体"/>
          <w:b/>
          <w:bCs/>
        </w:rPr>
      </w:pPr>
      <w:r w:rsidRPr="000F7501">
        <w:rPr>
          <w:rFonts w:ascii="宋体" w:eastAsia="宋体" w:hAnsi="宋体"/>
          <w:b/>
          <w:bCs/>
        </w:rPr>
        <w:t>2月1-25日</w:t>
      </w:r>
      <w:r w:rsidR="007F71EF">
        <w:rPr>
          <w:rFonts w:ascii="宋体" w:eastAsia="宋体" w:hAnsi="宋体" w:hint="eastAsia"/>
          <w:b/>
          <w:bCs/>
        </w:rPr>
        <w:t>，乘用车</w:t>
      </w:r>
      <w:r w:rsidRPr="000F7501">
        <w:rPr>
          <w:rFonts w:ascii="宋体" w:eastAsia="宋体" w:hAnsi="宋体"/>
          <w:b/>
          <w:bCs/>
        </w:rPr>
        <w:t>市场零售86.1万辆，同比</w:t>
      </w:r>
      <w:r w:rsidR="003D67D3" w:rsidRPr="000F7501">
        <w:rPr>
          <w:rFonts w:ascii="宋体" w:eastAsia="宋体" w:hAnsi="宋体" w:hint="eastAsia"/>
          <w:b/>
          <w:bCs/>
        </w:rPr>
        <w:t>下降</w:t>
      </w:r>
      <w:r w:rsidRPr="000F7501">
        <w:rPr>
          <w:rFonts w:ascii="宋体" w:eastAsia="宋体" w:hAnsi="宋体"/>
          <w:b/>
          <w:bCs/>
        </w:rPr>
        <w:t>25%，较上月同期</w:t>
      </w:r>
      <w:r w:rsidR="003D67D3" w:rsidRPr="000F7501">
        <w:rPr>
          <w:rFonts w:ascii="宋体" w:eastAsia="宋体" w:hAnsi="宋体" w:hint="eastAsia"/>
          <w:b/>
          <w:bCs/>
        </w:rPr>
        <w:t>下降</w:t>
      </w:r>
      <w:r w:rsidRPr="000F7501">
        <w:rPr>
          <w:rFonts w:ascii="宋体" w:eastAsia="宋体" w:hAnsi="宋体"/>
          <w:b/>
          <w:bCs/>
        </w:rPr>
        <w:t>43%</w:t>
      </w:r>
      <w:r w:rsidR="003D67D3" w:rsidRPr="000F7501">
        <w:rPr>
          <w:rFonts w:ascii="宋体" w:eastAsia="宋体" w:hAnsi="宋体" w:hint="eastAsia"/>
          <w:b/>
          <w:bCs/>
        </w:rPr>
        <w:t>；</w:t>
      </w:r>
      <w:r w:rsidRPr="000F7501">
        <w:rPr>
          <w:rFonts w:ascii="宋体" w:eastAsia="宋体" w:hAnsi="宋体"/>
          <w:b/>
          <w:bCs/>
        </w:rPr>
        <w:t>今年以来累计零售289.5万辆，同比增长19%。</w:t>
      </w:r>
    </w:p>
    <w:p w14:paraId="3959AF61" w14:textId="77777777" w:rsidR="00270229" w:rsidRPr="000F7501" w:rsidRDefault="00270229" w:rsidP="00270229">
      <w:pPr>
        <w:ind w:firstLineChars="200" w:firstLine="420"/>
        <w:rPr>
          <w:rFonts w:ascii="宋体" w:eastAsia="宋体" w:hAnsi="宋体"/>
          <w:color w:val="000000" w:themeColor="text1"/>
        </w:rPr>
      </w:pPr>
      <w:r w:rsidRPr="000F7501">
        <w:rPr>
          <w:rFonts w:ascii="宋体" w:eastAsia="宋体" w:hAnsi="宋体" w:hint="eastAsia"/>
          <w:color w:val="000000" w:themeColor="text1"/>
        </w:rPr>
        <w:t>春节前是首购群体购车的黄金期，由于楼市、股市不旺，居民消费心态相对保守，入门级燃油车市场偏弱，春节前消费尤其不强。近期受长江流域雨雪冰冻天气的影响，电动车的补能与续航短板暂时影响了消费者购买信心。</w:t>
      </w:r>
    </w:p>
    <w:p w14:paraId="40A9ED89" w14:textId="3FD4D1B9" w:rsidR="00270229" w:rsidRDefault="00270229" w:rsidP="00270229">
      <w:pPr>
        <w:ind w:firstLineChars="200" w:firstLine="420"/>
        <w:rPr>
          <w:rFonts w:ascii="宋体" w:eastAsia="宋体" w:hAnsi="宋体"/>
          <w:color w:val="000000" w:themeColor="text1"/>
          <w:szCs w:val="21"/>
        </w:rPr>
      </w:pPr>
      <w:r w:rsidRPr="000F7501">
        <w:rPr>
          <w:rFonts w:ascii="宋体" w:eastAsia="宋体" w:hAnsi="宋体" w:hint="eastAsia"/>
          <w:color w:val="000000" w:themeColor="text1"/>
          <w:szCs w:val="21"/>
        </w:rPr>
        <w:t>今年春节返乡人员规模大，节后复工的节奏相对较快，部分中老年外出务工者逐步考虑本地就业和创业，加之车企及时主动调整，对春节后车市</w:t>
      </w:r>
      <w:r w:rsidR="003D67D3" w:rsidRPr="000F7501">
        <w:rPr>
          <w:rFonts w:ascii="宋体" w:eastAsia="宋体" w:hAnsi="宋体" w:hint="eastAsia"/>
          <w:color w:val="000000" w:themeColor="text1"/>
          <w:szCs w:val="21"/>
        </w:rPr>
        <w:t>将</w:t>
      </w:r>
      <w:r w:rsidRPr="000F7501">
        <w:rPr>
          <w:rFonts w:ascii="宋体" w:eastAsia="宋体" w:hAnsi="宋体" w:hint="eastAsia"/>
          <w:color w:val="000000" w:themeColor="text1"/>
          <w:szCs w:val="21"/>
        </w:rPr>
        <w:t>带来一定利好。</w:t>
      </w:r>
    </w:p>
    <w:p w14:paraId="2745BD97" w14:textId="77777777" w:rsidR="007F71EF" w:rsidRPr="007F71EF" w:rsidRDefault="007F71EF" w:rsidP="00270229">
      <w:pPr>
        <w:ind w:firstLineChars="200" w:firstLine="420"/>
        <w:rPr>
          <w:rFonts w:ascii="宋体" w:eastAsia="宋体" w:hAnsi="宋体"/>
        </w:rPr>
      </w:pPr>
    </w:p>
    <w:p w14:paraId="77845F0A" w14:textId="6EC3531C" w:rsidR="00270229" w:rsidRPr="008A440D" w:rsidRDefault="00270229" w:rsidP="00270229">
      <w:pPr>
        <w:pStyle w:val="2"/>
        <w:numPr>
          <w:ilvl w:val="0"/>
          <w:numId w:val="25"/>
        </w:numPr>
        <w:spacing w:before="0" w:after="0" w:line="240" w:lineRule="auto"/>
        <w:ind w:left="0" w:firstLine="6"/>
        <w:rPr>
          <w:sz w:val="24"/>
          <w:szCs w:val="24"/>
        </w:rPr>
      </w:pPr>
      <w:r w:rsidRPr="00605432">
        <w:rPr>
          <w:sz w:val="24"/>
          <w:szCs w:val="24"/>
        </w:rPr>
        <w:t>20</w:t>
      </w:r>
      <w:r w:rsidRPr="00605432">
        <w:rPr>
          <w:rFonts w:hint="eastAsia"/>
          <w:sz w:val="24"/>
          <w:szCs w:val="24"/>
        </w:rPr>
        <w:t>2</w:t>
      </w:r>
      <w:r>
        <w:rPr>
          <w:sz w:val="24"/>
          <w:szCs w:val="24"/>
        </w:rPr>
        <w:t>4</w:t>
      </w:r>
      <w:r w:rsidRPr="00605432">
        <w:rPr>
          <w:rFonts w:hint="eastAsia"/>
          <w:sz w:val="24"/>
          <w:szCs w:val="24"/>
        </w:rPr>
        <w:t>年全国乘用车</w:t>
      </w:r>
      <w:r w:rsidR="000F7501">
        <w:rPr>
          <w:rFonts w:hint="eastAsia"/>
          <w:sz w:val="24"/>
          <w:szCs w:val="24"/>
        </w:rPr>
        <w:t>厂商</w:t>
      </w:r>
      <w:r w:rsidRPr="00605432">
        <w:rPr>
          <w:rFonts w:hint="eastAsia"/>
          <w:sz w:val="24"/>
          <w:szCs w:val="24"/>
        </w:rPr>
        <w:t>批发</w:t>
      </w:r>
      <w:r>
        <w:rPr>
          <w:rFonts w:hint="eastAsia"/>
          <w:sz w:val="24"/>
          <w:szCs w:val="24"/>
        </w:rPr>
        <w:t>开门红</w:t>
      </w:r>
    </w:p>
    <w:p w14:paraId="4E196B4E" w14:textId="7807FB8F" w:rsidR="008A440D" w:rsidRDefault="004F3586" w:rsidP="008A440D">
      <w:pPr>
        <w:jc w:val="center"/>
        <w:rPr>
          <w:color w:val="FF0000"/>
        </w:rPr>
      </w:pPr>
      <w:r>
        <w:rPr>
          <w:noProof/>
        </w:rPr>
        <w:drawing>
          <wp:inline distT="0" distB="0" distL="0" distR="0" wp14:anchorId="16AC5CF8" wp14:editId="266108D3">
            <wp:extent cx="5274310" cy="3660775"/>
            <wp:effectExtent l="0" t="0" r="2540" b="0"/>
            <wp:docPr id="175157390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660775"/>
                    </a:xfrm>
                    <a:prstGeom prst="rect">
                      <a:avLst/>
                    </a:prstGeom>
                    <a:noFill/>
                    <a:ln>
                      <a:noFill/>
                    </a:ln>
                  </pic:spPr>
                </pic:pic>
              </a:graphicData>
            </a:graphic>
          </wp:inline>
        </w:drawing>
      </w:r>
    </w:p>
    <w:p w14:paraId="2C3EF2E0" w14:textId="2CFFC9FC" w:rsidR="00270229" w:rsidRPr="008A440D" w:rsidRDefault="00270229" w:rsidP="008A440D">
      <w:pPr>
        <w:ind w:firstLineChars="200" w:firstLine="420"/>
        <w:rPr>
          <w:rFonts w:ascii="宋体" w:eastAsia="宋体" w:hAnsi="宋体"/>
        </w:rPr>
      </w:pPr>
      <w:r w:rsidRPr="008A440D">
        <w:rPr>
          <w:rFonts w:ascii="宋体" w:eastAsia="宋体" w:hAnsi="宋体" w:hint="eastAsia"/>
        </w:rPr>
        <w:t>2</w:t>
      </w:r>
      <w:r w:rsidRPr="008A440D">
        <w:rPr>
          <w:rFonts w:ascii="宋体" w:eastAsia="宋体" w:hAnsi="宋体"/>
        </w:rPr>
        <w:t>月第</w:t>
      </w:r>
      <w:r w:rsidR="008A440D">
        <w:rPr>
          <w:rFonts w:ascii="宋体" w:eastAsia="宋体" w:hAnsi="宋体" w:hint="eastAsia"/>
        </w:rPr>
        <w:t>一</w:t>
      </w:r>
      <w:r w:rsidRPr="008A440D">
        <w:rPr>
          <w:rFonts w:ascii="宋体" w:eastAsia="宋体" w:hAnsi="宋体"/>
        </w:rPr>
        <w:t>周批发日均</w:t>
      </w:r>
      <w:r w:rsidRPr="008A440D">
        <w:rPr>
          <w:rFonts w:ascii="宋体" w:eastAsia="宋体" w:hAnsi="宋体" w:hint="eastAsia"/>
        </w:rPr>
        <w:t>3</w:t>
      </w:r>
      <w:r w:rsidR="000F7501" w:rsidRPr="008A440D">
        <w:rPr>
          <w:rFonts w:ascii="宋体" w:eastAsia="宋体" w:hAnsi="宋体"/>
        </w:rPr>
        <w:t>万辆</w:t>
      </w:r>
      <w:r w:rsidRPr="008A440D">
        <w:rPr>
          <w:rFonts w:ascii="宋体" w:eastAsia="宋体" w:hAnsi="宋体"/>
        </w:rPr>
        <w:t>，同比去年</w:t>
      </w:r>
      <w:r w:rsidRPr="008A440D">
        <w:rPr>
          <w:rFonts w:ascii="宋体" w:eastAsia="宋体" w:hAnsi="宋体" w:hint="eastAsia"/>
        </w:rPr>
        <w:t>2</w:t>
      </w:r>
      <w:r w:rsidRPr="008A440D">
        <w:rPr>
          <w:rFonts w:ascii="宋体" w:eastAsia="宋体" w:hAnsi="宋体"/>
        </w:rPr>
        <w:t>月</w:t>
      </w:r>
      <w:r w:rsidR="008A440D">
        <w:rPr>
          <w:rFonts w:ascii="宋体" w:eastAsia="宋体" w:hAnsi="宋体" w:hint="eastAsia"/>
        </w:rPr>
        <w:t>同期</w:t>
      </w:r>
      <w:r w:rsidRPr="008A440D">
        <w:rPr>
          <w:rFonts w:ascii="宋体" w:eastAsia="宋体" w:hAnsi="宋体"/>
        </w:rPr>
        <w:t>增</w:t>
      </w:r>
      <w:r w:rsidR="008A440D">
        <w:rPr>
          <w:rFonts w:ascii="宋体" w:eastAsia="宋体" w:hAnsi="宋体" w:hint="eastAsia"/>
        </w:rPr>
        <w:t>长</w:t>
      </w:r>
      <w:r w:rsidRPr="008A440D">
        <w:rPr>
          <w:rFonts w:ascii="宋体" w:eastAsia="宋体" w:hAnsi="宋体" w:hint="eastAsia"/>
        </w:rPr>
        <w:t>8</w:t>
      </w:r>
      <w:r w:rsidRPr="008A440D">
        <w:rPr>
          <w:rFonts w:ascii="宋体" w:eastAsia="宋体" w:hAnsi="宋体"/>
        </w:rPr>
        <w:t>%，环比上月同期</w:t>
      </w:r>
      <w:r w:rsidR="008A440D">
        <w:rPr>
          <w:rFonts w:ascii="宋体" w:eastAsia="宋体" w:hAnsi="宋体" w:hint="eastAsia"/>
        </w:rPr>
        <w:t>下</w:t>
      </w:r>
      <w:r w:rsidRPr="008A440D">
        <w:rPr>
          <w:rFonts w:ascii="宋体" w:eastAsia="宋体" w:hAnsi="宋体" w:hint="eastAsia"/>
        </w:rPr>
        <w:t>降36</w:t>
      </w:r>
      <w:r w:rsidRPr="008A440D">
        <w:rPr>
          <w:rFonts w:ascii="宋体" w:eastAsia="宋体" w:hAnsi="宋体"/>
        </w:rPr>
        <w:t>%。</w:t>
      </w:r>
    </w:p>
    <w:p w14:paraId="05F8591D" w14:textId="190B0E01" w:rsidR="00270229" w:rsidRPr="008A440D" w:rsidRDefault="00270229" w:rsidP="00270229">
      <w:pPr>
        <w:ind w:firstLineChars="202" w:firstLine="424"/>
        <w:rPr>
          <w:rFonts w:ascii="宋体" w:eastAsia="宋体" w:hAnsi="宋体"/>
        </w:rPr>
      </w:pPr>
      <w:r w:rsidRPr="008A440D">
        <w:rPr>
          <w:rFonts w:ascii="宋体" w:eastAsia="宋体" w:hAnsi="宋体" w:hint="eastAsia"/>
        </w:rPr>
        <w:t>2</w:t>
      </w:r>
      <w:r w:rsidRPr="008A440D">
        <w:rPr>
          <w:rFonts w:ascii="宋体" w:eastAsia="宋体" w:hAnsi="宋体"/>
        </w:rPr>
        <w:t>月</w:t>
      </w:r>
      <w:r w:rsidRPr="008A440D">
        <w:rPr>
          <w:rFonts w:ascii="宋体" w:eastAsia="宋体" w:hAnsi="宋体"/>
          <w:color w:val="000000" w:themeColor="text1"/>
        </w:rPr>
        <w:t>第</w:t>
      </w:r>
      <w:r w:rsidR="008A440D">
        <w:rPr>
          <w:rFonts w:ascii="宋体" w:eastAsia="宋体" w:hAnsi="宋体" w:hint="eastAsia"/>
          <w:color w:val="000000" w:themeColor="text1"/>
        </w:rPr>
        <w:t>二至三</w:t>
      </w:r>
      <w:r w:rsidRPr="008A440D">
        <w:rPr>
          <w:rFonts w:ascii="宋体" w:eastAsia="宋体" w:hAnsi="宋体"/>
          <w:color w:val="000000" w:themeColor="text1"/>
        </w:rPr>
        <w:t>周</w:t>
      </w:r>
      <w:r w:rsidRPr="008A440D">
        <w:rPr>
          <w:rFonts w:ascii="宋体" w:eastAsia="宋体" w:hAnsi="宋体" w:hint="eastAsia"/>
          <w:color w:val="000000" w:themeColor="text1"/>
        </w:rPr>
        <w:t>（5-17日）</w:t>
      </w:r>
      <w:r w:rsidRPr="008A440D">
        <w:rPr>
          <w:rFonts w:ascii="宋体" w:eastAsia="宋体" w:hAnsi="宋体"/>
        </w:rPr>
        <w:t>批发日均</w:t>
      </w:r>
      <w:r w:rsidRPr="008A440D">
        <w:rPr>
          <w:rFonts w:ascii="宋体" w:eastAsia="宋体" w:hAnsi="宋体" w:hint="eastAsia"/>
        </w:rPr>
        <w:t>2</w:t>
      </w:r>
      <w:r w:rsidR="008A440D">
        <w:rPr>
          <w:rFonts w:ascii="宋体" w:eastAsia="宋体" w:hAnsi="宋体"/>
        </w:rPr>
        <w:t>.0</w:t>
      </w:r>
      <w:r w:rsidR="000F7501" w:rsidRPr="008A440D">
        <w:rPr>
          <w:rFonts w:ascii="宋体" w:eastAsia="宋体" w:hAnsi="宋体"/>
        </w:rPr>
        <w:t>万辆</w:t>
      </w:r>
      <w:r w:rsidRPr="008A440D">
        <w:rPr>
          <w:rFonts w:ascii="宋体" w:eastAsia="宋体" w:hAnsi="宋体"/>
        </w:rPr>
        <w:t>，同比去年</w:t>
      </w:r>
      <w:r w:rsidRPr="008A440D">
        <w:rPr>
          <w:rFonts w:ascii="宋体" w:eastAsia="宋体" w:hAnsi="宋体" w:hint="eastAsia"/>
        </w:rPr>
        <w:t>2</w:t>
      </w:r>
      <w:r w:rsidRPr="008A440D">
        <w:rPr>
          <w:rFonts w:ascii="宋体" w:eastAsia="宋体" w:hAnsi="宋体"/>
        </w:rPr>
        <w:t>月</w:t>
      </w:r>
      <w:r w:rsidR="008A440D">
        <w:rPr>
          <w:rFonts w:ascii="宋体" w:eastAsia="宋体" w:hAnsi="宋体" w:hint="eastAsia"/>
        </w:rPr>
        <w:t>同期下</w:t>
      </w:r>
      <w:r w:rsidRPr="008A440D">
        <w:rPr>
          <w:rFonts w:ascii="宋体" w:eastAsia="宋体" w:hAnsi="宋体" w:hint="eastAsia"/>
        </w:rPr>
        <w:t>降5</w:t>
      </w:r>
      <w:r w:rsidR="0022549B" w:rsidRPr="008A440D">
        <w:rPr>
          <w:rFonts w:ascii="宋体" w:eastAsia="宋体" w:hAnsi="宋体" w:hint="eastAsia"/>
        </w:rPr>
        <w:t>4</w:t>
      </w:r>
      <w:r w:rsidRPr="008A440D">
        <w:rPr>
          <w:rFonts w:ascii="宋体" w:eastAsia="宋体" w:hAnsi="宋体"/>
        </w:rPr>
        <w:t>%，环比上月同期</w:t>
      </w:r>
      <w:r w:rsidR="008A440D">
        <w:rPr>
          <w:rFonts w:ascii="宋体" w:eastAsia="宋体" w:hAnsi="宋体" w:hint="eastAsia"/>
        </w:rPr>
        <w:t>下</w:t>
      </w:r>
      <w:r w:rsidRPr="008A440D">
        <w:rPr>
          <w:rFonts w:ascii="宋体" w:eastAsia="宋体" w:hAnsi="宋体" w:hint="eastAsia"/>
        </w:rPr>
        <w:t>降6</w:t>
      </w:r>
      <w:r w:rsidR="0022549B" w:rsidRPr="008A440D">
        <w:rPr>
          <w:rFonts w:ascii="宋体" w:eastAsia="宋体" w:hAnsi="宋体" w:hint="eastAsia"/>
        </w:rPr>
        <w:t>4</w:t>
      </w:r>
      <w:r w:rsidRPr="008A440D">
        <w:rPr>
          <w:rFonts w:ascii="宋体" w:eastAsia="宋体" w:hAnsi="宋体"/>
        </w:rPr>
        <w:t>%。</w:t>
      </w:r>
    </w:p>
    <w:p w14:paraId="08BAA622" w14:textId="10F6F350" w:rsidR="00270229" w:rsidRPr="008A440D" w:rsidRDefault="00270229" w:rsidP="00270229">
      <w:pPr>
        <w:ind w:firstLineChars="202" w:firstLine="424"/>
        <w:rPr>
          <w:rFonts w:ascii="宋体" w:eastAsia="宋体" w:hAnsi="宋体"/>
        </w:rPr>
      </w:pPr>
      <w:r w:rsidRPr="008A440D">
        <w:rPr>
          <w:rFonts w:ascii="宋体" w:eastAsia="宋体" w:hAnsi="宋体" w:hint="eastAsia"/>
        </w:rPr>
        <w:t>2</w:t>
      </w:r>
      <w:r w:rsidRPr="008A440D">
        <w:rPr>
          <w:rFonts w:ascii="宋体" w:eastAsia="宋体" w:hAnsi="宋体"/>
        </w:rPr>
        <w:t>月第</w:t>
      </w:r>
      <w:r w:rsidR="008A440D">
        <w:rPr>
          <w:rFonts w:ascii="宋体" w:eastAsia="宋体" w:hAnsi="宋体" w:hint="eastAsia"/>
        </w:rPr>
        <w:t>四</w:t>
      </w:r>
      <w:r w:rsidRPr="008A440D">
        <w:rPr>
          <w:rFonts w:ascii="宋体" w:eastAsia="宋体" w:hAnsi="宋体"/>
        </w:rPr>
        <w:t>周批发日均</w:t>
      </w:r>
      <w:r w:rsidR="0022549B" w:rsidRPr="008A440D">
        <w:rPr>
          <w:rFonts w:ascii="宋体" w:eastAsia="宋体" w:hAnsi="宋体" w:hint="eastAsia"/>
        </w:rPr>
        <w:t>4.1</w:t>
      </w:r>
      <w:r w:rsidR="000F7501" w:rsidRPr="008A440D">
        <w:rPr>
          <w:rFonts w:ascii="宋体" w:eastAsia="宋体" w:hAnsi="宋体"/>
        </w:rPr>
        <w:t>万辆</w:t>
      </w:r>
      <w:r w:rsidRPr="008A440D">
        <w:rPr>
          <w:rFonts w:ascii="宋体" w:eastAsia="宋体" w:hAnsi="宋体"/>
        </w:rPr>
        <w:t>，同比去年</w:t>
      </w:r>
      <w:r w:rsidRPr="008A440D">
        <w:rPr>
          <w:rFonts w:ascii="宋体" w:eastAsia="宋体" w:hAnsi="宋体" w:hint="eastAsia"/>
        </w:rPr>
        <w:t>2</w:t>
      </w:r>
      <w:r w:rsidRPr="008A440D">
        <w:rPr>
          <w:rFonts w:ascii="宋体" w:eastAsia="宋体" w:hAnsi="宋体"/>
        </w:rPr>
        <w:t>月</w:t>
      </w:r>
      <w:r w:rsidR="008A440D">
        <w:rPr>
          <w:rFonts w:ascii="宋体" w:eastAsia="宋体" w:hAnsi="宋体" w:hint="eastAsia"/>
        </w:rPr>
        <w:t>同期下</w:t>
      </w:r>
      <w:r w:rsidR="0022549B" w:rsidRPr="008A440D">
        <w:rPr>
          <w:rFonts w:ascii="宋体" w:eastAsia="宋体" w:hAnsi="宋体" w:hint="eastAsia"/>
        </w:rPr>
        <w:t>降50</w:t>
      </w:r>
      <w:r w:rsidRPr="008A440D">
        <w:rPr>
          <w:rFonts w:ascii="宋体" w:eastAsia="宋体" w:hAnsi="宋体"/>
        </w:rPr>
        <w:t>%，环比上月同期</w:t>
      </w:r>
      <w:r w:rsidR="008A440D">
        <w:rPr>
          <w:rFonts w:ascii="宋体" w:eastAsia="宋体" w:hAnsi="宋体" w:hint="eastAsia"/>
        </w:rPr>
        <w:t>下</w:t>
      </w:r>
      <w:r w:rsidRPr="008A440D">
        <w:rPr>
          <w:rFonts w:ascii="宋体" w:eastAsia="宋体" w:hAnsi="宋体" w:hint="eastAsia"/>
        </w:rPr>
        <w:t>降</w:t>
      </w:r>
      <w:r w:rsidR="0022549B" w:rsidRPr="008A440D">
        <w:rPr>
          <w:rFonts w:ascii="宋体" w:eastAsia="宋体" w:hAnsi="宋体" w:hint="eastAsia"/>
        </w:rPr>
        <w:t>33</w:t>
      </w:r>
      <w:r w:rsidRPr="008A440D">
        <w:rPr>
          <w:rFonts w:ascii="宋体" w:eastAsia="宋体" w:hAnsi="宋体"/>
        </w:rPr>
        <w:t>%。</w:t>
      </w:r>
    </w:p>
    <w:p w14:paraId="28E1979E" w14:textId="54F742F3" w:rsidR="007B2635" w:rsidRPr="008A440D" w:rsidRDefault="0022549B" w:rsidP="00215B9B">
      <w:pPr>
        <w:ind w:firstLineChars="200" w:firstLine="422"/>
        <w:rPr>
          <w:rFonts w:ascii="宋体" w:eastAsia="宋体" w:hAnsi="宋体"/>
          <w:b/>
          <w:bCs/>
        </w:rPr>
      </w:pPr>
      <w:r w:rsidRPr="008A440D">
        <w:rPr>
          <w:rFonts w:ascii="宋体" w:eastAsia="宋体" w:hAnsi="宋体"/>
          <w:b/>
          <w:bCs/>
        </w:rPr>
        <w:t>2月1-25日</w:t>
      </w:r>
      <w:r w:rsidR="008A440D">
        <w:rPr>
          <w:rFonts w:ascii="宋体" w:eastAsia="宋体" w:hAnsi="宋体" w:hint="eastAsia"/>
          <w:b/>
          <w:bCs/>
        </w:rPr>
        <w:t>，</w:t>
      </w:r>
      <w:r w:rsidRPr="008A440D">
        <w:rPr>
          <w:rFonts w:ascii="宋体" w:eastAsia="宋体" w:hAnsi="宋体"/>
          <w:b/>
          <w:bCs/>
        </w:rPr>
        <w:t>全国乘用车</w:t>
      </w:r>
      <w:r w:rsidR="000F7501" w:rsidRPr="008A440D">
        <w:rPr>
          <w:rFonts w:ascii="宋体" w:eastAsia="宋体" w:hAnsi="宋体"/>
          <w:b/>
          <w:bCs/>
        </w:rPr>
        <w:t>厂商</w:t>
      </w:r>
      <w:r w:rsidRPr="008A440D">
        <w:rPr>
          <w:rFonts w:ascii="宋体" w:eastAsia="宋体" w:hAnsi="宋体"/>
          <w:b/>
          <w:bCs/>
        </w:rPr>
        <w:t>批发70.3万辆，同比</w:t>
      </w:r>
      <w:r w:rsidR="007B2635" w:rsidRPr="008A440D">
        <w:rPr>
          <w:rFonts w:ascii="宋体" w:eastAsia="宋体" w:hAnsi="宋体" w:hint="eastAsia"/>
          <w:b/>
          <w:bCs/>
        </w:rPr>
        <w:t>下降</w:t>
      </w:r>
      <w:r w:rsidRPr="008A440D">
        <w:rPr>
          <w:rFonts w:ascii="宋体" w:eastAsia="宋体" w:hAnsi="宋体"/>
          <w:b/>
          <w:bCs/>
        </w:rPr>
        <w:t>47%，较上月同期</w:t>
      </w:r>
      <w:r w:rsidR="007B2635" w:rsidRPr="008A440D">
        <w:rPr>
          <w:rFonts w:ascii="宋体" w:eastAsia="宋体" w:hAnsi="宋体" w:hint="eastAsia"/>
          <w:b/>
          <w:bCs/>
        </w:rPr>
        <w:t>下降</w:t>
      </w:r>
      <w:r w:rsidRPr="008A440D">
        <w:rPr>
          <w:rFonts w:ascii="宋体" w:eastAsia="宋体" w:hAnsi="宋体"/>
          <w:b/>
          <w:bCs/>
        </w:rPr>
        <w:t>49%</w:t>
      </w:r>
      <w:r w:rsidR="007B2635" w:rsidRPr="008A440D">
        <w:rPr>
          <w:rFonts w:ascii="宋体" w:eastAsia="宋体" w:hAnsi="宋体" w:hint="eastAsia"/>
          <w:b/>
          <w:bCs/>
        </w:rPr>
        <w:t>；</w:t>
      </w:r>
      <w:r w:rsidRPr="008A440D">
        <w:rPr>
          <w:rFonts w:ascii="宋体" w:eastAsia="宋体" w:hAnsi="宋体"/>
          <w:b/>
          <w:bCs/>
        </w:rPr>
        <w:t>今年以来累计批发279.1万辆，同比增长1%。</w:t>
      </w:r>
    </w:p>
    <w:p w14:paraId="726F2837" w14:textId="2CD04A08" w:rsidR="00270229" w:rsidRPr="008A440D" w:rsidRDefault="00270229" w:rsidP="00270229">
      <w:pPr>
        <w:ind w:firstLineChars="200" w:firstLine="420"/>
        <w:rPr>
          <w:rFonts w:ascii="宋体" w:eastAsia="宋体" w:hAnsi="宋体"/>
          <w:color w:val="000000" w:themeColor="text1"/>
          <w:szCs w:val="21"/>
        </w:rPr>
      </w:pPr>
      <w:r w:rsidRPr="008A440D">
        <w:rPr>
          <w:rFonts w:ascii="宋体" w:eastAsia="宋体" w:hAnsi="宋体" w:hint="eastAsia"/>
          <w:color w:val="000000" w:themeColor="text1"/>
          <w:szCs w:val="21"/>
        </w:rPr>
        <w:t>今年</w:t>
      </w:r>
      <w:r w:rsidRPr="008A440D">
        <w:rPr>
          <w:rFonts w:ascii="宋体" w:eastAsia="宋体" w:hAnsi="宋体"/>
          <w:color w:val="000000" w:themeColor="text1"/>
          <w:szCs w:val="21"/>
        </w:rPr>
        <w:t>2月有18个工作日，相对2023年2月份的20个工作日少了2天。由于春节假期前后汽车消费较淡因素的影响，大部分车企都会在春节前后要多休几天年假，因此今年2月的有效产销时间很短，可以预计2月车市销量将会处于年内绝对谷底期。</w:t>
      </w:r>
    </w:p>
    <w:p w14:paraId="59FED422" w14:textId="4A3B64E4" w:rsidR="00270229" w:rsidRPr="008A440D" w:rsidRDefault="00270229" w:rsidP="007F71EF">
      <w:pPr>
        <w:ind w:firstLineChars="200" w:firstLine="420"/>
        <w:rPr>
          <w:rFonts w:ascii="宋体" w:eastAsia="宋体" w:hAnsi="宋体"/>
          <w:color w:val="000000" w:themeColor="text1"/>
          <w:szCs w:val="21"/>
        </w:rPr>
      </w:pPr>
      <w:r w:rsidRPr="008A440D">
        <w:rPr>
          <w:rFonts w:ascii="宋体" w:eastAsia="宋体" w:hAnsi="宋体" w:hint="eastAsia"/>
          <w:color w:val="000000" w:themeColor="text1"/>
          <w:szCs w:val="21"/>
        </w:rPr>
        <w:t>春节前</w:t>
      </w:r>
      <w:r w:rsidR="000F7501" w:rsidRPr="008A440D">
        <w:rPr>
          <w:rFonts w:ascii="宋体" w:eastAsia="宋体" w:hAnsi="宋体" w:hint="eastAsia"/>
          <w:color w:val="000000" w:themeColor="text1"/>
          <w:szCs w:val="21"/>
        </w:rPr>
        <w:t>厂商</w:t>
      </w:r>
      <w:r w:rsidRPr="008A440D">
        <w:rPr>
          <w:rFonts w:ascii="宋体" w:eastAsia="宋体" w:hAnsi="宋体" w:hint="eastAsia"/>
          <w:color w:val="000000" w:themeColor="text1"/>
          <w:szCs w:val="21"/>
        </w:rPr>
        <w:t>处于主动调整期。</w:t>
      </w:r>
      <w:r w:rsidRPr="008A440D">
        <w:rPr>
          <w:rFonts w:ascii="宋体" w:eastAsia="宋体" w:hAnsi="宋体"/>
          <w:color w:val="000000" w:themeColor="text1"/>
          <w:szCs w:val="21"/>
        </w:rPr>
        <w:t>1月乘用车生产202万辆，同比增长50%，环比下降25%。1月全国乘用车厂商批发209万辆，同比增长44%，环比</w:t>
      </w:r>
      <w:r w:rsidR="008A440D">
        <w:rPr>
          <w:rFonts w:ascii="宋体" w:eastAsia="宋体" w:hAnsi="宋体" w:hint="eastAsia"/>
          <w:color w:val="000000" w:themeColor="text1"/>
          <w:szCs w:val="21"/>
        </w:rPr>
        <w:t>下</w:t>
      </w:r>
      <w:r w:rsidRPr="008A440D">
        <w:rPr>
          <w:rFonts w:ascii="宋体" w:eastAsia="宋体" w:hAnsi="宋体"/>
          <w:color w:val="000000" w:themeColor="text1"/>
          <w:szCs w:val="21"/>
        </w:rPr>
        <w:t>降24%。1月乘用车出口（含整车与CKD）35.5万辆，同比增长51%，环比降</w:t>
      </w:r>
      <w:r w:rsidR="008A440D">
        <w:rPr>
          <w:rFonts w:ascii="宋体" w:eastAsia="宋体" w:hAnsi="宋体" w:hint="eastAsia"/>
          <w:color w:val="000000" w:themeColor="text1"/>
          <w:szCs w:val="21"/>
        </w:rPr>
        <w:t>下</w:t>
      </w:r>
      <w:r w:rsidRPr="008A440D">
        <w:rPr>
          <w:rFonts w:ascii="宋体" w:eastAsia="宋体" w:hAnsi="宋体"/>
          <w:color w:val="000000" w:themeColor="text1"/>
          <w:szCs w:val="21"/>
        </w:rPr>
        <w:t>7%。1月厂商生产谨慎，而节前促销拉动零售较强，推动</w:t>
      </w:r>
      <w:r w:rsidR="000F7501" w:rsidRPr="008A440D">
        <w:rPr>
          <w:rFonts w:ascii="宋体" w:eastAsia="宋体" w:hAnsi="宋体"/>
          <w:color w:val="000000" w:themeColor="text1"/>
          <w:szCs w:val="21"/>
        </w:rPr>
        <w:t>厂商</w:t>
      </w:r>
      <w:r w:rsidRPr="008A440D">
        <w:rPr>
          <w:rFonts w:ascii="宋体" w:eastAsia="宋体" w:hAnsi="宋体"/>
          <w:color w:val="000000" w:themeColor="text1"/>
          <w:szCs w:val="21"/>
        </w:rPr>
        <w:t>和渠道库存下降，形成了厂商产量低于批发7万辆，而厂商国内批发低于零售30万辆的去库存走势</w:t>
      </w:r>
      <w:r w:rsidRPr="008A440D">
        <w:rPr>
          <w:rFonts w:ascii="宋体" w:eastAsia="宋体" w:hAnsi="宋体" w:hint="eastAsia"/>
          <w:color w:val="000000" w:themeColor="text1"/>
          <w:szCs w:val="21"/>
        </w:rPr>
        <w:t>，这也为2月的产品价格调整奠定较好的清库存基础。春节后车市</w:t>
      </w:r>
      <w:r w:rsidRPr="008A440D">
        <w:rPr>
          <w:rFonts w:ascii="宋体" w:eastAsia="宋体" w:hAnsi="宋体" w:hint="eastAsia"/>
          <w:color w:val="000000" w:themeColor="text1"/>
          <w:szCs w:val="21"/>
        </w:rPr>
        <w:lastRenderedPageBreak/>
        <w:t>产销将较快恢复正轨。</w:t>
      </w:r>
    </w:p>
    <w:p w14:paraId="4B68D172" w14:textId="77777777" w:rsidR="001261A1" w:rsidRPr="001261A1" w:rsidRDefault="001261A1" w:rsidP="001261A1"/>
    <w:p w14:paraId="027B9AA4" w14:textId="11155AF9" w:rsidR="005718DB" w:rsidRPr="003D67D3" w:rsidRDefault="00270229" w:rsidP="00215B9B">
      <w:pPr>
        <w:pStyle w:val="2"/>
        <w:numPr>
          <w:ilvl w:val="0"/>
          <w:numId w:val="25"/>
        </w:numPr>
        <w:spacing w:before="0" w:after="0" w:line="240" w:lineRule="auto"/>
        <w:ind w:left="0" w:firstLine="6"/>
        <w:rPr>
          <w:sz w:val="24"/>
          <w:szCs w:val="24"/>
        </w:rPr>
      </w:pPr>
      <w:r w:rsidRPr="003D67D3">
        <w:rPr>
          <w:rFonts w:hint="eastAsia"/>
          <w:sz w:val="24"/>
          <w:szCs w:val="24"/>
        </w:rPr>
        <w:t>全国乘用车市场</w:t>
      </w:r>
      <w:r w:rsidRPr="003D67D3">
        <w:rPr>
          <w:sz w:val="24"/>
          <w:szCs w:val="24"/>
        </w:rPr>
        <w:t>1</w:t>
      </w:r>
      <w:r w:rsidRPr="003D67D3">
        <w:rPr>
          <w:sz w:val="24"/>
          <w:szCs w:val="24"/>
        </w:rPr>
        <w:t>月末库存</w:t>
      </w:r>
      <w:r w:rsidRPr="003D67D3">
        <w:rPr>
          <w:sz w:val="24"/>
          <w:szCs w:val="24"/>
        </w:rPr>
        <w:t>337</w:t>
      </w:r>
      <w:r w:rsidR="000F7501">
        <w:rPr>
          <w:sz w:val="24"/>
          <w:szCs w:val="24"/>
        </w:rPr>
        <w:t>万辆</w:t>
      </w:r>
      <w:r w:rsidRPr="003D67D3">
        <w:rPr>
          <w:sz w:val="24"/>
          <w:szCs w:val="24"/>
        </w:rPr>
        <w:t>、库存</w:t>
      </w:r>
      <w:r w:rsidRPr="003D67D3">
        <w:rPr>
          <w:sz w:val="24"/>
          <w:szCs w:val="24"/>
        </w:rPr>
        <w:t>54</w:t>
      </w:r>
      <w:r w:rsidRPr="003D67D3">
        <w:rPr>
          <w:sz w:val="24"/>
          <w:szCs w:val="24"/>
        </w:rPr>
        <w:t>天</w:t>
      </w:r>
    </w:p>
    <w:p w14:paraId="51935ECF" w14:textId="62C667EB" w:rsidR="007C2C24" w:rsidRPr="008A440D" w:rsidRDefault="007C2C24" w:rsidP="00270229">
      <w:pPr>
        <w:ind w:firstLineChars="171" w:firstLine="359"/>
        <w:rPr>
          <w:rFonts w:ascii="宋体" w:eastAsia="宋体" w:hAnsi="宋体"/>
        </w:rPr>
      </w:pPr>
      <w:r w:rsidRPr="008A440D">
        <w:rPr>
          <w:rFonts w:ascii="宋体" w:eastAsia="宋体" w:hAnsi="宋体" w:hint="eastAsia"/>
        </w:rPr>
        <w:t>因去年春节属本世纪最早，在预期刺激政策带来的观望、促销战进一步助长观望情绪等综合因素的影响下，</w:t>
      </w:r>
      <w:r w:rsidRPr="008A440D">
        <w:rPr>
          <w:rFonts w:ascii="宋体" w:eastAsia="宋体" w:hAnsi="宋体"/>
        </w:rPr>
        <w:t>3-6月零售走势逐步走强</w:t>
      </w:r>
      <w:r w:rsidR="007B2635" w:rsidRPr="008A440D">
        <w:rPr>
          <w:rFonts w:ascii="宋体" w:eastAsia="宋体" w:hAnsi="宋体" w:hint="eastAsia"/>
        </w:rPr>
        <w:t>，</w:t>
      </w:r>
      <w:r w:rsidRPr="008A440D">
        <w:rPr>
          <w:rFonts w:ascii="宋体" w:eastAsia="宋体" w:hAnsi="宋体"/>
        </w:rPr>
        <w:t>7-12月全国乘用车零售持续走强。1月的新能源走势不强，导致1月月末全国乘用车库存下降到337</w:t>
      </w:r>
      <w:r w:rsidR="000F7501" w:rsidRPr="008A440D">
        <w:rPr>
          <w:rFonts w:ascii="宋体" w:eastAsia="宋体" w:hAnsi="宋体"/>
        </w:rPr>
        <w:t>万辆</w:t>
      </w:r>
      <w:r w:rsidRPr="008A440D">
        <w:rPr>
          <w:rFonts w:ascii="宋体" w:eastAsia="宋体" w:hAnsi="宋体"/>
        </w:rPr>
        <w:t>，其中</w:t>
      </w:r>
      <w:r w:rsidR="000F7501" w:rsidRPr="008A440D">
        <w:rPr>
          <w:rFonts w:ascii="宋体" w:eastAsia="宋体" w:hAnsi="宋体"/>
        </w:rPr>
        <w:t>厂商</w:t>
      </w:r>
      <w:r w:rsidRPr="008A440D">
        <w:rPr>
          <w:rFonts w:ascii="宋体" w:eastAsia="宋体" w:hAnsi="宋体"/>
        </w:rPr>
        <w:t>库存73</w:t>
      </w:r>
      <w:r w:rsidR="000F7501" w:rsidRPr="008A440D">
        <w:rPr>
          <w:rFonts w:ascii="宋体" w:eastAsia="宋体" w:hAnsi="宋体"/>
        </w:rPr>
        <w:t>万辆</w:t>
      </w:r>
      <w:r w:rsidRPr="008A440D">
        <w:rPr>
          <w:rFonts w:ascii="宋体" w:eastAsia="宋体" w:hAnsi="宋体"/>
        </w:rPr>
        <w:t>，渠道库存264</w:t>
      </w:r>
      <w:r w:rsidR="000F7501" w:rsidRPr="008A440D">
        <w:rPr>
          <w:rFonts w:ascii="宋体" w:eastAsia="宋体" w:hAnsi="宋体"/>
        </w:rPr>
        <w:t>万辆</w:t>
      </w:r>
      <w:r w:rsidRPr="008A440D">
        <w:rPr>
          <w:rFonts w:ascii="宋体" w:eastAsia="宋体" w:hAnsi="宋体"/>
        </w:rPr>
        <w:t>，</w:t>
      </w:r>
      <w:r w:rsidR="000F7501" w:rsidRPr="008A440D">
        <w:rPr>
          <w:rFonts w:ascii="宋体" w:eastAsia="宋体" w:hAnsi="宋体"/>
        </w:rPr>
        <w:t>厂商</w:t>
      </w:r>
      <w:r w:rsidRPr="008A440D">
        <w:rPr>
          <w:rFonts w:ascii="宋体" w:eastAsia="宋体" w:hAnsi="宋体"/>
        </w:rPr>
        <w:t>库存占比21.6%。</w:t>
      </w:r>
    </w:p>
    <w:p w14:paraId="16CD541F" w14:textId="02528DB8" w:rsidR="001261A1" w:rsidRPr="008A440D" w:rsidRDefault="007C2C24" w:rsidP="00270229">
      <w:pPr>
        <w:ind w:firstLineChars="171" w:firstLine="359"/>
        <w:rPr>
          <w:rFonts w:ascii="宋体" w:eastAsia="宋体" w:hAnsi="宋体"/>
        </w:rPr>
      </w:pPr>
      <w:r w:rsidRPr="008A440D">
        <w:rPr>
          <w:rFonts w:ascii="宋体" w:eastAsia="宋体" w:hAnsi="宋体" w:hint="eastAsia"/>
        </w:rPr>
        <w:t>由于</w:t>
      </w:r>
      <w:r w:rsidRPr="008A440D">
        <w:rPr>
          <w:rFonts w:ascii="宋体" w:eastAsia="宋体" w:hAnsi="宋体"/>
        </w:rPr>
        <w:t>2024年春节前零售总体相对较好，但春节后需要修整回暖期，因此目前1月末337</w:t>
      </w:r>
      <w:r w:rsidR="000F7501" w:rsidRPr="008A440D">
        <w:rPr>
          <w:rFonts w:ascii="宋体" w:eastAsia="宋体" w:hAnsi="宋体"/>
        </w:rPr>
        <w:t>万辆</w:t>
      </w:r>
      <w:r w:rsidRPr="008A440D">
        <w:rPr>
          <w:rFonts w:ascii="宋体" w:eastAsia="宋体" w:hAnsi="宋体"/>
        </w:rPr>
        <w:t>的库存支持未来销售天数是54天，较去年1月的64天下降较好。</w:t>
      </w:r>
    </w:p>
    <w:p w14:paraId="0F43ABB7" w14:textId="77777777" w:rsidR="001261A1" w:rsidRPr="001261A1" w:rsidRDefault="001261A1" w:rsidP="001261A1"/>
    <w:p w14:paraId="182CB36C" w14:textId="70A1455B" w:rsidR="005718DB" w:rsidRPr="003D67D3" w:rsidRDefault="0022549B" w:rsidP="00215B9B">
      <w:pPr>
        <w:pStyle w:val="2"/>
        <w:numPr>
          <w:ilvl w:val="0"/>
          <w:numId w:val="25"/>
        </w:numPr>
        <w:spacing w:before="0" w:after="0" w:line="240" w:lineRule="auto"/>
        <w:ind w:left="0" w:firstLine="6"/>
        <w:rPr>
          <w:sz w:val="24"/>
          <w:szCs w:val="24"/>
        </w:rPr>
      </w:pPr>
      <w:r w:rsidRPr="003D67D3">
        <w:rPr>
          <w:rFonts w:hint="eastAsia"/>
          <w:sz w:val="24"/>
          <w:szCs w:val="24"/>
        </w:rPr>
        <w:t>全国出租网约新车市场走势较强</w:t>
      </w:r>
    </w:p>
    <w:p w14:paraId="3335FE34" w14:textId="5922B0CB" w:rsidR="0022549B" w:rsidRPr="00706A8E" w:rsidRDefault="0022549B" w:rsidP="00706A8E">
      <w:pPr>
        <w:ind w:firstLineChars="200" w:firstLine="420"/>
        <w:rPr>
          <w:rFonts w:ascii="宋体" w:eastAsia="宋体" w:hAnsi="宋体"/>
        </w:rPr>
      </w:pPr>
      <w:r w:rsidRPr="00706A8E">
        <w:rPr>
          <w:rFonts w:ascii="宋体" w:eastAsia="宋体" w:hAnsi="宋体" w:hint="eastAsia"/>
        </w:rPr>
        <w:t>乘用车新车销量中的出租网约销量近期持续增长。</w:t>
      </w:r>
      <w:r w:rsidRPr="00706A8E">
        <w:rPr>
          <w:rFonts w:ascii="宋体" w:eastAsia="宋体" w:hAnsi="宋体"/>
        </w:rPr>
        <w:t>2018-2019年的出租网约数量逐步上升到60</w:t>
      </w:r>
      <w:r w:rsidR="000F7501" w:rsidRPr="00706A8E">
        <w:rPr>
          <w:rFonts w:ascii="宋体" w:eastAsia="宋体" w:hAnsi="宋体"/>
        </w:rPr>
        <w:t>万辆</w:t>
      </w:r>
      <w:r w:rsidRPr="00706A8E">
        <w:rPr>
          <w:rFonts w:ascii="宋体" w:eastAsia="宋体" w:hAnsi="宋体"/>
        </w:rPr>
        <w:t>。2020年以来逐步恢复增长。2020年由于疫情影响的出租网约数量下降到35</w:t>
      </w:r>
      <w:r w:rsidR="000F7501" w:rsidRPr="00706A8E">
        <w:rPr>
          <w:rFonts w:ascii="宋体" w:eastAsia="宋体" w:hAnsi="宋体"/>
        </w:rPr>
        <w:t>万辆</w:t>
      </w:r>
      <w:r w:rsidRPr="00706A8E">
        <w:rPr>
          <w:rFonts w:ascii="宋体" w:eastAsia="宋体" w:hAnsi="宋体"/>
        </w:rPr>
        <w:t>新车。随后2022年上升到72</w:t>
      </w:r>
      <w:r w:rsidR="000F7501" w:rsidRPr="00706A8E">
        <w:rPr>
          <w:rFonts w:ascii="宋体" w:eastAsia="宋体" w:hAnsi="宋体"/>
        </w:rPr>
        <w:t>万辆</w:t>
      </w:r>
      <w:r w:rsidRPr="00706A8E">
        <w:rPr>
          <w:rFonts w:ascii="宋体" w:eastAsia="宋体" w:hAnsi="宋体"/>
        </w:rPr>
        <w:t>，同比增长43%。2023年出租网约车新车85</w:t>
      </w:r>
      <w:r w:rsidR="000F7501" w:rsidRPr="00706A8E">
        <w:rPr>
          <w:rFonts w:ascii="宋体" w:eastAsia="宋体" w:hAnsi="宋体"/>
        </w:rPr>
        <w:t>万辆</w:t>
      </w:r>
      <w:r w:rsidRPr="00706A8E">
        <w:rPr>
          <w:rFonts w:ascii="宋体" w:eastAsia="宋体" w:hAnsi="宋体"/>
        </w:rPr>
        <w:t>，同比增长18%，</w:t>
      </w:r>
      <w:r w:rsidRPr="00706A8E">
        <w:rPr>
          <w:rFonts w:ascii="宋体" w:eastAsia="宋体" w:hAnsi="宋体" w:hint="eastAsia"/>
        </w:rPr>
        <w:t>但</w:t>
      </w:r>
      <w:r w:rsidRPr="00706A8E">
        <w:rPr>
          <w:rFonts w:ascii="宋体" w:eastAsia="宋体" w:hAnsi="宋体"/>
        </w:rPr>
        <w:t>其中四季度出现</w:t>
      </w:r>
      <w:r w:rsidRPr="00706A8E">
        <w:rPr>
          <w:rFonts w:ascii="宋体" w:eastAsia="宋体" w:hAnsi="宋体" w:hint="eastAsia"/>
        </w:rPr>
        <w:t>同比</w:t>
      </w:r>
      <w:r w:rsidRPr="00706A8E">
        <w:rPr>
          <w:rFonts w:ascii="宋体" w:eastAsia="宋体" w:hAnsi="宋体"/>
        </w:rPr>
        <w:t>负增长。</w:t>
      </w:r>
    </w:p>
    <w:p w14:paraId="31A3A396" w14:textId="50A3C92C" w:rsidR="001261A1" w:rsidRPr="00706A8E" w:rsidRDefault="0022549B" w:rsidP="0022549B">
      <w:pPr>
        <w:ind w:firstLineChars="171" w:firstLine="359"/>
        <w:rPr>
          <w:rFonts w:ascii="宋体" w:eastAsia="宋体" w:hAnsi="宋体"/>
        </w:rPr>
      </w:pPr>
      <w:r w:rsidRPr="00706A8E">
        <w:rPr>
          <w:rFonts w:ascii="宋体" w:eastAsia="宋体" w:hAnsi="宋体" w:hint="eastAsia"/>
        </w:rPr>
        <w:t>出租网约的电动化趋势日益的明显。近几年出租网约车的新能源化比例不断提升。</w:t>
      </w:r>
      <w:r w:rsidRPr="00706A8E">
        <w:rPr>
          <w:rFonts w:ascii="宋体" w:eastAsia="宋体" w:hAnsi="宋体"/>
        </w:rPr>
        <w:t>2018年新能源车占出租网约车新车的比例仅有33%</w:t>
      </w:r>
      <w:r w:rsidR="007B2635" w:rsidRPr="00706A8E">
        <w:rPr>
          <w:rFonts w:ascii="宋体" w:eastAsia="宋体" w:hAnsi="宋体" w:hint="eastAsia"/>
        </w:rPr>
        <w:t>，</w:t>
      </w:r>
      <w:r w:rsidRPr="00706A8E">
        <w:rPr>
          <w:rFonts w:ascii="宋体" w:eastAsia="宋体" w:hAnsi="宋体"/>
        </w:rPr>
        <w:t>到2022年达到84%的比例</w:t>
      </w:r>
      <w:r w:rsidR="007B2635" w:rsidRPr="00706A8E">
        <w:rPr>
          <w:rFonts w:ascii="宋体" w:eastAsia="宋体" w:hAnsi="宋体" w:hint="eastAsia"/>
        </w:rPr>
        <w:t>，</w:t>
      </w:r>
      <w:r w:rsidRPr="00706A8E">
        <w:rPr>
          <w:rFonts w:ascii="宋体" w:eastAsia="宋体" w:hAnsi="宋体"/>
        </w:rPr>
        <w:t>2023年进一步达到87%的比例，体现了新能源车用于出租车的热情很高。</w:t>
      </w:r>
    </w:p>
    <w:p w14:paraId="0C546DF9" w14:textId="77777777" w:rsidR="00131BD8" w:rsidRDefault="00131BD8" w:rsidP="0022549B">
      <w:pPr>
        <w:ind w:firstLineChars="171" w:firstLine="359"/>
      </w:pPr>
    </w:p>
    <w:p w14:paraId="1DDFCA5F" w14:textId="64628F64" w:rsidR="004A0D28" w:rsidRPr="003D67D3" w:rsidRDefault="0022549B" w:rsidP="00215B9B">
      <w:pPr>
        <w:pStyle w:val="2"/>
        <w:numPr>
          <w:ilvl w:val="0"/>
          <w:numId w:val="25"/>
        </w:numPr>
        <w:spacing w:before="0" w:after="0" w:line="240" w:lineRule="auto"/>
        <w:ind w:left="0" w:firstLine="6"/>
        <w:rPr>
          <w:sz w:val="24"/>
          <w:szCs w:val="24"/>
        </w:rPr>
      </w:pPr>
      <w:r w:rsidRPr="003D67D3">
        <w:rPr>
          <w:rFonts w:hint="eastAsia"/>
          <w:sz w:val="24"/>
          <w:szCs w:val="24"/>
        </w:rPr>
        <w:t>期待以旧换新推动燃油车与新能源车同步消费提升</w:t>
      </w:r>
    </w:p>
    <w:p w14:paraId="1848BBC1" w14:textId="086D5DE7" w:rsidR="004A0D28" w:rsidRPr="00706A8E" w:rsidRDefault="0022549B" w:rsidP="00706A8E">
      <w:pPr>
        <w:ind w:firstLineChars="200" w:firstLine="420"/>
        <w:rPr>
          <w:rFonts w:ascii="宋体" w:eastAsia="宋体" w:hAnsi="宋体"/>
        </w:rPr>
      </w:pPr>
      <w:r w:rsidRPr="00706A8E">
        <w:rPr>
          <w:rFonts w:ascii="宋体" w:eastAsia="宋体" w:hAnsi="宋体"/>
        </w:rPr>
        <w:t>2月23日下午召开中央财经委员会第四次会议，研究大规模设备更新和消费品以旧换新问题，研究有效降低全社会物流成本问题。会议讲话强调，加快产品更新换代是推动高质量发展的重要举措，要鼓励引导新一轮大规模设备更新和消费品以旧换新。会议强调，物流是实体经济的“筋络”，联接生产和消费、内贸和外贸，必须有效降低全社会物流成本，增强产业核心竞争力，提高经济运行效率。</w:t>
      </w:r>
    </w:p>
    <w:p w14:paraId="0966523C" w14:textId="23226B58" w:rsidR="0022549B" w:rsidRPr="00706A8E" w:rsidRDefault="0022549B" w:rsidP="0022549B">
      <w:pPr>
        <w:ind w:firstLineChars="171" w:firstLine="359"/>
        <w:rPr>
          <w:rFonts w:ascii="宋体" w:eastAsia="宋体" w:hAnsi="宋体"/>
        </w:rPr>
      </w:pPr>
      <w:r w:rsidRPr="00706A8E">
        <w:rPr>
          <w:rFonts w:ascii="宋体" w:eastAsia="宋体" w:hAnsi="宋体" w:hint="eastAsia"/>
        </w:rPr>
        <w:t>由于老旧燃油车的技术相对落后，油耗</w:t>
      </w:r>
      <w:r w:rsidR="00211391" w:rsidRPr="00706A8E">
        <w:rPr>
          <w:rFonts w:ascii="宋体" w:eastAsia="宋体" w:hAnsi="宋体" w:hint="eastAsia"/>
        </w:rPr>
        <w:t>偏高和</w:t>
      </w:r>
      <w:r w:rsidRPr="00706A8E">
        <w:rPr>
          <w:rFonts w:ascii="宋体" w:eastAsia="宋体" w:hAnsi="宋体" w:hint="eastAsia"/>
        </w:rPr>
        <w:t>污染</w:t>
      </w:r>
      <w:r w:rsidR="00211391" w:rsidRPr="00706A8E">
        <w:rPr>
          <w:rFonts w:ascii="宋体" w:eastAsia="宋体" w:hAnsi="宋体" w:hint="eastAsia"/>
        </w:rPr>
        <w:t>偏大，通过</w:t>
      </w:r>
      <w:r w:rsidRPr="00706A8E">
        <w:rPr>
          <w:rFonts w:ascii="宋体" w:eastAsia="宋体" w:hAnsi="宋体" w:hint="eastAsia"/>
        </w:rPr>
        <w:t>以旧换新</w:t>
      </w:r>
      <w:r w:rsidR="00211391" w:rsidRPr="00706A8E">
        <w:rPr>
          <w:rFonts w:ascii="宋体" w:eastAsia="宋体" w:hAnsi="宋体" w:hint="eastAsia"/>
        </w:rPr>
        <w:t>会推动社会环境质量的进一步提升，也带来消费者驾车体验的大幅提升。由于老旧燃油车用户没有快速更新，因此使用频率不一定很高，消费购买力也不是很强，因此未来换购燃油车的实用性更强，也能稳定车市的竞争态势，改善燃油车产能压力过大的问题，</w:t>
      </w:r>
      <w:r w:rsidR="00211391" w:rsidRPr="00706A8E">
        <w:rPr>
          <w:rFonts w:ascii="宋体" w:eastAsia="宋体" w:hAnsi="宋体"/>
        </w:rPr>
        <w:t>期待</w:t>
      </w:r>
      <w:r w:rsidR="00211391" w:rsidRPr="00706A8E">
        <w:rPr>
          <w:rFonts w:ascii="宋体" w:eastAsia="宋体" w:hAnsi="宋体" w:hint="eastAsia"/>
        </w:rPr>
        <w:t>不仅要鼓励新能源车，而且期待</w:t>
      </w:r>
      <w:r w:rsidR="00211391" w:rsidRPr="00706A8E">
        <w:rPr>
          <w:rFonts w:ascii="宋体" w:eastAsia="宋体" w:hAnsi="宋体"/>
        </w:rPr>
        <w:t>推动燃油车与新能源车同步消费提升</w:t>
      </w:r>
      <w:r w:rsidR="00211391" w:rsidRPr="00706A8E">
        <w:rPr>
          <w:rFonts w:ascii="宋体" w:eastAsia="宋体" w:hAnsi="宋体" w:hint="eastAsia"/>
        </w:rPr>
        <w:t>。</w:t>
      </w:r>
    </w:p>
    <w:p w14:paraId="223E472C" w14:textId="77777777" w:rsidR="004A0D28" w:rsidRPr="004A0D28" w:rsidRDefault="004A0D28" w:rsidP="004A0D28"/>
    <w:p w14:paraId="585D0904" w14:textId="1E0B9E5C" w:rsidR="00131BD8" w:rsidRDefault="00131BD8" w:rsidP="00215B9B">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本周上市新车</w:t>
      </w:r>
    </w:p>
    <w:p w14:paraId="61D796CA" w14:textId="77777777" w:rsidR="0049126E" w:rsidRPr="00022010" w:rsidRDefault="0049126E" w:rsidP="00215B9B">
      <w:pPr>
        <w:pStyle w:val="2"/>
        <w:numPr>
          <w:ilvl w:val="0"/>
          <w:numId w:val="32"/>
        </w:numPr>
        <w:spacing w:before="0" w:after="0" w:line="240" w:lineRule="auto"/>
        <w:ind w:left="0" w:firstLine="6"/>
        <w:rPr>
          <w:sz w:val="24"/>
          <w:szCs w:val="24"/>
        </w:rPr>
      </w:pPr>
      <w:r w:rsidRPr="00022010">
        <w:rPr>
          <w:sz w:val="24"/>
          <w:szCs w:val="24"/>
        </w:rPr>
        <w:t>比亚迪秦</w:t>
      </w:r>
      <w:r w:rsidRPr="00022010">
        <w:rPr>
          <w:sz w:val="24"/>
          <w:szCs w:val="24"/>
        </w:rPr>
        <w:t>PLUS EV</w:t>
      </w:r>
      <w:r w:rsidRPr="00022010">
        <w:rPr>
          <w:sz w:val="24"/>
          <w:szCs w:val="24"/>
        </w:rPr>
        <w:t>荣耀版上市</w:t>
      </w:r>
    </w:p>
    <w:p w14:paraId="26C0B49A" w14:textId="77777777" w:rsidR="0049126E" w:rsidRDefault="0049126E" w:rsidP="00022010">
      <w:pPr>
        <w:ind w:firstLineChars="202" w:firstLine="424"/>
      </w:pPr>
      <w:r>
        <w:t>2月19日，比亚迪秦PLUS DM-i荣耀版上市，新车共推5款，售价区间为7.98万-12.58万元。</w:t>
      </w:r>
      <w:r>
        <w:rPr>
          <w:rFonts w:hint="eastAsia"/>
        </w:rPr>
        <w:t>搭载由</w:t>
      </w:r>
      <w:r>
        <w:t>1.5L发动机和电动机组成的插电混动系统，匹配E-CVT变速箱。</w:t>
      </w:r>
    </w:p>
    <w:p w14:paraId="49DD3D07" w14:textId="77777777" w:rsidR="0049126E" w:rsidRDefault="0049126E" w:rsidP="00022010">
      <w:pPr>
        <w:ind w:firstLineChars="202" w:firstLine="424"/>
      </w:pPr>
      <w:r>
        <w:t>2月19日，比亚迪秦PLUS EV荣耀版上市，新车共推5款，售价区间为10.98万-13.98万元。</w:t>
      </w:r>
      <w:r>
        <w:rPr>
          <w:rFonts w:hint="eastAsia"/>
        </w:rPr>
        <w:t>搭载纯电动机，</w:t>
      </w:r>
      <w:r>
        <w:t>CLTC综合续航里程达420km，510km。</w:t>
      </w:r>
    </w:p>
    <w:p w14:paraId="477B2184" w14:textId="77777777" w:rsidR="0049126E" w:rsidRDefault="0049126E" w:rsidP="00022010">
      <w:pPr>
        <w:ind w:firstLineChars="202" w:firstLine="424"/>
      </w:pPr>
      <w:r>
        <w:t>2月19日，比亚迪驱逐舰05荣耀版上市，新车共推6款，售价区间为7.98万-12.88万元。</w:t>
      </w:r>
      <w:r>
        <w:rPr>
          <w:rFonts w:hint="eastAsia"/>
        </w:rPr>
        <w:t>搭载由</w:t>
      </w:r>
      <w:r>
        <w:t>1.5L发动机和电动机组成的插电混动系统，匹配E-CVT变速箱。</w:t>
      </w:r>
    </w:p>
    <w:p w14:paraId="59C194FA" w14:textId="77777777" w:rsidR="0049126E" w:rsidRPr="000B133A" w:rsidRDefault="0049126E" w:rsidP="0049126E"/>
    <w:p w14:paraId="727D145B" w14:textId="77777777" w:rsidR="0049126E" w:rsidRDefault="0049126E" w:rsidP="0049126E">
      <w:r>
        <w:rPr>
          <w:noProof/>
        </w:rPr>
        <w:drawing>
          <wp:inline distT="0" distB="0" distL="0" distR="0" wp14:anchorId="6F6BA1F9" wp14:editId="38E2AA91">
            <wp:extent cx="1800000" cy="934468"/>
            <wp:effectExtent l="0" t="0" r="0" b="0"/>
            <wp:docPr id="1827125915" name="图片 11"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25915" name="图片 11" descr="汽车停在路上&#10;&#10;描述已自动生成"/>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800000" cy="934468"/>
                    </a:xfrm>
                    <a:prstGeom prst="rect">
                      <a:avLst/>
                    </a:prstGeom>
                    <a:noFill/>
                    <a:ln>
                      <a:noFill/>
                    </a:ln>
                  </pic:spPr>
                </pic:pic>
              </a:graphicData>
            </a:graphic>
          </wp:inline>
        </w:drawing>
      </w:r>
    </w:p>
    <w:p w14:paraId="0AF14E9A" w14:textId="77777777" w:rsidR="00215B9B" w:rsidRPr="008320FD" w:rsidRDefault="00215B9B" w:rsidP="0049126E"/>
    <w:p w14:paraId="4382E995" w14:textId="77777777" w:rsidR="0049126E" w:rsidRPr="00022010" w:rsidRDefault="0049126E" w:rsidP="00215B9B">
      <w:pPr>
        <w:pStyle w:val="2"/>
        <w:numPr>
          <w:ilvl w:val="0"/>
          <w:numId w:val="32"/>
        </w:numPr>
        <w:spacing w:before="0" w:after="0" w:line="240" w:lineRule="auto"/>
        <w:ind w:left="0" w:firstLine="6"/>
        <w:rPr>
          <w:sz w:val="24"/>
          <w:szCs w:val="24"/>
        </w:rPr>
      </w:pPr>
      <w:r w:rsidRPr="00022010">
        <w:rPr>
          <w:rFonts w:hint="eastAsia"/>
          <w:sz w:val="24"/>
          <w:szCs w:val="24"/>
        </w:rPr>
        <w:t>比亚迪海豚荣耀版上市</w:t>
      </w:r>
    </w:p>
    <w:p w14:paraId="1047E328" w14:textId="77777777" w:rsidR="0049126E" w:rsidRPr="00842F52" w:rsidRDefault="0049126E" w:rsidP="00022010">
      <w:pPr>
        <w:ind w:firstLineChars="270" w:firstLine="567"/>
      </w:pPr>
      <w:r w:rsidRPr="00842F52">
        <w:t>2月23日，比亚迪海洋网发布了A0级轿车比亚迪海豚的年度改款车型——海豚荣耀版，2024款车型共推出四个配置，分别为活力版售价9.98万元、自由版售价11.28万元、时尚版售价11.98万元、骑士版售价12.98万元。</w:t>
      </w:r>
    </w:p>
    <w:p w14:paraId="30E229D5" w14:textId="77777777" w:rsidR="0049126E" w:rsidRDefault="0049126E" w:rsidP="0049126E">
      <w:r>
        <w:rPr>
          <w:noProof/>
        </w:rPr>
        <w:drawing>
          <wp:inline distT="0" distB="0" distL="0" distR="0" wp14:anchorId="038F0AE0" wp14:editId="19FDCE5E">
            <wp:extent cx="1800000" cy="1081604"/>
            <wp:effectExtent l="0" t="0" r="0" b="4445"/>
            <wp:docPr id="1182548327" name="图片 7"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图片"/>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081604"/>
                    </a:xfrm>
                    <a:prstGeom prst="rect">
                      <a:avLst/>
                    </a:prstGeom>
                    <a:noFill/>
                    <a:ln>
                      <a:noFill/>
                    </a:ln>
                  </pic:spPr>
                </pic:pic>
              </a:graphicData>
            </a:graphic>
          </wp:inline>
        </w:drawing>
      </w:r>
    </w:p>
    <w:p w14:paraId="43B3B7EA" w14:textId="77777777" w:rsidR="00215B9B" w:rsidRPr="00842F52" w:rsidRDefault="00215B9B" w:rsidP="0049126E"/>
    <w:p w14:paraId="1019D432" w14:textId="48446051" w:rsidR="009725AA" w:rsidRPr="00022010" w:rsidRDefault="009725AA" w:rsidP="00215B9B">
      <w:pPr>
        <w:pStyle w:val="2"/>
        <w:numPr>
          <w:ilvl w:val="0"/>
          <w:numId w:val="32"/>
        </w:numPr>
        <w:spacing w:before="0" w:after="0" w:line="240" w:lineRule="auto"/>
        <w:ind w:left="0" w:firstLine="6"/>
        <w:rPr>
          <w:sz w:val="24"/>
          <w:szCs w:val="24"/>
        </w:rPr>
      </w:pPr>
      <w:r w:rsidRPr="00022010">
        <w:rPr>
          <w:sz w:val="24"/>
          <w:szCs w:val="24"/>
        </w:rPr>
        <w:t>AION Y Plus</w:t>
      </w:r>
      <w:r w:rsidRPr="00022010">
        <w:rPr>
          <w:sz w:val="24"/>
          <w:szCs w:val="24"/>
        </w:rPr>
        <w:t>智驾版上市</w:t>
      </w:r>
    </w:p>
    <w:p w14:paraId="036792F0" w14:textId="4D66E618" w:rsidR="009725AA" w:rsidRDefault="009725AA" w:rsidP="00022010">
      <w:pPr>
        <w:ind w:firstLineChars="202" w:firstLine="424"/>
      </w:pPr>
      <w:r>
        <w:t>2月18日，AION Y Plus智驾版上市，新车共推2款，售价区间为14.58万-15.58万元。</w:t>
      </w:r>
      <w:r>
        <w:rPr>
          <w:rFonts w:hint="eastAsia"/>
        </w:rPr>
        <w:t>搭载纯电动机，</w:t>
      </w:r>
      <w:r>
        <w:t>CLTC综合续航里程达510km，610km。</w:t>
      </w:r>
    </w:p>
    <w:p w14:paraId="1017BD2A" w14:textId="5C755AE9" w:rsidR="009725AA" w:rsidRDefault="009725AA" w:rsidP="009725AA">
      <w:r>
        <w:rPr>
          <w:noProof/>
        </w:rPr>
        <w:drawing>
          <wp:inline distT="0" distB="0" distL="0" distR="0" wp14:anchorId="30FC7E05" wp14:editId="70E9AB4F">
            <wp:extent cx="1800000" cy="981818"/>
            <wp:effectExtent l="0" t="0" r="0" b="8890"/>
            <wp:docPr id="17500055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800000" cy="981818"/>
                    </a:xfrm>
                    <a:prstGeom prst="rect">
                      <a:avLst/>
                    </a:prstGeom>
                    <a:noFill/>
                    <a:ln>
                      <a:noFill/>
                    </a:ln>
                  </pic:spPr>
                </pic:pic>
              </a:graphicData>
            </a:graphic>
          </wp:inline>
        </w:drawing>
      </w:r>
    </w:p>
    <w:p w14:paraId="618A3DDB" w14:textId="77777777" w:rsidR="00215B9B" w:rsidRPr="009725AA" w:rsidRDefault="00215B9B" w:rsidP="009725AA"/>
    <w:p w14:paraId="4779B734" w14:textId="58535612" w:rsidR="00131BD8" w:rsidRPr="00022010" w:rsidRDefault="00BF73B5" w:rsidP="00215B9B">
      <w:pPr>
        <w:pStyle w:val="2"/>
        <w:numPr>
          <w:ilvl w:val="0"/>
          <w:numId w:val="32"/>
        </w:numPr>
        <w:spacing w:before="0" w:after="0" w:line="240" w:lineRule="auto"/>
        <w:ind w:left="0" w:firstLine="6"/>
        <w:rPr>
          <w:sz w:val="24"/>
          <w:szCs w:val="24"/>
        </w:rPr>
      </w:pPr>
      <w:r w:rsidRPr="00022010">
        <w:rPr>
          <w:rFonts w:hint="eastAsia"/>
          <w:sz w:val="24"/>
          <w:szCs w:val="24"/>
        </w:rPr>
        <w:t>吉利帝豪</w:t>
      </w:r>
      <w:r w:rsidRPr="00022010">
        <w:rPr>
          <w:sz w:val="24"/>
          <w:szCs w:val="24"/>
        </w:rPr>
        <w:t>L HiP</w:t>
      </w:r>
      <w:r w:rsidRPr="00022010">
        <w:rPr>
          <w:sz w:val="24"/>
          <w:szCs w:val="24"/>
        </w:rPr>
        <w:t>龙腾版上市</w:t>
      </w:r>
    </w:p>
    <w:p w14:paraId="795626D6" w14:textId="43ADB830" w:rsidR="006B2207" w:rsidRDefault="00BF73B5" w:rsidP="00022010">
      <w:pPr>
        <w:ind w:firstLineChars="202" w:firstLine="424"/>
      </w:pPr>
      <w:r w:rsidRPr="00BF73B5">
        <w:t>2月20日，吉利帝豪L HiP龙腾版正式上市，新车共推出100km超越型和100km卓越型两个版本，售价分别为8.98和9.98万元。</w:t>
      </w:r>
      <w:r w:rsidR="00695256" w:rsidRPr="00695256">
        <w:rPr>
          <w:rFonts w:hint="eastAsia"/>
        </w:rPr>
        <w:t>电池容量</w:t>
      </w:r>
      <w:r w:rsidR="00695256" w:rsidRPr="00695256">
        <w:t>15.5kWh，NEDC纯电续航100km。</w:t>
      </w:r>
    </w:p>
    <w:p w14:paraId="5A3EA959" w14:textId="0B51EF50" w:rsidR="00BF73B5" w:rsidRDefault="00BF73B5" w:rsidP="006B2207">
      <w:r>
        <w:rPr>
          <w:noProof/>
        </w:rPr>
        <w:drawing>
          <wp:inline distT="0" distB="0" distL="0" distR="0" wp14:anchorId="367F88E2" wp14:editId="623EB049">
            <wp:extent cx="1800000" cy="1013340"/>
            <wp:effectExtent l="0" t="0" r="0" b="0"/>
            <wp:docPr id="1787870945"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013340"/>
                    </a:xfrm>
                    <a:prstGeom prst="rect">
                      <a:avLst/>
                    </a:prstGeom>
                    <a:noFill/>
                    <a:ln>
                      <a:noFill/>
                    </a:ln>
                  </pic:spPr>
                </pic:pic>
              </a:graphicData>
            </a:graphic>
          </wp:inline>
        </w:drawing>
      </w:r>
    </w:p>
    <w:p w14:paraId="56F06F08" w14:textId="77777777" w:rsidR="00215B9B" w:rsidRPr="006B2207" w:rsidRDefault="00215B9B" w:rsidP="006B2207"/>
    <w:p w14:paraId="08527C17" w14:textId="159905B9" w:rsidR="00131BD8" w:rsidRPr="00022010" w:rsidRDefault="00D037FB" w:rsidP="00215B9B">
      <w:pPr>
        <w:pStyle w:val="2"/>
        <w:numPr>
          <w:ilvl w:val="0"/>
          <w:numId w:val="32"/>
        </w:numPr>
        <w:spacing w:before="0" w:after="0" w:line="240" w:lineRule="auto"/>
        <w:ind w:left="0" w:firstLine="6"/>
        <w:rPr>
          <w:sz w:val="24"/>
          <w:szCs w:val="24"/>
        </w:rPr>
      </w:pPr>
      <w:r w:rsidRPr="00022010">
        <w:rPr>
          <w:rFonts w:hint="eastAsia"/>
          <w:sz w:val="24"/>
          <w:szCs w:val="24"/>
        </w:rPr>
        <w:t>全新智己</w:t>
      </w:r>
      <w:r w:rsidRPr="00022010">
        <w:rPr>
          <w:sz w:val="24"/>
          <w:szCs w:val="24"/>
        </w:rPr>
        <w:t>L7</w:t>
      </w:r>
      <w:r w:rsidRPr="00022010">
        <w:rPr>
          <w:sz w:val="24"/>
          <w:szCs w:val="24"/>
        </w:rPr>
        <w:t>焕新上市</w:t>
      </w:r>
    </w:p>
    <w:p w14:paraId="727252FE" w14:textId="0AD41E23" w:rsidR="00D037FB" w:rsidRDefault="00D037FB" w:rsidP="00022010">
      <w:pPr>
        <w:ind w:firstLineChars="202" w:firstLine="424"/>
      </w:pPr>
      <w:r w:rsidRPr="00D037FB">
        <w:rPr>
          <w:rFonts w:hint="eastAsia"/>
        </w:rPr>
        <w:t>“智能新豪华”全新智己</w:t>
      </w:r>
      <w:r w:rsidRPr="00D037FB">
        <w:t>L7焕新上市。全系标配百余项智能豪华配置，凭借“超感智能驾</w:t>
      </w:r>
      <w:r w:rsidRPr="00D037FB">
        <w:lastRenderedPageBreak/>
        <w:t>控”、“全维奢享空间”、“高阶智能驾驶”、“AI智能交互”的核心产品优势，以智能重塑豪华驾乘新体验，持续领航C级智能纯电轿车旗舰的最高标准。</w:t>
      </w:r>
    </w:p>
    <w:p w14:paraId="19F83484" w14:textId="275D173A" w:rsidR="00D037FB" w:rsidRDefault="00D037FB" w:rsidP="00D037FB">
      <w:r>
        <w:rPr>
          <w:noProof/>
        </w:rPr>
        <w:drawing>
          <wp:inline distT="0" distB="0" distL="0" distR="0" wp14:anchorId="690B4FCA" wp14:editId="3E9E841A">
            <wp:extent cx="1800000" cy="1010306"/>
            <wp:effectExtent l="0" t="0" r="0" b="0"/>
            <wp:docPr id="583816175"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010306"/>
                    </a:xfrm>
                    <a:prstGeom prst="rect">
                      <a:avLst/>
                    </a:prstGeom>
                    <a:noFill/>
                    <a:ln>
                      <a:noFill/>
                    </a:ln>
                  </pic:spPr>
                </pic:pic>
              </a:graphicData>
            </a:graphic>
          </wp:inline>
        </w:drawing>
      </w:r>
    </w:p>
    <w:p w14:paraId="05E0C85E" w14:textId="77777777" w:rsidR="00215B9B" w:rsidRPr="00D037FB" w:rsidRDefault="00215B9B" w:rsidP="00D037FB"/>
    <w:p w14:paraId="6F2B237C" w14:textId="6239BB4A" w:rsidR="003D35E2" w:rsidRPr="00022010" w:rsidRDefault="003D35E2" w:rsidP="00215B9B">
      <w:pPr>
        <w:pStyle w:val="2"/>
        <w:numPr>
          <w:ilvl w:val="0"/>
          <w:numId w:val="32"/>
        </w:numPr>
        <w:spacing w:before="0" w:after="0" w:line="240" w:lineRule="auto"/>
        <w:ind w:left="0" w:firstLine="6"/>
        <w:rPr>
          <w:sz w:val="24"/>
          <w:szCs w:val="24"/>
        </w:rPr>
      </w:pPr>
      <w:r w:rsidRPr="00022010">
        <w:rPr>
          <w:rFonts w:hint="eastAsia"/>
          <w:sz w:val="24"/>
          <w:szCs w:val="24"/>
        </w:rPr>
        <w:t>哪吒</w:t>
      </w:r>
      <w:r w:rsidRPr="00022010">
        <w:rPr>
          <w:sz w:val="24"/>
          <w:szCs w:val="24"/>
        </w:rPr>
        <w:t>X 400 Air</w:t>
      </w:r>
      <w:r w:rsidRPr="00022010">
        <w:rPr>
          <w:sz w:val="24"/>
          <w:szCs w:val="24"/>
        </w:rPr>
        <w:t>上市</w:t>
      </w:r>
    </w:p>
    <w:p w14:paraId="455BDCAE" w14:textId="374DCBB4" w:rsidR="003D35E2" w:rsidRDefault="003D35E2" w:rsidP="00022010">
      <w:pPr>
        <w:ind w:firstLineChars="270" w:firstLine="567"/>
      </w:pPr>
      <w:r>
        <w:t>2月19日，哪吒X 400 Air上市，售价为9.98万元。</w:t>
      </w:r>
      <w:r>
        <w:rPr>
          <w:rFonts w:hint="eastAsia"/>
        </w:rPr>
        <w:t>外观与现款车型基本保持一致。搭载纯电动机，</w:t>
      </w:r>
      <w:r>
        <w:t>CLTC综合续航里程达401km。</w:t>
      </w:r>
    </w:p>
    <w:p w14:paraId="70AD2A63" w14:textId="65871983" w:rsidR="003D35E2" w:rsidRDefault="00887FD5" w:rsidP="003D35E2">
      <w:r>
        <w:rPr>
          <w:noProof/>
        </w:rPr>
        <w:drawing>
          <wp:inline distT="0" distB="0" distL="0" distR="0" wp14:anchorId="5601DF5F" wp14:editId="7F6AC899">
            <wp:extent cx="1800000" cy="970588"/>
            <wp:effectExtent l="0" t="0" r="0" b="1270"/>
            <wp:docPr id="7742273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800000" cy="970588"/>
                    </a:xfrm>
                    <a:prstGeom prst="rect">
                      <a:avLst/>
                    </a:prstGeom>
                    <a:noFill/>
                    <a:ln>
                      <a:noFill/>
                    </a:ln>
                  </pic:spPr>
                </pic:pic>
              </a:graphicData>
            </a:graphic>
          </wp:inline>
        </w:drawing>
      </w:r>
    </w:p>
    <w:p w14:paraId="5B073580" w14:textId="77777777" w:rsidR="00215B9B" w:rsidRPr="003D35E2" w:rsidRDefault="00215B9B" w:rsidP="003D35E2"/>
    <w:p w14:paraId="3D2C268D" w14:textId="356AC04E" w:rsidR="00273633" w:rsidRPr="00022010" w:rsidRDefault="00273633" w:rsidP="00215B9B">
      <w:pPr>
        <w:pStyle w:val="2"/>
        <w:numPr>
          <w:ilvl w:val="0"/>
          <w:numId w:val="32"/>
        </w:numPr>
        <w:spacing w:before="0" w:after="0" w:line="240" w:lineRule="auto"/>
        <w:ind w:left="0" w:firstLine="6"/>
        <w:rPr>
          <w:sz w:val="24"/>
          <w:szCs w:val="24"/>
        </w:rPr>
      </w:pPr>
      <w:r w:rsidRPr="00022010">
        <w:rPr>
          <w:rFonts w:hint="eastAsia"/>
          <w:sz w:val="24"/>
          <w:szCs w:val="24"/>
        </w:rPr>
        <w:t>第二代长安</w:t>
      </w:r>
      <w:r w:rsidRPr="00022010">
        <w:rPr>
          <w:sz w:val="24"/>
          <w:szCs w:val="24"/>
        </w:rPr>
        <w:t>X5 PLUS</w:t>
      </w:r>
      <w:r w:rsidRPr="00022010">
        <w:rPr>
          <w:sz w:val="24"/>
          <w:szCs w:val="24"/>
        </w:rPr>
        <w:t>上市</w:t>
      </w:r>
    </w:p>
    <w:p w14:paraId="179D36F0" w14:textId="5B4DAB4D" w:rsidR="00273633" w:rsidRDefault="00273633" w:rsidP="00022010">
      <w:pPr>
        <w:ind w:firstLineChars="202" w:firstLine="424"/>
      </w:pPr>
      <w:r>
        <w:t>2月20日，第二代长安X5 PLUS上市，新车共推5款，售价区间为9.19万-11.09万元。</w:t>
      </w:r>
      <w:r>
        <w:rPr>
          <w:rFonts w:hint="eastAsia"/>
        </w:rPr>
        <w:t>搭载</w:t>
      </w:r>
      <w:r>
        <w:t>1.5T发动机，匹配7DCT变速箱。</w:t>
      </w:r>
    </w:p>
    <w:p w14:paraId="31B44C0A" w14:textId="270E9E56" w:rsidR="00273633" w:rsidRDefault="00273633" w:rsidP="00273633">
      <w:r>
        <w:rPr>
          <w:noProof/>
        </w:rPr>
        <w:drawing>
          <wp:inline distT="0" distB="0" distL="0" distR="0" wp14:anchorId="38991B8F" wp14:editId="45985111">
            <wp:extent cx="1800000" cy="998437"/>
            <wp:effectExtent l="0" t="0" r="0" b="0"/>
            <wp:docPr id="603738603" name="图片 14"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738603" name="图片 14" descr="汽车停在路上&#10;&#10;描述已自动生成"/>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800000" cy="998437"/>
                    </a:xfrm>
                    <a:prstGeom prst="rect">
                      <a:avLst/>
                    </a:prstGeom>
                    <a:noFill/>
                    <a:ln>
                      <a:noFill/>
                    </a:ln>
                  </pic:spPr>
                </pic:pic>
              </a:graphicData>
            </a:graphic>
          </wp:inline>
        </w:drawing>
      </w:r>
    </w:p>
    <w:p w14:paraId="1E1DD961" w14:textId="77777777" w:rsidR="00215B9B" w:rsidRPr="00273633" w:rsidRDefault="00215B9B" w:rsidP="00273633"/>
    <w:p w14:paraId="568C1E1C" w14:textId="221A1AC6" w:rsidR="00273633" w:rsidRPr="00022010" w:rsidRDefault="00273633" w:rsidP="00215B9B">
      <w:pPr>
        <w:pStyle w:val="2"/>
        <w:numPr>
          <w:ilvl w:val="0"/>
          <w:numId w:val="32"/>
        </w:numPr>
        <w:spacing w:before="0" w:after="0" w:line="240" w:lineRule="auto"/>
        <w:ind w:left="0" w:firstLine="6"/>
        <w:rPr>
          <w:sz w:val="24"/>
          <w:szCs w:val="24"/>
        </w:rPr>
      </w:pPr>
      <w:r w:rsidRPr="00022010">
        <w:rPr>
          <w:rFonts w:hint="eastAsia"/>
          <w:sz w:val="24"/>
          <w:szCs w:val="24"/>
        </w:rPr>
        <w:t>第二代长安</w:t>
      </w:r>
      <w:r w:rsidRPr="00022010">
        <w:rPr>
          <w:sz w:val="24"/>
          <w:szCs w:val="24"/>
        </w:rPr>
        <w:t>X7 PLUS</w:t>
      </w:r>
      <w:r w:rsidRPr="00022010">
        <w:rPr>
          <w:sz w:val="24"/>
          <w:szCs w:val="24"/>
        </w:rPr>
        <w:t>上市</w:t>
      </w:r>
    </w:p>
    <w:p w14:paraId="3A7598F7" w14:textId="04621F3E" w:rsidR="00273633" w:rsidRDefault="00273633" w:rsidP="00022010">
      <w:pPr>
        <w:ind w:firstLineChars="202" w:firstLine="424"/>
      </w:pPr>
      <w:r>
        <w:t>2月20日，第二代长安X7 PLUS上市，新车共推7款，售价区间为9.39万-12.89万元。</w:t>
      </w:r>
      <w:r>
        <w:rPr>
          <w:rFonts w:hint="eastAsia"/>
        </w:rPr>
        <w:t>搭载</w:t>
      </w:r>
      <w:r>
        <w:t>1.5T发动机，匹配6MT，7DCT变速箱。</w:t>
      </w:r>
    </w:p>
    <w:p w14:paraId="3B716EBB" w14:textId="2502B60E" w:rsidR="00273633" w:rsidRDefault="00273633" w:rsidP="00273633">
      <w:r>
        <w:rPr>
          <w:noProof/>
        </w:rPr>
        <w:drawing>
          <wp:inline distT="0" distB="0" distL="0" distR="0" wp14:anchorId="51AF0AD8" wp14:editId="1675F081">
            <wp:extent cx="1800000" cy="959504"/>
            <wp:effectExtent l="0" t="0" r="0" b="0"/>
            <wp:docPr id="1834585310" name="图片 15" descr="山上的银色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585310" name="图片 15" descr="山上的银色汽车&#10;&#10;描述已自动生成"/>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800000" cy="959504"/>
                    </a:xfrm>
                    <a:prstGeom prst="rect">
                      <a:avLst/>
                    </a:prstGeom>
                    <a:noFill/>
                    <a:ln>
                      <a:noFill/>
                    </a:ln>
                  </pic:spPr>
                </pic:pic>
              </a:graphicData>
            </a:graphic>
          </wp:inline>
        </w:drawing>
      </w:r>
    </w:p>
    <w:p w14:paraId="610AA0D0" w14:textId="77777777" w:rsidR="00215B9B" w:rsidRPr="00273633" w:rsidRDefault="00215B9B" w:rsidP="00273633"/>
    <w:p w14:paraId="5B707C78" w14:textId="622C3F7A" w:rsidR="00A463CD" w:rsidRPr="00022010" w:rsidRDefault="00494EFA" w:rsidP="00215B9B">
      <w:pPr>
        <w:pStyle w:val="2"/>
        <w:numPr>
          <w:ilvl w:val="0"/>
          <w:numId w:val="32"/>
        </w:numPr>
        <w:spacing w:before="0" w:after="0" w:line="240" w:lineRule="auto"/>
        <w:ind w:left="0" w:firstLine="6"/>
        <w:rPr>
          <w:sz w:val="24"/>
          <w:szCs w:val="24"/>
        </w:rPr>
      </w:pPr>
      <w:r w:rsidRPr="00022010">
        <w:rPr>
          <w:rFonts w:hint="eastAsia"/>
          <w:sz w:val="24"/>
          <w:szCs w:val="24"/>
        </w:rPr>
        <w:t>新款深蓝</w:t>
      </w:r>
      <w:r w:rsidRPr="00022010">
        <w:rPr>
          <w:sz w:val="24"/>
          <w:szCs w:val="24"/>
        </w:rPr>
        <w:t>SL03</w:t>
      </w:r>
      <w:r w:rsidRPr="00022010">
        <w:rPr>
          <w:sz w:val="24"/>
          <w:szCs w:val="24"/>
        </w:rPr>
        <w:t>纯电版上市</w:t>
      </w:r>
    </w:p>
    <w:p w14:paraId="2F3B04D6" w14:textId="6B8BB638" w:rsidR="00494EFA" w:rsidRDefault="00494EFA" w:rsidP="00022010">
      <w:pPr>
        <w:ind w:firstLineChars="202" w:firstLine="424"/>
      </w:pPr>
      <w:r w:rsidRPr="00494EFA">
        <w:t>2月20日，新款深蓝SL03纯电版正式上市</w:t>
      </w:r>
      <w:r>
        <w:rPr>
          <w:rFonts w:hint="eastAsia"/>
        </w:rPr>
        <w:t>，</w:t>
      </w:r>
      <w:r w:rsidR="00D13661" w:rsidRPr="00D13661">
        <w:t>530 Plus纯电版 15.69万元；530 Max纯电版 16.39万元；610 Max纯电版 17.39万元。</w:t>
      </w:r>
    </w:p>
    <w:p w14:paraId="63D503DD" w14:textId="302C8FCA" w:rsidR="00D13661" w:rsidRDefault="00D13661" w:rsidP="00494EFA">
      <w:r>
        <w:rPr>
          <w:noProof/>
        </w:rPr>
        <w:lastRenderedPageBreak/>
        <w:drawing>
          <wp:inline distT="0" distB="0" distL="0" distR="0" wp14:anchorId="195695F1" wp14:editId="5697BE8C">
            <wp:extent cx="1800000" cy="1013340"/>
            <wp:effectExtent l="0" t="0" r="0" b="0"/>
            <wp:docPr id="565822368" name="图片 5"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图片"/>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0000" cy="1013340"/>
                    </a:xfrm>
                    <a:prstGeom prst="rect">
                      <a:avLst/>
                    </a:prstGeom>
                    <a:noFill/>
                    <a:ln>
                      <a:noFill/>
                    </a:ln>
                  </pic:spPr>
                </pic:pic>
              </a:graphicData>
            </a:graphic>
          </wp:inline>
        </w:drawing>
      </w:r>
    </w:p>
    <w:p w14:paraId="4DEB77A8" w14:textId="77777777" w:rsidR="00215B9B" w:rsidRPr="00494EFA" w:rsidRDefault="00215B9B" w:rsidP="00494EFA"/>
    <w:p w14:paraId="283A8F7C" w14:textId="28A6F161" w:rsidR="00525913" w:rsidRPr="00022010" w:rsidRDefault="00525913" w:rsidP="00215B9B">
      <w:pPr>
        <w:pStyle w:val="2"/>
        <w:numPr>
          <w:ilvl w:val="0"/>
          <w:numId w:val="32"/>
        </w:numPr>
        <w:spacing w:before="0" w:after="0" w:line="240" w:lineRule="auto"/>
        <w:ind w:left="0" w:firstLine="6"/>
        <w:rPr>
          <w:sz w:val="24"/>
          <w:szCs w:val="24"/>
        </w:rPr>
      </w:pPr>
      <w:r w:rsidRPr="00022010">
        <w:rPr>
          <w:rFonts w:hint="eastAsia"/>
          <w:sz w:val="24"/>
          <w:szCs w:val="24"/>
        </w:rPr>
        <w:t>别克</w:t>
      </w:r>
      <w:r w:rsidRPr="00022010">
        <w:rPr>
          <w:sz w:val="24"/>
          <w:szCs w:val="24"/>
        </w:rPr>
        <w:t>E5</w:t>
      </w:r>
      <w:r w:rsidRPr="00022010">
        <w:rPr>
          <w:sz w:val="24"/>
          <w:szCs w:val="24"/>
        </w:rPr>
        <w:t>新车型上市</w:t>
      </w:r>
    </w:p>
    <w:p w14:paraId="7CBB17B2" w14:textId="52918118" w:rsidR="00525913" w:rsidRDefault="00525913" w:rsidP="00022010">
      <w:pPr>
        <w:ind w:firstLineChars="202" w:firstLine="424"/>
      </w:pPr>
      <w:r>
        <w:t>2月23日，别克E5新车型上市，新车共推2款，售价区间为16.99万-18.89万元。</w:t>
      </w:r>
      <w:r>
        <w:rPr>
          <w:rFonts w:hint="eastAsia"/>
        </w:rPr>
        <w:t>外观与现款车型基本保持一致。搭载纯电动机，</w:t>
      </w:r>
      <w:r>
        <w:t>CLTC综合续航里程达545km，515km。</w:t>
      </w:r>
    </w:p>
    <w:p w14:paraId="60AE10AE" w14:textId="587CA44D" w:rsidR="00525913" w:rsidRDefault="00671E2E" w:rsidP="00525913">
      <w:r>
        <w:rPr>
          <w:noProof/>
        </w:rPr>
        <w:drawing>
          <wp:inline distT="0" distB="0" distL="0" distR="0" wp14:anchorId="0D110FE4" wp14:editId="06FA97A1">
            <wp:extent cx="1800000" cy="936885"/>
            <wp:effectExtent l="0" t="0" r="0" b="0"/>
            <wp:docPr id="773023747" name="图片 29"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23747" name="图片 29" descr="汽车停在路上&#10;&#10;描述已自动生成"/>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800000" cy="936885"/>
                    </a:xfrm>
                    <a:prstGeom prst="rect">
                      <a:avLst/>
                    </a:prstGeom>
                    <a:noFill/>
                    <a:ln>
                      <a:noFill/>
                    </a:ln>
                  </pic:spPr>
                </pic:pic>
              </a:graphicData>
            </a:graphic>
          </wp:inline>
        </w:drawing>
      </w:r>
    </w:p>
    <w:p w14:paraId="604FE078" w14:textId="77777777" w:rsidR="00215B9B" w:rsidRPr="00525913" w:rsidRDefault="00215B9B" w:rsidP="00525913"/>
    <w:p w14:paraId="1E39FFCE" w14:textId="66215804" w:rsidR="00780278" w:rsidRPr="00022010" w:rsidRDefault="00780278" w:rsidP="00215B9B">
      <w:pPr>
        <w:pStyle w:val="2"/>
        <w:numPr>
          <w:ilvl w:val="0"/>
          <w:numId w:val="32"/>
        </w:numPr>
        <w:spacing w:before="0" w:after="0" w:line="240" w:lineRule="auto"/>
        <w:ind w:left="0" w:firstLine="6"/>
        <w:rPr>
          <w:sz w:val="24"/>
          <w:szCs w:val="24"/>
        </w:rPr>
      </w:pPr>
      <w:r w:rsidRPr="00022010">
        <w:rPr>
          <w:rFonts w:hint="eastAsia"/>
          <w:sz w:val="24"/>
          <w:szCs w:val="24"/>
        </w:rPr>
        <w:t>别克</w:t>
      </w:r>
      <w:r w:rsidRPr="00022010">
        <w:rPr>
          <w:sz w:val="24"/>
          <w:szCs w:val="24"/>
        </w:rPr>
        <w:t>E4</w:t>
      </w:r>
      <w:r w:rsidRPr="00022010">
        <w:rPr>
          <w:sz w:val="24"/>
          <w:szCs w:val="24"/>
        </w:rPr>
        <w:t>增值款上市</w:t>
      </w:r>
    </w:p>
    <w:p w14:paraId="66F808DA" w14:textId="2A0DB374" w:rsidR="00780278" w:rsidRDefault="00780278" w:rsidP="00022010">
      <w:pPr>
        <w:ind w:firstLineChars="202" w:firstLine="424"/>
      </w:pPr>
      <w:r>
        <w:t>2月21日，别克E4增值款上市，新车共推4款，售价区间为15.99万-22.99万元。</w:t>
      </w:r>
      <w:r>
        <w:rPr>
          <w:rFonts w:hint="eastAsia"/>
        </w:rPr>
        <w:t>外观与燃油车型基本保持一致。搭载纯电动机，</w:t>
      </w:r>
      <w:r>
        <w:t>CLTC综合续航里程达620km，530km。</w:t>
      </w:r>
    </w:p>
    <w:p w14:paraId="1E96A2DA" w14:textId="26F739AA" w:rsidR="00780278" w:rsidRDefault="008567A3" w:rsidP="00780278">
      <w:r>
        <w:rPr>
          <w:noProof/>
        </w:rPr>
        <w:drawing>
          <wp:inline distT="0" distB="0" distL="0" distR="0" wp14:anchorId="13D40F28" wp14:editId="0AF57E4A">
            <wp:extent cx="1800000" cy="939759"/>
            <wp:effectExtent l="0" t="0" r="0" b="0"/>
            <wp:docPr id="2139954083" name="图片 17"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954083" name="图片 17" descr="汽车停在路上&#10;&#10;描述已自动生成"/>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800000" cy="939759"/>
                    </a:xfrm>
                    <a:prstGeom prst="rect">
                      <a:avLst/>
                    </a:prstGeom>
                    <a:noFill/>
                    <a:ln>
                      <a:noFill/>
                    </a:ln>
                  </pic:spPr>
                </pic:pic>
              </a:graphicData>
            </a:graphic>
          </wp:inline>
        </w:drawing>
      </w:r>
    </w:p>
    <w:p w14:paraId="3F7D1C85" w14:textId="77777777" w:rsidR="00215B9B" w:rsidRPr="00780278" w:rsidRDefault="00215B9B" w:rsidP="00780278"/>
    <w:p w14:paraId="6447CB6F" w14:textId="5F92CFC7" w:rsidR="00A463CD" w:rsidRPr="00022010" w:rsidRDefault="00C968C0" w:rsidP="00215B9B">
      <w:pPr>
        <w:pStyle w:val="2"/>
        <w:numPr>
          <w:ilvl w:val="0"/>
          <w:numId w:val="32"/>
        </w:numPr>
        <w:spacing w:before="0" w:after="0" w:line="240" w:lineRule="auto"/>
        <w:ind w:left="0" w:firstLine="6"/>
        <w:rPr>
          <w:sz w:val="24"/>
          <w:szCs w:val="24"/>
        </w:rPr>
      </w:pPr>
      <w:r w:rsidRPr="00022010">
        <w:rPr>
          <w:rFonts w:hint="eastAsia"/>
          <w:sz w:val="24"/>
          <w:szCs w:val="24"/>
        </w:rPr>
        <w:t>江淮瑞风</w:t>
      </w:r>
      <w:r w:rsidRPr="00022010">
        <w:rPr>
          <w:sz w:val="24"/>
          <w:szCs w:val="24"/>
        </w:rPr>
        <w:t>E4</w:t>
      </w:r>
      <w:r w:rsidRPr="00022010">
        <w:rPr>
          <w:sz w:val="24"/>
          <w:szCs w:val="24"/>
        </w:rPr>
        <w:t>上市</w:t>
      </w:r>
    </w:p>
    <w:p w14:paraId="0FEBC4FC" w14:textId="25ABD1B4" w:rsidR="00C968C0" w:rsidRDefault="00C968C0" w:rsidP="00022010">
      <w:pPr>
        <w:ind w:firstLineChars="202" w:firstLine="424"/>
      </w:pPr>
      <w:r>
        <w:t>2月21日，江淮瑞风E4上市，新车共推2款，售价区间为18.98万-19.98万元。</w:t>
      </w:r>
      <w:r w:rsidR="00A0568A">
        <w:rPr>
          <w:rFonts w:hint="eastAsia"/>
        </w:rPr>
        <w:t>外观</w:t>
      </w:r>
      <w:r>
        <w:rPr>
          <w:rFonts w:hint="eastAsia"/>
        </w:rPr>
        <w:t>与燃油车型基本保持一致。搭载纯电动机，</w:t>
      </w:r>
      <w:r>
        <w:t>CLTC综合续航里程达405km。</w:t>
      </w:r>
    </w:p>
    <w:p w14:paraId="4CFA342D" w14:textId="79B692B5" w:rsidR="00C968C0" w:rsidRDefault="00780278" w:rsidP="00C968C0">
      <w:r>
        <w:rPr>
          <w:noProof/>
        </w:rPr>
        <w:drawing>
          <wp:inline distT="0" distB="0" distL="0" distR="0" wp14:anchorId="4CB51185" wp14:editId="398DAB68">
            <wp:extent cx="1800000" cy="972766"/>
            <wp:effectExtent l="0" t="0" r="0" b="0"/>
            <wp:docPr id="1996310373" name="图片 16" descr="面包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10373" name="图片 16" descr="面包车停在路上&#10;&#10;描述已自动生成"/>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800000" cy="972766"/>
                    </a:xfrm>
                    <a:prstGeom prst="rect">
                      <a:avLst/>
                    </a:prstGeom>
                    <a:noFill/>
                    <a:ln>
                      <a:noFill/>
                    </a:ln>
                  </pic:spPr>
                </pic:pic>
              </a:graphicData>
            </a:graphic>
          </wp:inline>
        </w:drawing>
      </w:r>
    </w:p>
    <w:p w14:paraId="523EF03A" w14:textId="77777777" w:rsidR="00215B9B" w:rsidRPr="00C968C0" w:rsidRDefault="00215B9B" w:rsidP="00C968C0"/>
    <w:p w14:paraId="4C6A857A" w14:textId="5261C11B" w:rsidR="00004CC0" w:rsidRPr="00022010" w:rsidRDefault="00004CC0" w:rsidP="00215B9B">
      <w:pPr>
        <w:pStyle w:val="2"/>
        <w:numPr>
          <w:ilvl w:val="0"/>
          <w:numId w:val="32"/>
        </w:numPr>
        <w:spacing w:before="0" w:after="0" w:line="240" w:lineRule="auto"/>
        <w:ind w:left="0" w:firstLine="6"/>
        <w:rPr>
          <w:sz w:val="24"/>
          <w:szCs w:val="24"/>
        </w:rPr>
      </w:pPr>
      <w:r w:rsidRPr="00022010">
        <w:rPr>
          <w:rFonts w:hint="eastAsia"/>
          <w:sz w:val="24"/>
          <w:szCs w:val="24"/>
        </w:rPr>
        <w:t>新款蔚来</w:t>
      </w:r>
      <w:r w:rsidRPr="00022010">
        <w:rPr>
          <w:sz w:val="24"/>
          <w:szCs w:val="24"/>
        </w:rPr>
        <w:t>EC6</w:t>
      </w:r>
      <w:r w:rsidRPr="00022010">
        <w:rPr>
          <w:sz w:val="24"/>
          <w:szCs w:val="24"/>
        </w:rPr>
        <w:t>上市</w:t>
      </w:r>
    </w:p>
    <w:p w14:paraId="4B33EF99" w14:textId="186590DB" w:rsidR="00004CC0" w:rsidRDefault="00004CC0" w:rsidP="00022010">
      <w:pPr>
        <w:ind w:firstLineChars="202" w:firstLine="424"/>
      </w:pPr>
      <w:r>
        <w:t>2月22日，新款蔚来EC6上市，新车售价为35.8万元。</w:t>
      </w:r>
      <w:r>
        <w:rPr>
          <w:rFonts w:hint="eastAsia"/>
        </w:rPr>
        <w:t>外观与老款车型基本保持一致。搭载纯电动机，</w:t>
      </w:r>
      <w:r>
        <w:t>CLTC综合续航里程达505km。</w:t>
      </w:r>
    </w:p>
    <w:p w14:paraId="621B0A8C" w14:textId="74F3C6C0" w:rsidR="004F14F9" w:rsidRDefault="004F14F9" w:rsidP="00022010">
      <w:pPr>
        <w:ind w:firstLineChars="270" w:firstLine="567"/>
      </w:pPr>
      <w:r>
        <w:t>2月22日，新款蔚来EC7上市，新车共推2款，售价区间为45.8万-54.8万元。</w:t>
      </w:r>
      <w:r>
        <w:rPr>
          <w:rFonts w:hint="eastAsia"/>
        </w:rPr>
        <w:t>外观与老款车型基本保持一致。搭载纯电动机，</w:t>
      </w:r>
      <w:r>
        <w:t>CLTC综合续航里程达490km，635km。</w:t>
      </w:r>
    </w:p>
    <w:p w14:paraId="26181CBF" w14:textId="77777777" w:rsidR="000B133A" w:rsidRDefault="000B133A" w:rsidP="00022010">
      <w:pPr>
        <w:ind w:firstLineChars="270" w:firstLine="567"/>
      </w:pPr>
      <w:r>
        <w:t>2月22日，新款蔚来ES6上市，新车售价为33.8万元。</w:t>
      </w:r>
      <w:r>
        <w:rPr>
          <w:rFonts w:hint="eastAsia"/>
        </w:rPr>
        <w:t>外观与老款车型基本保持一</w:t>
      </w:r>
      <w:r>
        <w:rPr>
          <w:rFonts w:hint="eastAsia"/>
        </w:rPr>
        <w:lastRenderedPageBreak/>
        <w:t>致。搭载纯电动机，</w:t>
      </w:r>
      <w:r>
        <w:t>CLTC综合续航里程达500km。</w:t>
      </w:r>
    </w:p>
    <w:p w14:paraId="1A5EF2F6" w14:textId="77777777" w:rsidR="000B133A" w:rsidRDefault="000B133A" w:rsidP="00022010">
      <w:pPr>
        <w:ind w:firstLineChars="270" w:firstLine="567"/>
      </w:pPr>
      <w:r>
        <w:t>2月22日，新款蔚来ES7上市，新车共推2款，售价区间为43.8万-51.8万元。</w:t>
      </w:r>
      <w:r>
        <w:rPr>
          <w:rFonts w:hint="eastAsia"/>
        </w:rPr>
        <w:t>外观与老款车型基本保持一致。搭载纯电动机，</w:t>
      </w:r>
      <w:r>
        <w:t>CLTC综合续航里程达485km，620km，575km。</w:t>
      </w:r>
    </w:p>
    <w:p w14:paraId="489CF828" w14:textId="77777777" w:rsidR="000B133A" w:rsidRDefault="000B133A" w:rsidP="00022010">
      <w:pPr>
        <w:ind w:firstLineChars="270" w:firstLine="567"/>
      </w:pPr>
      <w:r>
        <w:t>2月22日，新款蔚来ES8上市，新车共推3款，售价区间为49.8万-59.8万元。</w:t>
      </w:r>
      <w:r>
        <w:rPr>
          <w:rFonts w:hint="eastAsia"/>
        </w:rPr>
        <w:t>外观与老款车型基本保持一致。搭载纯电动机，</w:t>
      </w:r>
      <w:r>
        <w:t>CLTC综合续航里程达465km，605km。</w:t>
      </w:r>
    </w:p>
    <w:p w14:paraId="22E781FA" w14:textId="77777777" w:rsidR="000B133A" w:rsidRDefault="000B133A" w:rsidP="00022010">
      <w:pPr>
        <w:ind w:firstLineChars="270" w:firstLine="567"/>
      </w:pPr>
      <w:r>
        <w:t>2月22日，新款蔚来ET5上市，新车售价为29.8万元。</w:t>
      </w:r>
      <w:r>
        <w:rPr>
          <w:rFonts w:hint="eastAsia"/>
        </w:rPr>
        <w:t>外观与老款车型基本保持一致。搭载纯电动机，</w:t>
      </w:r>
      <w:r>
        <w:t>CLTC综合续航里程达560km。</w:t>
      </w:r>
    </w:p>
    <w:p w14:paraId="59E6189B" w14:textId="5392D3C9" w:rsidR="000B133A" w:rsidRPr="000B133A" w:rsidRDefault="000B133A" w:rsidP="00215B9B">
      <w:pPr>
        <w:ind w:firstLineChars="270" w:firstLine="567"/>
      </w:pPr>
      <w:r>
        <w:t>2月22日，新款蔚来ET5T上市，新车售价为29.8万元。</w:t>
      </w:r>
      <w:r>
        <w:rPr>
          <w:rFonts w:hint="eastAsia"/>
        </w:rPr>
        <w:t>外观与老款车型基本保持一致。搭载纯电动机，</w:t>
      </w:r>
      <w:r>
        <w:t>CLTC综合续航里程达530km。</w:t>
      </w:r>
    </w:p>
    <w:p w14:paraId="300B8D9A" w14:textId="752AEEBE" w:rsidR="004F14F9" w:rsidRPr="004F14F9" w:rsidRDefault="00D950EE" w:rsidP="004F14F9">
      <w:r>
        <w:rPr>
          <w:noProof/>
        </w:rPr>
        <w:drawing>
          <wp:inline distT="0" distB="0" distL="0" distR="0" wp14:anchorId="4E826458" wp14:editId="7D9E3614">
            <wp:extent cx="1800000" cy="993822"/>
            <wp:effectExtent l="0" t="0" r="0" b="0"/>
            <wp:docPr id="339116894" name="图片 21"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116894" name="图片 21" descr="汽车停在路上&#10;&#10;描述已自动生成"/>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800000" cy="993822"/>
                    </a:xfrm>
                    <a:prstGeom prst="rect">
                      <a:avLst/>
                    </a:prstGeom>
                    <a:noFill/>
                    <a:ln>
                      <a:noFill/>
                    </a:ln>
                  </pic:spPr>
                </pic:pic>
              </a:graphicData>
            </a:graphic>
          </wp:inline>
        </w:drawing>
      </w:r>
    </w:p>
    <w:p w14:paraId="798E09AF" w14:textId="06138815" w:rsidR="00A770F0" w:rsidRPr="00A770F0" w:rsidRDefault="00A770F0" w:rsidP="00A770F0"/>
    <w:p w14:paraId="098DD37E" w14:textId="711530FA" w:rsidR="00A463CD" w:rsidRPr="00022010" w:rsidRDefault="009056CB" w:rsidP="00215B9B">
      <w:pPr>
        <w:pStyle w:val="2"/>
        <w:numPr>
          <w:ilvl w:val="0"/>
          <w:numId w:val="32"/>
        </w:numPr>
        <w:spacing w:before="0" w:after="0" w:line="240" w:lineRule="auto"/>
        <w:ind w:left="0" w:firstLine="6"/>
        <w:rPr>
          <w:sz w:val="24"/>
          <w:szCs w:val="24"/>
        </w:rPr>
      </w:pPr>
      <w:r w:rsidRPr="00022010">
        <w:rPr>
          <w:rFonts w:hint="eastAsia"/>
          <w:sz w:val="24"/>
          <w:szCs w:val="24"/>
        </w:rPr>
        <w:t>新款奔驰</w:t>
      </w:r>
      <w:r w:rsidRPr="00022010">
        <w:rPr>
          <w:sz w:val="24"/>
          <w:szCs w:val="24"/>
        </w:rPr>
        <w:t>EQB</w:t>
      </w:r>
      <w:r w:rsidRPr="00022010">
        <w:rPr>
          <w:sz w:val="24"/>
          <w:szCs w:val="24"/>
        </w:rPr>
        <w:t>上市</w:t>
      </w:r>
    </w:p>
    <w:p w14:paraId="460069BE" w14:textId="0E215518" w:rsidR="00A463CD" w:rsidRDefault="009056CB" w:rsidP="00022010">
      <w:pPr>
        <w:ind w:firstLineChars="202" w:firstLine="424"/>
      </w:pPr>
      <w:r>
        <w:t>2月22日，新款奔驰EQB上市，新车共推2款，售价区间为35.2万-42.8万元。</w:t>
      </w:r>
      <w:r>
        <w:rPr>
          <w:rFonts w:hint="eastAsia"/>
        </w:rPr>
        <w:t>外观与老款车型基本保持一致。搭载纯电动机，</w:t>
      </w:r>
      <w:r>
        <w:t>CLTC综合续航里程达600km，512km。</w:t>
      </w:r>
    </w:p>
    <w:p w14:paraId="37D4F835" w14:textId="0B897C5B" w:rsidR="00A463CD" w:rsidRDefault="00680E0A" w:rsidP="00A463CD">
      <w:r>
        <w:rPr>
          <w:noProof/>
        </w:rPr>
        <w:drawing>
          <wp:inline distT="0" distB="0" distL="0" distR="0" wp14:anchorId="2FB8E0F9" wp14:editId="039170BA">
            <wp:extent cx="1800000" cy="964286"/>
            <wp:effectExtent l="0" t="0" r="0" b="7620"/>
            <wp:docPr id="1620062650" name="图片 18"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62650" name="图片 18" descr="汽车停在路上&#10;&#10;描述已自动生成"/>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800000" cy="964286"/>
                    </a:xfrm>
                    <a:prstGeom prst="rect">
                      <a:avLst/>
                    </a:prstGeom>
                    <a:noFill/>
                    <a:ln>
                      <a:noFill/>
                    </a:ln>
                  </pic:spPr>
                </pic:pic>
              </a:graphicData>
            </a:graphic>
          </wp:inline>
        </w:drawing>
      </w:r>
    </w:p>
    <w:p w14:paraId="1581EDD7" w14:textId="77777777" w:rsidR="00215B9B" w:rsidRDefault="00215B9B" w:rsidP="00A463CD"/>
    <w:p w14:paraId="33FFC839" w14:textId="75B5F1FC" w:rsidR="00EC29E8" w:rsidRPr="00022010" w:rsidRDefault="00EC29E8" w:rsidP="00215B9B">
      <w:pPr>
        <w:pStyle w:val="2"/>
        <w:numPr>
          <w:ilvl w:val="0"/>
          <w:numId w:val="32"/>
        </w:numPr>
        <w:spacing w:before="0" w:after="0" w:line="240" w:lineRule="auto"/>
        <w:ind w:left="0" w:firstLine="6"/>
        <w:rPr>
          <w:sz w:val="24"/>
          <w:szCs w:val="24"/>
        </w:rPr>
      </w:pPr>
      <w:r w:rsidRPr="00022010">
        <w:rPr>
          <w:rFonts w:hint="eastAsia"/>
          <w:sz w:val="24"/>
          <w:szCs w:val="24"/>
        </w:rPr>
        <w:t>传祺</w:t>
      </w:r>
      <w:r w:rsidRPr="00022010">
        <w:rPr>
          <w:sz w:val="24"/>
          <w:szCs w:val="24"/>
        </w:rPr>
        <w:t>M8</w:t>
      </w:r>
      <w:r w:rsidRPr="00022010">
        <w:rPr>
          <w:sz w:val="24"/>
          <w:szCs w:val="24"/>
        </w:rPr>
        <w:t>宗师先锋版上市</w:t>
      </w:r>
    </w:p>
    <w:p w14:paraId="109926DA" w14:textId="06DEA96F" w:rsidR="00EC29E8" w:rsidRDefault="00EC29E8" w:rsidP="00022010">
      <w:pPr>
        <w:ind w:firstLineChars="202" w:firstLine="424"/>
      </w:pPr>
      <w:r>
        <w:t>2月24日，传祺M8宗师先锋版上市，新车售价为29.58万元。</w:t>
      </w:r>
      <w:r>
        <w:rPr>
          <w:rFonts w:hint="eastAsia"/>
        </w:rPr>
        <w:t>外观与现款车型基本保持一致。搭载</w:t>
      </w:r>
      <w:r>
        <w:t>2.0T发动机，匹配8TIP变速箱。</w:t>
      </w:r>
    </w:p>
    <w:p w14:paraId="2E879675" w14:textId="2BF149C9" w:rsidR="00EC29E8" w:rsidRDefault="009320DF" w:rsidP="00EC29E8">
      <w:r>
        <w:rPr>
          <w:noProof/>
        </w:rPr>
        <w:drawing>
          <wp:inline distT="0" distB="0" distL="0" distR="0" wp14:anchorId="3766DDF7" wp14:editId="154B448C">
            <wp:extent cx="1800000" cy="940741"/>
            <wp:effectExtent l="0" t="0" r="0" b="0"/>
            <wp:docPr id="669713113" name="图片 30"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713113" name="图片 30" descr="汽车停在路上&#10;&#10;描述已自动生成"/>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800000" cy="940741"/>
                    </a:xfrm>
                    <a:prstGeom prst="rect">
                      <a:avLst/>
                    </a:prstGeom>
                    <a:noFill/>
                    <a:ln>
                      <a:noFill/>
                    </a:ln>
                  </pic:spPr>
                </pic:pic>
              </a:graphicData>
            </a:graphic>
          </wp:inline>
        </w:drawing>
      </w:r>
    </w:p>
    <w:p w14:paraId="7E96300E" w14:textId="77777777" w:rsidR="00215B9B" w:rsidRPr="00EC29E8" w:rsidRDefault="00215B9B" w:rsidP="00EC29E8"/>
    <w:p w14:paraId="16E76128" w14:textId="5BA3BFBE" w:rsidR="007975A1" w:rsidRPr="00022010" w:rsidRDefault="007975A1" w:rsidP="00215B9B">
      <w:pPr>
        <w:pStyle w:val="2"/>
        <w:numPr>
          <w:ilvl w:val="0"/>
          <w:numId w:val="32"/>
        </w:numPr>
        <w:spacing w:before="0" w:after="0" w:line="240" w:lineRule="auto"/>
        <w:ind w:left="0" w:firstLine="6"/>
        <w:rPr>
          <w:sz w:val="24"/>
          <w:szCs w:val="24"/>
        </w:rPr>
      </w:pPr>
      <w:r w:rsidRPr="00022010">
        <w:rPr>
          <w:rFonts w:hint="eastAsia"/>
          <w:sz w:val="24"/>
          <w:szCs w:val="24"/>
        </w:rPr>
        <w:t>极狐考拉家庭版</w:t>
      </w:r>
      <w:r w:rsidRPr="00022010">
        <w:rPr>
          <w:sz w:val="24"/>
          <w:szCs w:val="24"/>
        </w:rPr>
        <w:t>AIR</w:t>
      </w:r>
      <w:r w:rsidRPr="00022010">
        <w:rPr>
          <w:sz w:val="24"/>
          <w:szCs w:val="24"/>
        </w:rPr>
        <w:t>上市</w:t>
      </w:r>
    </w:p>
    <w:p w14:paraId="15C2098D" w14:textId="1A22E4C2" w:rsidR="007975A1" w:rsidRDefault="007975A1" w:rsidP="00022010">
      <w:pPr>
        <w:ind w:firstLineChars="202" w:firstLine="424"/>
      </w:pPr>
      <w:r>
        <w:t>2月24日，极狐考拉家庭版AIR上市，新车售价为11.98万元。</w:t>
      </w:r>
      <w:r>
        <w:rPr>
          <w:rFonts w:hint="eastAsia"/>
        </w:rPr>
        <w:t>外观与现款车型基本保持一致。搭载纯电动机，</w:t>
      </w:r>
      <w:r>
        <w:t>CLTC综合续航里程达500km。</w:t>
      </w:r>
    </w:p>
    <w:p w14:paraId="132956BA" w14:textId="4E8727CD" w:rsidR="007975A1" w:rsidRDefault="007975A1" w:rsidP="007975A1">
      <w:r>
        <w:rPr>
          <w:noProof/>
        </w:rPr>
        <w:lastRenderedPageBreak/>
        <w:drawing>
          <wp:inline distT="0" distB="0" distL="0" distR="0" wp14:anchorId="39BA56C3" wp14:editId="5C5DCB40">
            <wp:extent cx="1800000" cy="943689"/>
            <wp:effectExtent l="0" t="0" r="0" b="8890"/>
            <wp:docPr id="136034286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800000" cy="943689"/>
                    </a:xfrm>
                    <a:prstGeom prst="rect">
                      <a:avLst/>
                    </a:prstGeom>
                    <a:noFill/>
                    <a:ln>
                      <a:noFill/>
                    </a:ln>
                  </pic:spPr>
                </pic:pic>
              </a:graphicData>
            </a:graphic>
          </wp:inline>
        </w:drawing>
      </w:r>
    </w:p>
    <w:p w14:paraId="1D16E332" w14:textId="77777777" w:rsidR="00215B9B" w:rsidRPr="007975A1" w:rsidRDefault="00215B9B" w:rsidP="007975A1"/>
    <w:p w14:paraId="1DADA852" w14:textId="6E3F8BE9" w:rsidR="00A463CD" w:rsidRPr="00022010" w:rsidRDefault="007B4585" w:rsidP="00215B9B">
      <w:pPr>
        <w:pStyle w:val="2"/>
        <w:numPr>
          <w:ilvl w:val="0"/>
          <w:numId w:val="32"/>
        </w:numPr>
        <w:spacing w:before="0" w:after="0" w:line="240" w:lineRule="auto"/>
        <w:ind w:left="0" w:firstLine="6"/>
        <w:rPr>
          <w:sz w:val="24"/>
          <w:szCs w:val="24"/>
        </w:rPr>
      </w:pPr>
      <w:r w:rsidRPr="00022010">
        <w:rPr>
          <w:rFonts w:hint="eastAsia"/>
          <w:sz w:val="24"/>
          <w:szCs w:val="24"/>
        </w:rPr>
        <w:t>仰望</w:t>
      </w:r>
      <w:r w:rsidRPr="00022010">
        <w:rPr>
          <w:sz w:val="24"/>
          <w:szCs w:val="24"/>
        </w:rPr>
        <w:t>U9</w:t>
      </w:r>
      <w:r w:rsidRPr="00022010">
        <w:rPr>
          <w:sz w:val="24"/>
          <w:szCs w:val="24"/>
        </w:rPr>
        <w:t>上市</w:t>
      </w:r>
    </w:p>
    <w:p w14:paraId="31991C70" w14:textId="6DC909B6" w:rsidR="007B4585" w:rsidRDefault="00994E8A" w:rsidP="00022010">
      <w:pPr>
        <w:ind w:firstLineChars="202" w:firstLine="424"/>
      </w:pPr>
      <w:r>
        <w:t>2月25日，仰望U9上市，售价为168万元。</w:t>
      </w:r>
      <w:r>
        <w:rPr>
          <w:rFonts w:hint="eastAsia"/>
        </w:rPr>
        <w:t>搭载纯电动机，</w:t>
      </w:r>
      <w:r>
        <w:t>CLTC综合续航里程达450km。</w:t>
      </w:r>
    </w:p>
    <w:p w14:paraId="434DFD9A" w14:textId="2DCE88E5" w:rsidR="00282E99" w:rsidRDefault="00282E99" w:rsidP="00994E8A">
      <w:r>
        <w:rPr>
          <w:noProof/>
        </w:rPr>
        <w:drawing>
          <wp:inline distT="0" distB="0" distL="0" distR="0" wp14:anchorId="11150D36" wp14:editId="13BD3318">
            <wp:extent cx="1800000" cy="956693"/>
            <wp:effectExtent l="0" t="0" r="0" b="0"/>
            <wp:docPr id="109871439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800000" cy="956693"/>
                    </a:xfrm>
                    <a:prstGeom prst="rect">
                      <a:avLst/>
                    </a:prstGeom>
                    <a:noFill/>
                    <a:ln>
                      <a:noFill/>
                    </a:ln>
                  </pic:spPr>
                </pic:pic>
              </a:graphicData>
            </a:graphic>
          </wp:inline>
        </w:drawing>
      </w:r>
    </w:p>
    <w:p w14:paraId="59807CB7" w14:textId="77777777" w:rsidR="00215B9B" w:rsidRPr="007B4585" w:rsidRDefault="00215B9B" w:rsidP="00994E8A"/>
    <w:p w14:paraId="1D8E418B" w14:textId="5F6F23E5" w:rsidR="00131BD8" w:rsidRDefault="00131BD8" w:rsidP="00215B9B">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宏观经济与政策</w:t>
      </w:r>
    </w:p>
    <w:p w14:paraId="03D5C4BE"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发改委、河北政府联合发布：推动雄安新区公共领域车辆全面电动化</w:t>
      </w:r>
    </w:p>
    <w:p w14:paraId="3AE95CFA" w14:textId="77777777" w:rsidR="001E1DE8" w:rsidRDefault="001E1DE8" w:rsidP="00022010">
      <w:pPr>
        <w:ind w:firstLineChars="202" w:firstLine="424"/>
      </w:pPr>
      <w:r w:rsidRPr="00A854D5">
        <w:t>2月20日，发展委、河北省人民政府印发《关于推动雄安新区建设绿色发展城市典范的意见》。</w:t>
      </w:r>
      <w:r w:rsidRPr="00A854D5">
        <w:rPr>
          <w:rFonts w:hint="eastAsia"/>
        </w:rPr>
        <w:t>加快布局新能源汽车服务站点、综合能源站点、新能源汽车充电站。</w:t>
      </w:r>
      <w:r w:rsidRPr="00134A80">
        <w:rPr>
          <w:rFonts w:hint="eastAsia"/>
        </w:rPr>
        <w:t>推动雄安新区公共领域车辆全面电动化</w:t>
      </w:r>
      <w:r>
        <w:rPr>
          <w:rFonts w:hint="eastAsia"/>
        </w:rPr>
        <w:t>。</w:t>
      </w:r>
    </w:p>
    <w:p w14:paraId="10780110" w14:textId="77777777" w:rsidR="00215B9B" w:rsidRPr="00A854D5" w:rsidRDefault="00215B9B" w:rsidP="00022010">
      <w:pPr>
        <w:ind w:firstLineChars="202" w:firstLine="424"/>
      </w:pPr>
    </w:p>
    <w:p w14:paraId="25A0C641"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广州市今年将加快形成汽车产业发展新格局</w:t>
      </w:r>
    </w:p>
    <w:p w14:paraId="23E26084" w14:textId="77777777" w:rsidR="001E1DE8" w:rsidRDefault="001E1DE8" w:rsidP="00022010">
      <w:pPr>
        <w:ind w:firstLineChars="202" w:firstLine="424"/>
      </w:pPr>
      <w:r w:rsidRPr="00D65422">
        <w:t>2月20日，2024年广州市重点项目正式公布，安排市重点项目844个，年度计划投资3805亿元，</w:t>
      </w:r>
      <w:r w:rsidRPr="00D65422">
        <w:rPr>
          <w:rFonts w:hint="eastAsia"/>
        </w:rPr>
        <w:t>其中，建成东风日产四期、广汽本田新能源车产能扩建等项目；推动小鹏科技园、采埃孚汽车电子工厂、广汽自主电驱等项目加快建设</w:t>
      </w:r>
      <w:r>
        <w:rPr>
          <w:rFonts w:hint="eastAsia"/>
        </w:rPr>
        <w:t>。</w:t>
      </w:r>
    </w:p>
    <w:p w14:paraId="7564CDDA" w14:textId="77777777" w:rsidR="00215B9B" w:rsidRPr="00D65422" w:rsidRDefault="00215B9B" w:rsidP="00022010">
      <w:pPr>
        <w:ind w:firstLineChars="202" w:firstLine="424"/>
      </w:pPr>
    </w:p>
    <w:p w14:paraId="3E9D6492"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国家发改委：</w:t>
      </w:r>
      <w:r w:rsidRPr="00022010">
        <w:rPr>
          <w:sz w:val="24"/>
          <w:szCs w:val="24"/>
        </w:rPr>
        <w:t>2</w:t>
      </w:r>
      <w:r w:rsidRPr="00022010">
        <w:rPr>
          <w:sz w:val="24"/>
          <w:szCs w:val="24"/>
        </w:rPr>
        <w:t>月</w:t>
      </w:r>
      <w:r w:rsidRPr="00022010">
        <w:rPr>
          <w:sz w:val="24"/>
          <w:szCs w:val="24"/>
        </w:rPr>
        <w:t>19</w:t>
      </w:r>
      <w:r w:rsidRPr="00022010">
        <w:rPr>
          <w:sz w:val="24"/>
          <w:szCs w:val="24"/>
        </w:rPr>
        <w:t>日国内成品油价格按机制不作调整</w:t>
      </w:r>
    </w:p>
    <w:p w14:paraId="37280CDB" w14:textId="77777777" w:rsidR="001E1DE8" w:rsidRDefault="001E1DE8" w:rsidP="00022010">
      <w:pPr>
        <w:ind w:firstLineChars="202" w:firstLine="424"/>
      </w:pPr>
      <w:r w:rsidRPr="00B65110">
        <w:t>2月19日，国家发改委公告，2月19日的前10个工作日平均价格与1月31日前10个工作日平均价格相比，调价金额每吨不足50元。本次汽、柴油价格不作调整。</w:t>
      </w:r>
    </w:p>
    <w:p w14:paraId="498831C6" w14:textId="77777777" w:rsidR="00215B9B" w:rsidRPr="00B65110" w:rsidRDefault="00215B9B" w:rsidP="00022010">
      <w:pPr>
        <w:ind w:firstLineChars="202" w:firstLine="424"/>
      </w:pPr>
    </w:p>
    <w:p w14:paraId="168202E8"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国家金融监管总局发布《汽车金融公司监管评级办法》</w:t>
      </w:r>
    </w:p>
    <w:p w14:paraId="14B62D7D" w14:textId="77777777" w:rsidR="001E1DE8" w:rsidRDefault="001E1DE8" w:rsidP="00022010">
      <w:pPr>
        <w:ind w:firstLineChars="202" w:firstLine="424"/>
      </w:pPr>
      <w:r w:rsidRPr="0011129B">
        <w:t>2月19日，国家金融监督管理总局发布《汽车金融公司监管评级办法》。《评级办法》一是明确监管评级要素与方法。</w:t>
      </w:r>
      <w:r w:rsidRPr="005B097F">
        <w:rPr>
          <w:rFonts w:hint="eastAsia"/>
        </w:rPr>
        <w:t>二是明确监管评级组织实施流程。三是明确分类监管原则与措施。</w:t>
      </w:r>
    </w:p>
    <w:p w14:paraId="2108BAA5" w14:textId="77777777" w:rsidR="00215B9B" w:rsidRPr="0011129B" w:rsidRDefault="00215B9B" w:rsidP="00022010">
      <w:pPr>
        <w:ind w:firstLineChars="202" w:firstLine="424"/>
      </w:pPr>
    </w:p>
    <w:p w14:paraId="2BFBD886"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国家能源局：加快构建清洁低碳、安全高效的能源体系</w:t>
      </w:r>
    </w:p>
    <w:p w14:paraId="77AE446C" w14:textId="77777777" w:rsidR="001E1DE8" w:rsidRDefault="001E1DE8" w:rsidP="00022010">
      <w:pPr>
        <w:ind w:firstLineChars="202" w:firstLine="424"/>
      </w:pPr>
      <w:r w:rsidRPr="001F248B">
        <w:rPr>
          <w:rFonts w:hint="eastAsia"/>
        </w:rPr>
        <w:t>近日，全国政协委员、国家能源局局长章建华在《人民政协报》撰文称，能源安全新战</w:t>
      </w:r>
      <w:r w:rsidRPr="001F248B">
        <w:rPr>
          <w:rFonts w:hint="eastAsia"/>
        </w:rPr>
        <w:lastRenderedPageBreak/>
        <w:t>略，加快构建清洁低碳、安全高效的能源体系，并提出几点建议：一是筑牢安全降碳基础；二是加大非化石能源供给；三是推动消费侧节能降碳；四是加强绿色低碳技术创新。</w:t>
      </w:r>
    </w:p>
    <w:p w14:paraId="2FFDBBCA" w14:textId="77777777" w:rsidR="00215B9B" w:rsidRPr="001F248B" w:rsidRDefault="00215B9B" w:rsidP="00022010">
      <w:pPr>
        <w:ind w:firstLineChars="202" w:firstLine="424"/>
      </w:pPr>
    </w:p>
    <w:p w14:paraId="4BAC77E2"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交通运输部：今年全国计划新增公路服务区充电桩</w:t>
      </w:r>
      <w:r w:rsidRPr="00022010">
        <w:rPr>
          <w:sz w:val="24"/>
          <w:szCs w:val="24"/>
        </w:rPr>
        <w:t>3000</w:t>
      </w:r>
      <w:r w:rsidRPr="00022010">
        <w:rPr>
          <w:sz w:val="24"/>
          <w:szCs w:val="24"/>
        </w:rPr>
        <w:t>个</w:t>
      </w:r>
    </w:p>
    <w:p w14:paraId="32800526" w14:textId="77777777" w:rsidR="001E1DE8" w:rsidRDefault="001E1DE8" w:rsidP="00022010">
      <w:pPr>
        <w:ind w:firstLineChars="202" w:firstLine="424"/>
      </w:pPr>
      <w:r w:rsidRPr="007615A8">
        <w:rPr>
          <w:rFonts w:hint="eastAsia"/>
        </w:rPr>
        <w:t>近日，交通运输部印发《关于加快推进</w:t>
      </w:r>
      <w:r w:rsidRPr="007615A8">
        <w:t>2024年公路服务区充电基础设施建设工作的通知》，部署推动公路沿线充电基础设施建设。</w:t>
      </w:r>
      <w:r w:rsidRPr="007615A8">
        <w:rPr>
          <w:rFonts w:hint="eastAsia"/>
        </w:rPr>
        <w:t>今年全国计划新增公路服务区充电桩</w:t>
      </w:r>
      <w:r w:rsidRPr="007615A8">
        <w:t>3000个、充电停车位5000个</w:t>
      </w:r>
      <w:r>
        <w:rPr>
          <w:rFonts w:hint="eastAsia"/>
        </w:rPr>
        <w:t>。</w:t>
      </w:r>
    </w:p>
    <w:p w14:paraId="6658959C" w14:textId="77777777" w:rsidR="00215B9B" w:rsidRPr="007615A8" w:rsidRDefault="00215B9B" w:rsidP="00022010">
      <w:pPr>
        <w:ind w:firstLineChars="202" w:firstLine="424"/>
      </w:pPr>
    </w:p>
    <w:p w14:paraId="728C6394"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人社部：将从事网约配送、出行、运输、家政服务等的新就业形态劳动者纳入最低工资保障</w:t>
      </w:r>
    </w:p>
    <w:p w14:paraId="0ED50B1F" w14:textId="77777777" w:rsidR="001E1DE8" w:rsidRDefault="001E1DE8" w:rsidP="00022010">
      <w:pPr>
        <w:ind w:firstLineChars="202" w:firstLine="424"/>
      </w:pPr>
      <w:r w:rsidRPr="008C75E9">
        <w:rPr>
          <w:rFonts w:hint="eastAsia"/>
        </w:rPr>
        <w:t>人力资源和社会保障部</w:t>
      </w:r>
      <w:r w:rsidRPr="008C75E9">
        <w:t>2月23日发布《新就业形态劳动者休息和劳动报酬权益保障指引》、《新就业形态劳动者劳动规则公示指引》、《新就业形态劳动者权益维护服务指南》等三份新办法。将从事网约配送、出行、运输、家政服务等的新就业形态劳动者纳入最低工资保障</w:t>
      </w:r>
      <w:r>
        <w:rPr>
          <w:rFonts w:hint="eastAsia"/>
        </w:rPr>
        <w:t>。</w:t>
      </w:r>
    </w:p>
    <w:p w14:paraId="485335A5" w14:textId="77777777" w:rsidR="00215B9B" w:rsidRPr="008C75E9" w:rsidRDefault="00215B9B" w:rsidP="00022010">
      <w:pPr>
        <w:ind w:firstLineChars="202" w:firstLine="424"/>
      </w:pPr>
    </w:p>
    <w:p w14:paraId="1E185C89"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山西：到</w:t>
      </w:r>
      <w:r w:rsidRPr="00022010">
        <w:rPr>
          <w:sz w:val="24"/>
          <w:szCs w:val="24"/>
        </w:rPr>
        <w:t>2030</w:t>
      </w:r>
      <w:r w:rsidRPr="00022010">
        <w:rPr>
          <w:sz w:val="24"/>
          <w:szCs w:val="24"/>
        </w:rPr>
        <w:t>年，燃料电池汽车保有量达到</w:t>
      </w:r>
      <w:r w:rsidRPr="00022010">
        <w:rPr>
          <w:sz w:val="24"/>
          <w:szCs w:val="24"/>
        </w:rPr>
        <w:t>5</w:t>
      </w:r>
      <w:r w:rsidRPr="00022010">
        <w:rPr>
          <w:sz w:val="24"/>
          <w:szCs w:val="24"/>
        </w:rPr>
        <w:t>万辆</w:t>
      </w:r>
    </w:p>
    <w:p w14:paraId="27A2B70F" w14:textId="77777777" w:rsidR="001E1DE8" w:rsidRDefault="001E1DE8" w:rsidP="00022010">
      <w:pPr>
        <w:ind w:firstLineChars="202" w:firstLine="424"/>
      </w:pPr>
      <w:r w:rsidRPr="00273AF0">
        <w:t>2月22日，山西省发展改革委、山西省工信厅联合发布《山西省氢能产业链2024年行动方案》。到2030年，燃料电池汽车保有量达到5万辆。</w:t>
      </w:r>
    </w:p>
    <w:p w14:paraId="4DB152FC" w14:textId="77777777" w:rsidR="00215B9B" w:rsidRPr="00273AF0" w:rsidRDefault="00215B9B" w:rsidP="00022010">
      <w:pPr>
        <w:ind w:firstLineChars="202" w:firstLine="424"/>
      </w:pPr>
    </w:p>
    <w:p w14:paraId="28557246"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商务部：加强新能源车国际合作</w:t>
      </w:r>
    </w:p>
    <w:p w14:paraId="710DA744" w14:textId="77777777" w:rsidR="001E1DE8" w:rsidRDefault="001E1DE8" w:rsidP="00022010">
      <w:pPr>
        <w:ind w:firstLineChars="202" w:firstLine="424"/>
      </w:pPr>
      <w:r w:rsidRPr="00FD1304">
        <w:t>2月22日，商务部新闻发言人表示，下一步，商务部将会同各相关的部门和各地方，加强与各国在新能源汽车领域的低碳发展合作，推动构建公平稳定包容便利的汽车贸易环境。</w:t>
      </w:r>
    </w:p>
    <w:p w14:paraId="16BB5C36" w14:textId="77777777" w:rsidR="00215B9B" w:rsidRPr="00FD1304" w:rsidRDefault="00215B9B" w:rsidP="00022010">
      <w:pPr>
        <w:ind w:firstLineChars="202" w:firstLine="424"/>
      </w:pPr>
    </w:p>
    <w:p w14:paraId="33D6D29E"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深圳培育完整的二手车出口交易服务体系</w:t>
      </w:r>
    </w:p>
    <w:p w14:paraId="535AB510" w14:textId="77777777" w:rsidR="001E1DE8" w:rsidRDefault="001E1DE8" w:rsidP="00022010">
      <w:pPr>
        <w:ind w:firstLineChars="202" w:firstLine="424"/>
      </w:pPr>
      <w:r>
        <w:t>2月20日，深圳市商务局印发《深圳市推动外贸稳规模稳份额稳增长工作措施》。培育扩大汽车出口。扩大汽车整车和零部件出口。加大力度招引一批汽车制造厂商和经销商，推动深汕比亚迪汽车工业园二期项目投产出口，建设全球汽车销售和出口中心。推动二手车出口企业优化扩容，培育完整的二手车出口交易、整备、检测等上下游配套服务体系。</w:t>
      </w:r>
    </w:p>
    <w:p w14:paraId="576B6987" w14:textId="77777777" w:rsidR="00215B9B" w:rsidRPr="00F12B5B" w:rsidRDefault="00215B9B" w:rsidP="00022010">
      <w:pPr>
        <w:ind w:firstLineChars="202" w:firstLine="424"/>
      </w:pPr>
    </w:p>
    <w:p w14:paraId="59E11375"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深圳市发改委：进一步规范新能源汽车充换电设施管理</w:t>
      </w:r>
    </w:p>
    <w:p w14:paraId="2AB457E1" w14:textId="77777777" w:rsidR="001E1DE8" w:rsidRDefault="001E1DE8" w:rsidP="00022010">
      <w:pPr>
        <w:ind w:firstLineChars="202" w:firstLine="424"/>
      </w:pPr>
      <w:r w:rsidRPr="003E3890">
        <w:t>2月22日，深圳市发改委发布《关于进一步规范新能源汽车充换电设施管理的通知》。</w:t>
      </w:r>
      <w:r w:rsidRPr="00A23305">
        <w:rPr>
          <w:rFonts w:hint="eastAsia"/>
        </w:rPr>
        <w:t>加强新能源汽车与电网融合互动。原则上新建充电桩统一采用智能有序充电桩</w:t>
      </w:r>
      <w:r>
        <w:rPr>
          <w:rFonts w:hint="eastAsia"/>
        </w:rPr>
        <w:t>。</w:t>
      </w:r>
    </w:p>
    <w:p w14:paraId="28780895" w14:textId="77777777" w:rsidR="00215B9B" w:rsidRPr="003E3890" w:rsidRDefault="00215B9B" w:rsidP="00022010">
      <w:pPr>
        <w:ind w:firstLineChars="202" w:firstLine="424"/>
      </w:pPr>
    </w:p>
    <w:p w14:paraId="768160FE" w14:textId="77777777" w:rsidR="00AF4F23" w:rsidRPr="00022010" w:rsidRDefault="00AF4F23" w:rsidP="00215B9B">
      <w:pPr>
        <w:pStyle w:val="2"/>
        <w:numPr>
          <w:ilvl w:val="0"/>
          <w:numId w:val="56"/>
        </w:numPr>
        <w:spacing w:before="0" w:after="0" w:line="240" w:lineRule="auto"/>
        <w:ind w:left="0" w:firstLine="0"/>
        <w:rPr>
          <w:sz w:val="24"/>
          <w:szCs w:val="24"/>
        </w:rPr>
      </w:pPr>
      <w:r w:rsidRPr="00022010">
        <w:rPr>
          <w:rFonts w:hint="eastAsia"/>
          <w:sz w:val="24"/>
          <w:szCs w:val="24"/>
        </w:rPr>
        <w:t>安徽发放消费券并补助新能源汽车购买</w:t>
      </w:r>
    </w:p>
    <w:p w14:paraId="5C72EC21" w14:textId="77777777" w:rsidR="00AF4F23" w:rsidRDefault="00AF4F23" w:rsidP="00AF4F23">
      <w:pPr>
        <w:ind w:firstLineChars="202" w:firstLine="424"/>
      </w:pPr>
      <w:r w:rsidRPr="00D65422">
        <w:t>2月20日，安徽省人民政府网站发布消息，省财政将支持各地围绕智能家电、文旅、</w:t>
      </w:r>
      <w:r w:rsidRPr="00D65422">
        <w:lastRenderedPageBreak/>
        <w:t>百货、餐饮等领域发放消费券。安徽省政府还鼓励各市对购买非营运性质新能源汽车的个人，以及购买新能源重型卡车和驾驶培训使用新能源汽车的企业或个人给予消费补贴。</w:t>
      </w:r>
    </w:p>
    <w:p w14:paraId="09553939" w14:textId="77777777" w:rsidR="00215B9B" w:rsidRPr="00D65422" w:rsidRDefault="00215B9B" w:rsidP="00AF4F23">
      <w:pPr>
        <w:ind w:firstLineChars="202" w:firstLine="424"/>
      </w:pPr>
    </w:p>
    <w:p w14:paraId="3FD99191" w14:textId="77777777" w:rsidR="00AF4F23" w:rsidRPr="00022010" w:rsidRDefault="00AF4F23" w:rsidP="00215B9B">
      <w:pPr>
        <w:pStyle w:val="2"/>
        <w:numPr>
          <w:ilvl w:val="0"/>
          <w:numId w:val="56"/>
        </w:numPr>
        <w:spacing w:before="0" w:after="0" w:line="240" w:lineRule="auto"/>
        <w:ind w:left="0" w:firstLine="0"/>
        <w:rPr>
          <w:sz w:val="24"/>
          <w:szCs w:val="24"/>
        </w:rPr>
      </w:pPr>
      <w:r w:rsidRPr="00022010">
        <w:rPr>
          <w:rFonts w:hint="eastAsia"/>
          <w:sz w:val="24"/>
          <w:szCs w:val="24"/>
        </w:rPr>
        <w:t>北京大兴发放</w:t>
      </w:r>
      <w:r w:rsidRPr="00022010">
        <w:rPr>
          <w:sz w:val="24"/>
          <w:szCs w:val="24"/>
        </w:rPr>
        <w:t>1000</w:t>
      </w:r>
      <w:r w:rsidRPr="00022010">
        <w:rPr>
          <w:sz w:val="24"/>
          <w:szCs w:val="24"/>
        </w:rPr>
        <w:t>万元汽车消费券</w:t>
      </w:r>
    </w:p>
    <w:p w14:paraId="18B250E1" w14:textId="77777777" w:rsidR="00AF4F23" w:rsidRDefault="00AF4F23" w:rsidP="00AF4F23">
      <w:pPr>
        <w:ind w:firstLineChars="202" w:firstLine="424"/>
      </w:pPr>
      <w:r w:rsidRPr="00734F14">
        <w:t>2月24日，由大兴区商务局主办的汽车消费券发放活动正式启动，本次活动联动30余家汽车企业以惠促销，面向消费者发放1000万元汽车消费券。</w:t>
      </w:r>
    </w:p>
    <w:p w14:paraId="5CD07CD5" w14:textId="77777777" w:rsidR="00215B9B" w:rsidRPr="00734F14" w:rsidRDefault="00215B9B" w:rsidP="00AF4F23">
      <w:pPr>
        <w:ind w:firstLineChars="202" w:firstLine="424"/>
      </w:pPr>
    </w:p>
    <w:p w14:paraId="0BD57C1E" w14:textId="77777777" w:rsidR="00AF4F23" w:rsidRPr="00022010" w:rsidRDefault="00AF4F23" w:rsidP="00215B9B">
      <w:pPr>
        <w:pStyle w:val="2"/>
        <w:numPr>
          <w:ilvl w:val="0"/>
          <w:numId w:val="56"/>
        </w:numPr>
        <w:spacing w:before="0" w:after="0" w:line="240" w:lineRule="auto"/>
        <w:ind w:left="0" w:firstLine="0"/>
        <w:rPr>
          <w:sz w:val="24"/>
          <w:szCs w:val="24"/>
        </w:rPr>
      </w:pPr>
      <w:r w:rsidRPr="00022010">
        <w:rPr>
          <w:rFonts w:hint="eastAsia"/>
          <w:sz w:val="24"/>
          <w:szCs w:val="24"/>
        </w:rPr>
        <w:t>北京将增强动力电池等新兴领域投资</w:t>
      </w:r>
    </w:p>
    <w:p w14:paraId="18073D1A" w14:textId="77777777" w:rsidR="00AF4F23" w:rsidRDefault="00AF4F23" w:rsidP="00AF4F23">
      <w:pPr>
        <w:ind w:firstLineChars="202" w:firstLine="424"/>
      </w:pPr>
      <w:r w:rsidRPr="005A51BD">
        <w:t>2月19日，2024年首都经济社会高质量发展推进大会召开，北京市委书记尹力指出，瞄准新质生产力，增强关键核心技术攻关、新型基础设施、动力电池等新兴领域投资</w:t>
      </w:r>
      <w:r>
        <w:rPr>
          <w:rFonts w:hint="eastAsia"/>
        </w:rPr>
        <w:t>。</w:t>
      </w:r>
      <w:r w:rsidRPr="005A51BD">
        <w:t>加强交通精细化智慧化治理，提高交通组织效率和智能化水平，逐步推开通学、通医、通游公交服务。</w:t>
      </w:r>
    </w:p>
    <w:p w14:paraId="7396EC2E" w14:textId="77777777" w:rsidR="00215B9B" w:rsidRPr="005A51BD" w:rsidRDefault="00215B9B" w:rsidP="00AF4F23">
      <w:pPr>
        <w:ind w:firstLineChars="202" w:firstLine="424"/>
      </w:pPr>
    </w:p>
    <w:p w14:paraId="639C2D8D" w14:textId="77777777" w:rsidR="001E1DE8" w:rsidRPr="00022010" w:rsidRDefault="001E1DE8" w:rsidP="00215B9B">
      <w:pPr>
        <w:pStyle w:val="2"/>
        <w:numPr>
          <w:ilvl w:val="0"/>
          <w:numId w:val="56"/>
        </w:numPr>
        <w:spacing w:before="0" w:after="0" w:line="240" w:lineRule="auto"/>
        <w:ind w:left="0" w:firstLine="0"/>
        <w:rPr>
          <w:sz w:val="24"/>
          <w:szCs w:val="24"/>
        </w:rPr>
      </w:pPr>
      <w:r w:rsidRPr="00022010">
        <w:rPr>
          <w:rFonts w:hint="eastAsia"/>
          <w:sz w:val="24"/>
          <w:szCs w:val="24"/>
        </w:rPr>
        <w:t>长春汽开区发放</w:t>
      </w:r>
      <w:r w:rsidRPr="00022010">
        <w:rPr>
          <w:sz w:val="24"/>
          <w:szCs w:val="24"/>
        </w:rPr>
        <w:t>500</w:t>
      </w:r>
      <w:r w:rsidRPr="00022010">
        <w:rPr>
          <w:sz w:val="24"/>
          <w:szCs w:val="24"/>
        </w:rPr>
        <w:t>万元汽车补贴</w:t>
      </w:r>
    </w:p>
    <w:p w14:paraId="798C59C1" w14:textId="77777777" w:rsidR="001E1DE8" w:rsidRDefault="001E1DE8" w:rsidP="00022010">
      <w:pPr>
        <w:ind w:firstLineChars="202" w:firstLine="424"/>
      </w:pPr>
      <w:r w:rsidRPr="00BE12AC">
        <w:t>2月20日起，长春汽开区为满足消费者购车需求，计划投入资金500万元开展“消费券”形式的促进汽车消费活动。活动时间为2024年2月20日至3月31日，购买5万元及以上乘用车、微型或轻型货车的个人消费者可享受最高4000元/台补贴。</w:t>
      </w:r>
    </w:p>
    <w:p w14:paraId="14FD4E71" w14:textId="77777777" w:rsidR="00215B9B" w:rsidRPr="00BE12AC" w:rsidRDefault="00215B9B" w:rsidP="00022010">
      <w:pPr>
        <w:ind w:firstLineChars="202" w:firstLine="424"/>
      </w:pPr>
    </w:p>
    <w:p w14:paraId="16D53347" w14:textId="22BD6F97" w:rsidR="00131BD8" w:rsidRDefault="00022010" w:rsidP="00215B9B">
      <w:pPr>
        <w:pStyle w:val="1"/>
        <w:spacing w:before="0" w:after="0" w:line="240" w:lineRule="auto"/>
        <w:ind w:left="6"/>
        <w:rPr>
          <w:rFonts w:ascii="微软雅黑" w:eastAsia="微软雅黑" w:hAnsi="微软雅黑"/>
        </w:rPr>
      </w:pPr>
      <w:r>
        <w:rPr>
          <w:rFonts w:ascii="微软雅黑" w:eastAsia="微软雅黑" w:hAnsi="微软雅黑" w:hint="eastAsia"/>
        </w:rPr>
        <w:t>四、</w:t>
      </w:r>
      <w:r w:rsidR="00131BD8" w:rsidRPr="00131BD8">
        <w:rPr>
          <w:rFonts w:ascii="微软雅黑" w:eastAsia="微软雅黑" w:hAnsi="微软雅黑" w:hint="eastAsia"/>
        </w:rPr>
        <w:t>企业信息</w:t>
      </w:r>
    </w:p>
    <w:p w14:paraId="557EBBB8"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比亚迪计划在墨西哥新建电动车工厂</w:t>
      </w:r>
    </w:p>
    <w:p w14:paraId="79F471C9" w14:textId="77777777" w:rsidR="001E1DE8" w:rsidRDefault="001E1DE8" w:rsidP="00022010">
      <w:pPr>
        <w:ind w:firstLineChars="202" w:firstLine="424"/>
      </w:pPr>
      <w:r w:rsidRPr="002E252A">
        <w:t>2月19日消息，比亚迪计划在墨西哥建立一家新的电动汽车工厂。比亚迪墨西哥公司负责人邹舟表示，比亚迪考虑将新的墨西哥电动汽车工厂作为美国和海外市场的“出口中心”。</w:t>
      </w:r>
    </w:p>
    <w:p w14:paraId="23C6E7BE" w14:textId="77777777" w:rsidR="00215B9B" w:rsidRPr="002E252A" w:rsidRDefault="00215B9B" w:rsidP="00022010">
      <w:pPr>
        <w:ind w:firstLineChars="202" w:firstLine="424"/>
      </w:pPr>
    </w:p>
    <w:p w14:paraId="31BE1419"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东风汽车猛士科技与华为达成战略合作</w:t>
      </w:r>
    </w:p>
    <w:p w14:paraId="6415C218" w14:textId="77777777" w:rsidR="001E1DE8" w:rsidRDefault="001E1DE8" w:rsidP="00022010">
      <w:pPr>
        <w:ind w:firstLineChars="202" w:firstLine="424"/>
      </w:pPr>
      <w:r w:rsidRPr="004B57D4">
        <w:t>2月22日，东风汽车与华为智能汽车解决方案共同发文，双方表示东风汽车旗下猛士科技和华为智能汽车解决方案已达成战略合作，将推动实现各自领域的产业资源共享。</w:t>
      </w:r>
    </w:p>
    <w:p w14:paraId="6377DFF0" w14:textId="77777777" w:rsidR="00215B9B" w:rsidRPr="004B57D4" w:rsidRDefault="00215B9B" w:rsidP="00022010">
      <w:pPr>
        <w:ind w:firstLineChars="202" w:firstLine="424"/>
      </w:pPr>
    </w:p>
    <w:p w14:paraId="31C409B5"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高合汽车宣布停工停产</w:t>
      </w:r>
      <w:r w:rsidRPr="00022010">
        <w:rPr>
          <w:sz w:val="24"/>
          <w:szCs w:val="24"/>
        </w:rPr>
        <w:t>6</w:t>
      </w:r>
      <w:r w:rsidRPr="00022010">
        <w:rPr>
          <w:sz w:val="24"/>
          <w:szCs w:val="24"/>
        </w:rPr>
        <w:t>个月</w:t>
      </w:r>
    </w:p>
    <w:p w14:paraId="48B52950" w14:textId="77777777" w:rsidR="001E1DE8" w:rsidRDefault="001E1DE8" w:rsidP="00022010">
      <w:pPr>
        <w:ind w:firstLineChars="202" w:firstLine="424"/>
      </w:pPr>
      <w:r w:rsidRPr="003941CB">
        <w:t>2月18日，有媒体报道高合汽车召开内部大会，宣布即日起将停工停产6个月。</w:t>
      </w:r>
      <w:r w:rsidRPr="00136F96">
        <w:t>2月18日之前的员工工资将照常发放；3月15日之前还留在高合汽车的员工，仅发放基本工资；3月15日之后员工仅发放上海基本工资。</w:t>
      </w:r>
    </w:p>
    <w:p w14:paraId="391A2DF8" w14:textId="77777777" w:rsidR="00215B9B" w:rsidRPr="009D0442" w:rsidRDefault="00215B9B" w:rsidP="00022010">
      <w:pPr>
        <w:ind w:firstLineChars="202" w:firstLine="424"/>
      </w:pPr>
    </w:p>
    <w:p w14:paraId="68FEC39E"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广汽等出资</w:t>
      </w:r>
      <w:r w:rsidRPr="00022010">
        <w:rPr>
          <w:sz w:val="24"/>
          <w:szCs w:val="24"/>
        </w:rPr>
        <w:t>11.3</w:t>
      </w:r>
      <w:r w:rsidRPr="00022010">
        <w:rPr>
          <w:sz w:val="24"/>
          <w:szCs w:val="24"/>
        </w:rPr>
        <w:t>亿元成立自动驾驶合伙企业</w:t>
      </w:r>
    </w:p>
    <w:p w14:paraId="10A37146" w14:textId="77777777" w:rsidR="001E1DE8" w:rsidRPr="003E0C5D" w:rsidRDefault="001E1DE8" w:rsidP="00022010">
      <w:pPr>
        <w:ind w:firstLineChars="202" w:firstLine="424"/>
      </w:pPr>
      <w:r w:rsidRPr="003E0C5D">
        <w:rPr>
          <w:rFonts w:hint="eastAsia"/>
        </w:rPr>
        <w:t>广东广祺开投自动驾驶股权投资合伙企业（有限合伙）已成立，出资额</w:t>
      </w:r>
      <w:r w:rsidRPr="003E0C5D">
        <w:t>11.3亿元人民币</w:t>
      </w:r>
      <w:r>
        <w:rPr>
          <w:rFonts w:hint="eastAsia"/>
        </w:rPr>
        <w:t>。</w:t>
      </w:r>
      <w:r w:rsidRPr="00AD028F">
        <w:rPr>
          <w:rFonts w:hint="eastAsia"/>
        </w:rPr>
        <w:t>经营范围为以私募基金从事股权投资、投资管理、资产管理等活动。</w:t>
      </w:r>
    </w:p>
    <w:p w14:paraId="693D3AFB"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lastRenderedPageBreak/>
        <w:t>宏光</w:t>
      </w:r>
      <w:r w:rsidRPr="00022010">
        <w:rPr>
          <w:sz w:val="24"/>
          <w:szCs w:val="24"/>
        </w:rPr>
        <w:t>MINIEV</w:t>
      </w:r>
      <w:r w:rsidRPr="00022010">
        <w:rPr>
          <w:sz w:val="24"/>
          <w:szCs w:val="24"/>
        </w:rPr>
        <w:t>家族累计销售突破</w:t>
      </w:r>
      <w:r w:rsidRPr="00022010">
        <w:rPr>
          <w:sz w:val="24"/>
          <w:szCs w:val="24"/>
        </w:rPr>
        <w:t>120</w:t>
      </w:r>
      <w:r w:rsidRPr="00022010">
        <w:rPr>
          <w:sz w:val="24"/>
          <w:szCs w:val="24"/>
        </w:rPr>
        <w:t>万辆</w:t>
      </w:r>
    </w:p>
    <w:p w14:paraId="6D0CA3FF" w14:textId="77777777" w:rsidR="001E1DE8" w:rsidRDefault="001E1DE8" w:rsidP="00022010">
      <w:pPr>
        <w:ind w:firstLineChars="202" w:firstLine="424"/>
      </w:pPr>
      <w:r w:rsidRPr="00D71413">
        <w:t>2月21日，上汽通用五菱正式公布了宏光MINIEV家族最新销售数据，至2024年2月，宏光MINIEV家族实现累计销售超120万辆。</w:t>
      </w:r>
    </w:p>
    <w:p w14:paraId="223869A8" w14:textId="77777777" w:rsidR="00215B9B" w:rsidRPr="00D71413" w:rsidRDefault="00215B9B" w:rsidP="00022010">
      <w:pPr>
        <w:ind w:firstLineChars="202" w:firstLine="424"/>
      </w:pPr>
    </w:p>
    <w:p w14:paraId="18FC4E4C"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吉利汽车出让睿蓝汽车股权</w:t>
      </w:r>
    </w:p>
    <w:p w14:paraId="22547960" w14:textId="77777777" w:rsidR="001E1DE8" w:rsidRDefault="001E1DE8" w:rsidP="00022010">
      <w:pPr>
        <w:ind w:firstLineChars="202" w:firstLine="424"/>
      </w:pPr>
      <w:r w:rsidRPr="009D3505">
        <w:t>2月20日，吉利汽车在港交所公告，本公司附属公司浙江吉润与吉利启征订立股权转让协议，浙江吉润同意出售及吉利启征同意购买睿蓝汽车之45%股权，现金代价为5.04亿元。本集团将不再拥有睿蓝汽车之任何股权，且预计本集团将录得出售事项收益约1.17亿元。</w:t>
      </w:r>
    </w:p>
    <w:p w14:paraId="7516F9AF" w14:textId="77777777" w:rsidR="00215B9B" w:rsidRPr="009D3505" w:rsidRDefault="00215B9B" w:rsidP="00022010">
      <w:pPr>
        <w:ind w:firstLineChars="202" w:firstLine="424"/>
      </w:pPr>
    </w:p>
    <w:p w14:paraId="1DC12175"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吉利银河坚定打造</w:t>
      </w:r>
      <w:r w:rsidRPr="00022010">
        <w:rPr>
          <w:sz w:val="24"/>
          <w:szCs w:val="24"/>
        </w:rPr>
        <w:t>10</w:t>
      </w:r>
      <w:r w:rsidRPr="00022010">
        <w:rPr>
          <w:sz w:val="24"/>
          <w:szCs w:val="24"/>
        </w:rPr>
        <w:t>万</w:t>
      </w:r>
      <w:r w:rsidRPr="00022010">
        <w:rPr>
          <w:sz w:val="24"/>
          <w:szCs w:val="24"/>
        </w:rPr>
        <w:t>-20</w:t>
      </w:r>
      <w:r w:rsidRPr="00022010">
        <w:rPr>
          <w:sz w:val="24"/>
          <w:szCs w:val="24"/>
        </w:rPr>
        <w:t>万元高价值新能源智能精品车</w:t>
      </w:r>
    </w:p>
    <w:p w14:paraId="152D4738" w14:textId="77777777" w:rsidR="001E1DE8" w:rsidRDefault="001E1DE8" w:rsidP="00022010">
      <w:pPr>
        <w:ind w:firstLineChars="202" w:firstLine="424"/>
      </w:pPr>
      <w:r w:rsidRPr="00AE328A">
        <w:t>2月19日，吉利汽车集团CEO淦家阅表示，吉利银河品牌今年将推出3款全新新能源产品，吉利银河坚定为用户打造10万-20万元价格区间的高价值新能源智能精品车。</w:t>
      </w:r>
    </w:p>
    <w:p w14:paraId="763A9FFC" w14:textId="77777777" w:rsidR="00215B9B" w:rsidRPr="00AE328A" w:rsidRDefault="00215B9B" w:rsidP="00022010">
      <w:pPr>
        <w:ind w:firstLineChars="202" w:firstLine="424"/>
      </w:pPr>
    </w:p>
    <w:p w14:paraId="0511EE4A"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凯迪拉克</w:t>
      </w:r>
      <w:r w:rsidRPr="00022010">
        <w:rPr>
          <w:sz w:val="24"/>
          <w:szCs w:val="24"/>
        </w:rPr>
        <w:t>CT5</w:t>
      </w:r>
      <w:r w:rsidRPr="00022010">
        <w:rPr>
          <w:sz w:val="24"/>
          <w:szCs w:val="24"/>
        </w:rPr>
        <w:t>豪华型售价下调</w:t>
      </w:r>
    </w:p>
    <w:p w14:paraId="1BEF302D" w14:textId="77777777" w:rsidR="001E1DE8" w:rsidRDefault="001E1DE8" w:rsidP="00022010">
      <w:pPr>
        <w:ind w:firstLineChars="202" w:firstLine="424"/>
      </w:pPr>
      <w:r w:rsidRPr="003A73EF">
        <w:t>2月23日消息，新款凯迪拉克CT5豪华型售价调整为21.97万元，相比原指导价降低7万元。作为中期改款车型，标配33英寸9K环幕式超视网膜屏以及L2级自动驾驶辅助功能。</w:t>
      </w:r>
    </w:p>
    <w:p w14:paraId="429A1E0D" w14:textId="77777777" w:rsidR="00215B9B" w:rsidRPr="003A73EF" w:rsidRDefault="00215B9B" w:rsidP="00022010">
      <w:pPr>
        <w:ind w:firstLineChars="202" w:firstLine="424"/>
      </w:pPr>
    </w:p>
    <w:p w14:paraId="4217F707"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理想汽车至</w:t>
      </w:r>
      <w:r w:rsidRPr="00022010">
        <w:rPr>
          <w:sz w:val="24"/>
          <w:szCs w:val="24"/>
        </w:rPr>
        <w:t>2025</w:t>
      </w:r>
      <w:r w:rsidRPr="00022010">
        <w:rPr>
          <w:sz w:val="24"/>
          <w:szCs w:val="24"/>
        </w:rPr>
        <w:t>年将建设超</w:t>
      </w:r>
      <w:r w:rsidRPr="00022010">
        <w:rPr>
          <w:sz w:val="24"/>
          <w:szCs w:val="24"/>
        </w:rPr>
        <w:t>1</w:t>
      </w:r>
      <w:r w:rsidRPr="00022010">
        <w:rPr>
          <w:sz w:val="24"/>
          <w:szCs w:val="24"/>
        </w:rPr>
        <w:t>万座超充站</w:t>
      </w:r>
    </w:p>
    <w:p w14:paraId="2C6CA8BA" w14:textId="77777777" w:rsidR="001E1DE8" w:rsidRDefault="001E1DE8" w:rsidP="00022010">
      <w:pPr>
        <w:ind w:firstLineChars="202" w:firstLine="424"/>
      </w:pPr>
      <w:r w:rsidRPr="003C6F31">
        <w:t>2月19日消息，理想汽车新能源超充站合作方案规划在网上曝光。理想汽车将至2025年建设1万+座超级充电站，目标市场份额20%。</w:t>
      </w:r>
    </w:p>
    <w:p w14:paraId="162BB8E9" w14:textId="77777777" w:rsidR="00215B9B" w:rsidRPr="003C6F31" w:rsidRDefault="00215B9B" w:rsidP="00022010">
      <w:pPr>
        <w:ind w:firstLineChars="202" w:firstLine="424"/>
      </w:pPr>
    </w:p>
    <w:p w14:paraId="5F91B199"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零跑</w:t>
      </w:r>
      <w:r w:rsidRPr="00022010">
        <w:rPr>
          <w:sz w:val="24"/>
          <w:szCs w:val="24"/>
        </w:rPr>
        <w:t>T03</w:t>
      </w:r>
      <w:r w:rsidRPr="00022010">
        <w:rPr>
          <w:sz w:val="24"/>
          <w:szCs w:val="24"/>
        </w:rPr>
        <w:t>开启限时优惠</w:t>
      </w:r>
    </w:p>
    <w:p w14:paraId="7357261A" w14:textId="77777777" w:rsidR="001E1DE8" w:rsidRDefault="001E1DE8" w:rsidP="00022010">
      <w:pPr>
        <w:ind w:firstLineChars="202" w:firstLine="424"/>
      </w:pPr>
      <w:r w:rsidRPr="001F7D45">
        <w:t>零跑T03车型现已开启限时优惠。2月份购买零跑T03最高可补贴10000元</w:t>
      </w:r>
      <w:r>
        <w:rPr>
          <w:rFonts w:hint="eastAsia"/>
        </w:rPr>
        <w:t>，</w:t>
      </w:r>
      <w:r w:rsidRPr="001F7D45">
        <w:t>补贴后的价格区间为4.99-7.99万元。还包括全系免费赠送交强险、新春大礼包10000商城积分等福利。</w:t>
      </w:r>
    </w:p>
    <w:p w14:paraId="064A9A6D" w14:textId="77777777" w:rsidR="00215B9B" w:rsidRPr="001F7D45" w:rsidRDefault="00215B9B" w:rsidP="00022010">
      <w:pPr>
        <w:ind w:firstLineChars="202" w:firstLine="424"/>
      </w:pPr>
    </w:p>
    <w:p w14:paraId="715DA662"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哪吒汽车</w:t>
      </w:r>
      <w:r w:rsidRPr="00022010">
        <w:rPr>
          <w:sz w:val="24"/>
          <w:szCs w:val="24"/>
        </w:rPr>
        <w:t>CEO</w:t>
      </w:r>
      <w:r w:rsidRPr="00022010">
        <w:rPr>
          <w:sz w:val="24"/>
          <w:szCs w:val="24"/>
        </w:rPr>
        <w:t>回应年终奖推迟发放：会在</w:t>
      </w:r>
      <w:r w:rsidRPr="00022010">
        <w:rPr>
          <w:sz w:val="24"/>
          <w:szCs w:val="24"/>
        </w:rPr>
        <w:t>3</w:t>
      </w:r>
      <w:r w:rsidRPr="00022010">
        <w:rPr>
          <w:sz w:val="24"/>
          <w:szCs w:val="24"/>
        </w:rPr>
        <w:t>月份完成发放，或精简机构和人员</w:t>
      </w:r>
    </w:p>
    <w:p w14:paraId="30C4F005" w14:textId="77777777" w:rsidR="001E1DE8" w:rsidRDefault="001E1DE8" w:rsidP="00022010">
      <w:pPr>
        <w:ind w:firstLineChars="202" w:firstLine="424"/>
      </w:pPr>
      <w:r w:rsidRPr="005C680A">
        <w:t>2月24日，哪吒汽车CEO张勇：2023年员工的年度绩效发放系数和金额，在最终审核确认中，会在3月份完成发放。张勇称：“是要下手整顿，精简机构和人员了！”</w:t>
      </w:r>
    </w:p>
    <w:p w14:paraId="2E05FBC6" w14:textId="77777777" w:rsidR="00215B9B" w:rsidRDefault="00215B9B" w:rsidP="00022010">
      <w:pPr>
        <w:ind w:firstLineChars="202" w:firstLine="424"/>
      </w:pPr>
    </w:p>
    <w:p w14:paraId="2FF9AD9B"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哪吒汽车多款主力车型全系降价</w:t>
      </w:r>
      <w:r w:rsidRPr="00022010">
        <w:rPr>
          <w:sz w:val="24"/>
          <w:szCs w:val="24"/>
        </w:rPr>
        <w:t xml:space="preserve"> </w:t>
      </w:r>
      <w:r w:rsidRPr="00022010">
        <w:rPr>
          <w:sz w:val="24"/>
          <w:szCs w:val="24"/>
        </w:rPr>
        <w:t>最高降幅</w:t>
      </w:r>
      <w:r w:rsidRPr="00022010">
        <w:rPr>
          <w:sz w:val="24"/>
          <w:szCs w:val="24"/>
        </w:rPr>
        <w:t>22000</w:t>
      </w:r>
      <w:r w:rsidRPr="00022010">
        <w:rPr>
          <w:sz w:val="24"/>
          <w:szCs w:val="24"/>
        </w:rPr>
        <w:t>元</w:t>
      </w:r>
    </w:p>
    <w:p w14:paraId="1885E535" w14:textId="77777777" w:rsidR="001E1DE8" w:rsidRDefault="001E1DE8" w:rsidP="00022010">
      <w:pPr>
        <w:ind w:firstLineChars="202" w:firstLine="424"/>
      </w:pPr>
      <w:r w:rsidRPr="00835FCD">
        <w:t>2月19日，哪吒汽车官方宣布，哪吒X全系降价22000元，哪吒AYA全系降价8000</w:t>
      </w:r>
      <w:r w:rsidRPr="00835FCD">
        <w:lastRenderedPageBreak/>
        <w:t>元，哪吒S全系降价5000元。即日起至2024年3月31日，购买哪吒S和哪吒GT车型可享受2年内以开票价7折换购哪吒汽车全系新车的权益。</w:t>
      </w:r>
    </w:p>
    <w:p w14:paraId="1A4D8766" w14:textId="77777777" w:rsidR="00215B9B" w:rsidRPr="00835FCD" w:rsidRDefault="00215B9B" w:rsidP="00022010">
      <w:pPr>
        <w:ind w:firstLineChars="202" w:firstLine="424"/>
      </w:pPr>
    </w:p>
    <w:p w14:paraId="63B6EA2F"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上汽大众新年价格战！朗逸降价超</w:t>
      </w:r>
      <w:r w:rsidRPr="00022010">
        <w:rPr>
          <w:sz w:val="24"/>
          <w:szCs w:val="24"/>
        </w:rPr>
        <w:t>2.4</w:t>
      </w:r>
      <w:r w:rsidRPr="00022010">
        <w:rPr>
          <w:sz w:val="24"/>
          <w:szCs w:val="24"/>
        </w:rPr>
        <w:t>万</w:t>
      </w:r>
      <w:r w:rsidRPr="00022010">
        <w:rPr>
          <w:sz w:val="24"/>
          <w:szCs w:val="24"/>
        </w:rPr>
        <w:t xml:space="preserve"> 6.99</w:t>
      </w:r>
      <w:r w:rsidRPr="00022010">
        <w:rPr>
          <w:sz w:val="24"/>
          <w:szCs w:val="24"/>
        </w:rPr>
        <w:t>万起售</w:t>
      </w:r>
    </w:p>
    <w:p w14:paraId="7B42F54C" w14:textId="77777777" w:rsidR="001E1DE8" w:rsidRDefault="001E1DE8" w:rsidP="00022010">
      <w:pPr>
        <w:ind w:firstLineChars="202" w:firstLine="424"/>
      </w:pPr>
      <w:r w:rsidRPr="00E62FB3">
        <w:rPr>
          <w:rFonts w:hint="eastAsia"/>
        </w:rPr>
        <w:t>据上汽大众朗逸家族新春钜惠的宣传海报显示起售价低至</w:t>
      </w:r>
      <w:r w:rsidRPr="00E62FB3">
        <w:t>6.99万元，较朗逸新锐的指导价便宜了约2.4万元。</w:t>
      </w:r>
    </w:p>
    <w:p w14:paraId="52C957D9" w14:textId="77777777" w:rsidR="001E1DE8" w:rsidRPr="00E62FB3" w:rsidRDefault="001E1DE8" w:rsidP="00E62FB3"/>
    <w:p w14:paraId="113C07C3"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sz w:val="24"/>
          <w:szCs w:val="24"/>
        </w:rPr>
        <w:t>神龙汽车推出</w:t>
      </w:r>
      <w:r w:rsidRPr="00022010">
        <w:rPr>
          <w:rFonts w:hint="eastAsia"/>
          <w:sz w:val="24"/>
          <w:szCs w:val="24"/>
        </w:rPr>
        <w:t>置换优惠</w:t>
      </w:r>
      <w:r w:rsidRPr="00022010">
        <w:rPr>
          <w:sz w:val="24"/>
          <w:szCs w:val="24"/>
        </w:rPr>
        <w:t>8.5</w:t>
      </w:r>
      <w:r w:rsidRPr="00022010">
        <w:rPr>
          <w:sz w:val="24"/>
          <w:szCs w:val="24"/>
        </w:rPr>
        <w:t>万补贴政策</w:t>
      </w:r>
    </w:p>
    <w:p w14:paraId="470274D8" w14:textId="77777777" w:rsidR="001E1DE8" w:rsidRDefault="001E1DE8" w:rsidP="00022010">
      <w:pPr>
        <w:ind w:firstLineChars="202" w:firstLine="424"/>
      </w:pPr>
      <w:r w:rsidRPr="0056261D">
        <w:t>2月19日消息，神龙汽车宣布限量1314辆雪铁龙凡尔赛C5 X和520辆标致408X焕新计划。最高可享受8.5万元补贴政策。它由1万元基础置换补贴、旧车车龄1年抵3000元额外补贴组成。此外还有低息金融政策以及5年或15万公里整车质保服务。</w:t>
      </w:r>
    </w:p>
    <w:p w14:paraId="38BC3863" w14:textId="77777777" w:rsidR="00215B9B" w:rsidRPr="0056261D" w:rsidRDefault="00215B9B" w:rsidP="00022010">
      <w:pPr>
        <w:ind w:firstLineChars="202" w:firstLine="424"/>
      </w:pPr>
    </w:p>
    <w:p w14:paraId="4449545E"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五菱缤果新春至高优惠</w:t>
      </w:r>
      <w:r w:rsidRPr="00022010">
        <w:rPr>
          <w:sz w:val="24"/>
          <w:szCs w:val="24"/>
        </w:rPr>
        <w:t>8000</w:t>
      </w:r>
      <w:r w:rsidRPr="00022010">
        <w:rPr>
          <w:sz w:val="24"/>
          <w:szCs w:val="24"/>
        </w:rPr>
        <w:t>元</w:t>
      </w:r>
    </w:p>
    <w:p w14:paraId="4C366214" w14:textId="77777777" w:rsidR="001E1DE8" w:rsidRDefault="001E1DE8" w:rsidP="00022010">
      <w:pPr>
        <w:ind w:firstLineChars="202" w:firstLine="424"/>
      </w:pPr>
      <w:r w:rsidRPr="001D3D76">
        <w:t>2月19日消息，五菱缤果推出新春惊喜红包，至高优惠8000元。即日起至3月31日期间，用户可通过全网五菱官方渠道99元下订，享受新春红包补贴；同时，可叠加享受“购车三重礼”，包括无压礼：金融贴息或置换政策2000元/台（二选一）；无忧礼：赠送3.5kW交流充电桩；保障礼：首任非营运车主三电终身质保。</w:t>
      </w:r>
    </w:p>
    <w:p w14:paraId="5AD56A2D" w14:textId="77777777" w:rsidR="00215B9B" w:rsidRPr="001D3D76" w:rsidRDefault="00215B9B" w:rsidP="00022010">
      <w:pPr>
        <w:ind w:firstLineChars="202" w:firstLine="424"/>
      </w:pPr>
    </w:p>
    <w:p w14:paraId="5D5D817D"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五菱星光</w:t>
      </w:r>
      <w:r w:rsidRPr="00022010">
        <w:rPr>
          <w:sz w:val="24"/>
          <w:szCs w:val="24"/>
        </w:rPr>
        <w:t>150km</w:t>
      </w:r>
      <w:r w:rsidRPr="00022010">
        <w:rPr>
          <w:sz w:val="24"/>
          <w:szCs w:val="24"/>
        </w:rPr>
        <w:t>进阶版售价下调至</w:t>
      </w:r>
      <w:r w:rsidRPr="00022010">
        <w:rPr>
          <w:sz w:val="24"/>
          <w:szCs w:val="24"/>
        </w:rPr>
        <w:t>9.98</w:t>
      </w:r>
      <w:r w:rsidRPr="00022010">
        <w:rPr>
          <w:sz w:val="24"/>
          <w:szCs w:val="24"/>
        </w:rPr>
        <w:t>万元</w:t>
      </w:r>
    </w:p>
    <w:p w14:paraId="673D8BA6" w14:textId="77777777" w:rsidR="001E1DE8" w:rsidRDefault="001E1DE8" w:rsidP="00022010">
      <w:pPr>
        <w:ind w:firstLineChars="202" w:firstLine="424"/>
      </w:pPr>
      <w:r w:rsidRPr="000A448C">
        <w:t>2月19日，五菱汽车官方宣布，五菱星光150km进阶版售价下调6,000元，调整后售价为9.98万元。</w:t>
      </w:r>
    </w:p>
    <w:p w14:paraId="53FE4DCB" w14:textId="77777777" w:rsidR="00215B9B" w:rsidRPr="000A448C" w:rsidRDefault="00215B9B" w:rsidP="00022010">
      <w:pPr>
        <w:ind w:firstLineChars="202" w:firstLine="424"/>
      </w:pPr>
    </w:p>
    <w:p w14:paraId="3F234715"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小鹏汽车</w:t>
      </w:r>
      <w:r w:rsidRPr="00022010">
        <w:rPr>
          <w:sz w:val="24"/>
          <w:szCs w:val="24"/>
        </w:rPr>
        <w:t>3</w:t>
      </w:r>
      <w:r w:rsidRPr="00022010">
        <w:rPr>
          <w:sz w:val="24"/>
          <w:szCs w:val="24"/>
        </w:rPr>
        <w:t>年规划约</w:t>
      </w:r>
      <w:r w:rsidRPr="00022010">
        <w:rPr>
          <w:sz w:val="24"/>
          <w:szCs w:val="24"/>
        </w:rPr>
        <w:t>30</w:t>
      </w:r>
      <w:r w:rsidRPr="00022010">
        <w:rPr>
          <w:sz w:val="24"/>
          <w:szCs w:val="24"/>
        </w:rPr>
        <w:t>款车</w:t>
      </w:r>
    </w:p>
    <w:p w14:paraId="476ABA0F" w14:textId="77777777" w:rsidR="001E1DE8" w:rsidRDefault="001E1DE8" w:rsidP="00022010">
      <w:pPr>
        <w:ind w:firstLineChars="202" w:firstLine="424"/>
      </w:pPr>
      <w:r w:rsidRPr="003525B0">
        <w:t>2月18日，小鹏发布一封内部信。2024年小鹏汽车要推出两款全新车，3年内规划新品或改款约30款。2024年小鹏将在30万+级和15万级平台上，“发布各自平台的第一款车”。</w:t>
      </w:r>
    </w:p>
    <w:p w14:paraId="0C857C2F" w14:textId="77777777" w:rsidR="00215B9B" w:rsidRPr="003525B0" w:rsidRDefault="00215B9B" w:rsidP="00022010">
      <w:pPr>
        <w:ind w:firstLineChars="202" w:firstLine="424"/>
      </w:pPr>
    </w:p>
    <w:p w14:paraId="6470AB96"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长安汽车：</w:t>
      </w:r>
      <w:r w:rsidRPr="00022010">
        <w:rPr>
          <w:sz w:val="24"/>
          <w:szCs w:val="24"/>
        </w:rPr>
        <w:t>2024</w:t>
      </w:r>
      <w:r w:rsidRPr="00022010">
        <w:rPr>
          <w:sz w:val="24"/>
          <w:szCs w:val="24"/>
        </w:rPr>
        <w:t>年将加快进入澳新、南非、以色列等空白市场</w:t>
      </w:r>
    </w:p>
    <w:p w14:paraId="51738709" w14:textId="77777777" w:rsidR="001E1DE8" w:rsidRDefault="001E1DE8" w:rsidP="00022010">
      <w:pPr>
        <w:ind w:firstLineChars="202" w:firstLine="424"/>
      </w:pPr>
      <w:r w:rsidRPr="00356D68">
        <w:rPr>
          <w:rFonts w:hint="eastAsia"/>
        </w:rPr>
        <w:t>长安汽车</w:t>
      </w:r>
      <w:r w:rsidRPr="00356D68">
        <w:t>2月22日在接受机构调研时表示，2024年长安汽车将在东南亚市场导入阿维塔11、Lumin、CD701等7款以上新能源产品，完成530个以上的渠道触点建设；在欧洲市场，将相继导入阿维塔11、深蓝S7、C327等新能源产品5款以上；并加快进入澳新、南非、以色列等空白市场。</w:t>
      </w:r>
    </w:p>
    <w:p w14:paraId="4349E700" w14:textId="77777777" w:rsidR="00215B9B" w:rsidRPr="00356D68" w:rsidRDefault="00215B9B" w:rsidP="00022010">
      <w:pPr>
        <w:ind w:firstLineChars="202" w:firstLine="424"/>
      </w:pPr>
    </w:p>
    <w:p w14:paraId="58105389" w14:textId="77777777" w:rsidR="001E1DE8" w:rsidRPr="00022010" w:rsidRDefault="001E1DE8" w:rsidP="00215B9B">
      <w:pPr>
        <w:pStyle w:val="2"/>
        <w:numPr>
          <w:ilvl w:val="0"/>
          <w:numId w:val="28"/>
        </w:numPr>
        <w:spacing w:before="0" w:after="0" w:line="240" w:lineRule="auto"/>
        <w:ind w:left="0" w:firstLine="6"/>
        <w:rPr>
          <w:sz w:val="24"/>
          <w:szCs w:val="24"/>
        </w:rPr>
      </w:pPr>
      <w:r w:rsidRPr="00022010">
        <w:rPr>
          <w:rFonts w:hint="eastAsia"/>
          <w:sz w:val="24"/>
          <w:szCs w:val="24"/>
        </w:rPr>
        <w:t>证监会发布路特斯境外发行上市备案通知书</w:t>
      </w:r>
    </w:p>
    <w:p w14:paraId="47EAC76C" w14:textId="052FC60B" w:rsidR="00215B9B" w:rsidRPr="009836B2" w:rsidRDefault="001E1DE8" w:rsidP="00215B9B">
      <w:pPr>
        <w:ind w:firstLineChars="202" w:firstLine="424"/>
      </w:pPr>
      <w:r w:rsidRPr="009836B2">
        <w:t>2月18日，中国证监会国际合作司发布关于Lotus Technology Inc.（路特斯科技公司）境外发行上市备案通知书，</w:t>
      </w:r>
      <w:r w:rsidRPr="00F40D32">
        <w:rPr>
          <w:rFonts w:hint="eastAsia"/>
        </w:rPr>
        <w:t>公司通过与境外特殊目的并购公司</w:t>
      </w:r>
      <w:r w:rsidRPr="00F40D32">
        <w:t>L Catterton Asia Acquisition Corp合并实现在美国纳斯达克交易所上市</w:t>
      </w:r>
      <w:r w:rsidRPr="00AE46F8">
        <w:rPr>
          <w:rFonts w:hint="eastAsia"/>
        </w:rPr>
        <w:t>，发行不超过</w:t>
      </w:r>
      <w:r w:rsidRPr="00AE46F8">
        <w:t>181315064股普通股</w:t>
      </w:r>
      <w:r>
        <w:rPr>
          <w:rFonts w:hint="eastAsia"/>
        </w:rPr>
        <w:t>。</w:t>
      </w:r>
    </w:p>
    <w:p w14:paraId="6D7BE859" w14:textId="10FED2A4" w:rsidR="00131BD8" w:rsidRDefault="00022010" w:rsidP="00215B9B">
      <w:pPr>
        <w:pStyle w:val="1"/>
        <w:spacing w:before="0" w:after="0" w:line="240" w:lineRule="auto"/>
        <w:ind w:left="6"/>
        <w:rPr>
          <w:rFonts w:ascii="微软雅黑" w:eastAsia="微软雅黑" w:hAnsi="微软雅黑"/>
        </w:rPr>
      </w:pPr>
      <w:r>
        <w:rPr>
          <w:rFonts w:ascii="微软雅黑" w:eastAsia="微软雅黑" w:hAnsi="微软雅黑" w:hint="eastAsia"/>
        </w:rPr>
        <w:lastRenderedPageBreak/>
        <w:t>六、</w:t>
      </w:r>
      <w:r w:rsidR="00131BD8" w:rsidRPr="00131BD8">
        <w:rPr>
          <w:rFonts w:ascii="微软雅黑" w:eastAsia="微软雅黑" w:hAnsi="微软雅黑" w:hint="eastAsia"/>
        </w:rPr>
        <w:t>行业信息</w:t>
      </w:r>
    </w:p>
    <w:p w14:paraId="714C6845" w14:textId="4877932A" w:rsidR="009D44EE" w:rsidRPr="000862BF" w:rsidRDefault="009D44EE" w:rsidP="00215B9B">
      <w:pPr>
        <w:pStyle w:val="2"/>
        <w:numPr>
          <w:ilvl w:val="0"/>
          <w:numId w:val="33"/>
        </w:numPr>
        <w:spacing w:before="0" w:after="0" w:line="240" w:lineRule="auto"/>
        <w:ind w:left="0" w:firstLine="0"/>
        <w:rPr>
          <w:sz w:val="24"/>
          <w:szCs w:val="24"/>
        </w:rPr>
      </w:pPr>
      <w:r w:rsidRPr="000862BF">
        <w:rPr>
          <w:rFonts w:hint="eastAsia"/>
          <w:sz w:val="24"/>
          <w:szCs w:val="24"/>
        </w:rPr>
        <w:t>弗迪电池：决定将乘用车电池技术成果应用到两轮车</w:t>
      </w:r>
    </w:p>
    <w:p w14:paraId="23064B98" w14:textId="23B7EC40" w:rsidR="009D44EE" w:rsidRDefault="009D44EE" w:rsidP="000862BF">
      <w:pPr>
        <w:ind w:firstLineChars="202" w:firstLine="424"/>
      </w:pPr>
      <w:r w:rsidRPr="009D44EE">
        <w:t>2月25日，弗迪电池官微发文称，</w:t>
      </w:r>
      <w:r w:rsidRPr="009D44EE">
        <w:rPr>
          <w:rFonts w:hint="eastAsia"/>
        </w:rPr>
        <w:t>基于南京“</w:t>
      </w:r>
      <w:r w:rsidRPr="009D44EE">
        <w:t>2.23”火灾事故，</w:t>
      </w:r>
      <w:r w:rsidRPr="009D44EE">
        <w:rPr>
          <w:rFonts w:hint="eastAsia"/>
        </w:rPr>
        <w:t>弗迪电池将把乘用车的研发成果应用到两轮车领域，加大两轮车的研发投入</w:t>
      </w:r>
      <w:r>
        <w:rPr>
          <w:rFonts w:hint="eastAsia"/>
        </w:rPr>
        <w:t>，</w:t>
      </w:r>
      <w:r w:rsidRPr="009D44EE">
        <w:rPr>
          <w:rFonts w:hint="eastAsia"/>
        </w:rPr>
        <w:t>开发出能上楼的安全电池。</w:t>
      </w:r>
    </w:p>
    <w:p w14:paraId="207872EF" w14:textId="77777777" w:rsidR="00215B9B" w:rsidRPr="009D44EE" w:rsidRDefault="00215B9B" w:rsidP="000862BF">
      <w:pPr>
        <w:ind w:firstLineChars="202" w:firstLine="424"/>
      </w:pPr>
    </w:p>
    <w:p w14:paraId="5C6FFDE5" w14:textId="566B9263" w:rsidR="00990D46" w:rsidRPr="000862BF" w:rsidRDefault="00990D46" w:rsidP="00215B9B">
      <w:pPr>
        <w:pStyle w:val="2"/>
        <w:numPr>
          <w:ilvl w:val="0"/>
          <w:numId w:val="33"/>
        </w:numPr>
        <w:spacing w:before="0" w:after="0" w:line="240" w:lineRule="auto"/>
        <w:ind w:left="0" w:firstLine="0"/>
        <w:rPr>
          <w:sz w:val="24"/>
          <w:szCs w:val="24"/>
        </w:rPr>
      </w:pPr>
      <w:r w:rsidRPr="000862BF">
        <w:rPr>
          <w:rFonts w:hint="eastAsia"/>
          <w:sz w:val="24"/>
          <w:szCs w:val="24"/>
        </w:rPr>
        <w:t>力神电池发布</w:t>
      </w:r>
      <w:r w:rsidRPr="000862BF">
        <w:rPr>
          <w:sz w:val="24"/>
          <w:szCs w:val="24"/>
        </w:rPr>
        <w:t>160Wh/kg</w:t>
      </w:r>
      <w:r w:rsidRPr="000862BF">
        <w:rPr>
          <w:sz w:val="24"/>
          <w:szCs w:val="24"/>
        </w:rPr>
        <w:t>圆柱钠离子电池</w:t>
      </w:r>
    </w:p>
    <w:p w14:paraId="08EF802C" w14:textId="0D281CCF" w:rsidR="00990D46" w:rsidRDefault="00990D46" w:rsidP="000862BF">
      <w:pPr>
        <w:ind w:firstLineChars="202" w:firstLine="424"/>
      </w:pPr>
      <w:r w:rsidRPr="00990D46">
        <w:t>2月19日，力神官方宣布，公司正式发布160Wh/kg钠离子圆柱电池产品。</w:t>
      </w:r>
      <w:r w:rsidRPr="00990D46">
        <w:rPr>
          <w:rFonts w:hint="eastAsia"/>
        </w:rPr>
        <w:t>可实现零下</w:t>
      </w:r>
      <w:r w:rsidRPr="00990D46">
        <w:t>40°C放电容量保持率大于80%；具备5C快充能力，充电12分钟可达80%电量。</w:t>
      </w:r>
    </w:p>
    <w:p w14:paraId="2CF3F921" w14:textId="77777777" w:rsidR="00215B9B" w:rsidRPr="00990D46" w:rsidRDefault="00215B9B" w:rsidP="000862BF">
      <w:pPr>
        <w:ind w:firstLineChars="202" w:firstLine="424"/>
      </w:pPr>
    </w:p>
    <w:p w14:paraId="15AE9C15" w14:textId="7ABA698B" w:rsidR="00011014" w:rsidRPr="000862BF" w:rsidRDefault="00011014" w:rsidP="00215B9B">
      <w:pPr>
        <w:pStyle w:val="2"/>
        <w:numPr>
          <w:ilvl w:val="0"/>
          <w:numId w:val="33"/>
        </w:numPr>
        <w:spacing w:before="0" w:after="0" w:line="240" w:lineRule="auto"/>
        <w:ind w:left="0" w:firstLine="0"/>
        <w:rPr>
          <w:sz w:val="24"/>
          <w:szCs w:val="24"/>
        </w:rPr>
      </w:pPr>
      <w:r w:rsidRPr="000862BF">
        <w:rPr>
          <w:rFonts w:hint="eastAsia"/>
          <w:sz w:val="24"/>
          <w:szCs w:val="24"/>
        </w:rPr>
        <w:t>宁德时代神行超充电池量产装车</w:t>
      </w:r>
    </w:p>
    <w:p w14:paraId="560EBD6F" w14:textId="2B1E00DF" w:rsidR="00011014" w:rsidRDefault="00011014" w:rsidP="000862BF">
      <w:pPr>
        <w:ind w:firstLineChars="202" w:firstLine="424"/>
      </w:pPr>
      <w:r w:rsidRPr="00011014">
        <w:t>2月20日，星途星纪元与宁德时代共同宣布，神行超充电池量产装车，全球首搭落地星纪元ET。神行超充电池已与广汽、奇瑞、阿维塔、哪吒、极狐、岚图等多家车企确定合作。</w:t>
      </w:r>
    </w:p>
    <w:p w14:paraId="466AF3B7" w14:textId="77777777" w:rsidR="00215B9B" w:rsidRPr="00011014" w:rsidRDefault="00215B9B" w:rsidP="000862BF">
      <w:pPr>
        <w:ind w:firstLineChars="202" w:firstLine="424"/>
      </w:pPr>
    </w:p>
    <w:p w14:paraId="07A493FF" w14:textId="55548A07" w:rsidR="004D2035" w:rsidRPr="000862BF" w:rsidRDefault="004D2035" w:rsidP="00215B9B">
      <w:pPr>
        <w:pStyle w:val="2"/>
        <w:numPr>
          <w:ilvl w:val="0"/>
          <w:numId w:val="33"/>
        </w:numPr>
        <w:spacing w:before="0" w:after="0" w:line="240" w:lineRule="auto"/>
        <w:ind w:left="0" w:firstLine="0"/>
        <w:rPr>
          <w:sz w:val="24"/>
          <w:szCs w:val="24"/>
        </w:rPr>
      </w:pPr>
      <w:r w:rsidRPr="000862BF">
        <w:rPr>
          <w:rFonts w:hint="eastAsia"/>
          <w:sz w:val="24"/>
          <w:szCs w:val="24"/>
        </w:rPr>
        <w:t>途虎养车：首次扭亏为盈</w:t>
      </w:r>
      <w:r w:rsidRPr="000862BF">
        <w:rPr>
          <w:sz w:val="24"/>
          <w:szCs w:val="24"/>
        </w:rPr>
        <w:t xml:space="preserve"> </w:t>
      </w:r>
      <w:r w:rsidRPr="000862BF">
        <w:rPr>
          <w:sz w:val="24"/>
          <w:szCs w:val="24"/>
        </w:rPr>
        <w:t>预计</w:t>
      </w:r>
      <w:r w:rsidRPr="000862BF">
        <w:rPr>
          <w:sz w:val="24"/>
          <w:szCs w:val="24"/>
        </w:rPr>
        <w:t>2023</w:t>
      </w:r>
      <w:r w:rsidRPr="000862BF">
        <w:rPr>
          <w:sz w:val="24"/>
          <w:szCs w:val="24"/>
        </w:rPr>
        <w:t>年经调整后净利润超</w:t>
      </w:r>
      <w:r w:rsidRPr="000862BF">
        <w:rPr>
          <w:sz w:val="24"/>
          <w:szCs w:val="24"/>
        </w:rPr>
        <w:t>4.5</w:t>
      </w:r>
      <w:r w:rsidRPr="000862BF">
        <w:rPr>
          <w:sz w:val="24"/>
          <w:szCs w:val="24"/>
        </w:rPr>
        <w:t>亿元</w:t>
      </w:r>
    </w:p>
    <w:p w14:paraId="61266B66" w14:textId="4003EE85" w:rsidR="004D2035" w:rsidRDefault="004D2035" w:rsidP="000862BF">
      <w:pPr>
        <w:ind w:firstLineChars="202" w:firstLine="424"/>
      </w:pPr>
      <w:r w:rsidRPr="004D2035">
        <w:t>2月23日，途虎养车发布盈利预告。公告显示，截至2023年12月31日，途虎养车年度经调整后净利润预计不低于4.5亿元，扭亏为盈，首次实现全年盈利。</w:t>
      </w:r>
    </w:p>
    <w:p w14:paraId="7CB85467" w14:textId="77777777" w:rsidR="00215B9B" w:rsidRPr="004D2035" w:rsidRDefault="00215B9B" w:rsidP="000862BF">
      <w:pPr>
        <w:ind w:firstLineChars="202" w:firstLine="424"/>
      </w:pPr>
    </w:p>
    <w:p w14:paraId="558D9573" w14:textId="5466D274" w:rsidR="009B3C7C" w:rsidRPr="000862BF" w:rsidRDefault="00D57339" w:rsidP="00215B9B">
      <w:pPr>
        <w:pStyle w:val="2"/>
        <w:numPr>
          <w:ilvl w:val="0"/>
          <w:numId w:val="33"/>
        </w:numPr>
        <w:spacing w:before="0" w:after="0" w:line="240" w:lineRule="auto"/>
        <w:ind w:left="0" w:firstLine="0"/>
        <w:rPr>
          <w:sz w:val="24"/>
          <w:szCs w:val="24"/>
        </w:rPr>
      </w:pPr>
      <w:r w:rsidRPr="000862BF">
        <w:rPr>
          <w:rFonts w:hint="eastAsia"/>
          <w:sz w:val="24"/>
          <w:szCs w:val="24"/>
        </w:rPr>
        <w:t>途虎养车与华为签署全面合作协议</w:t>
      </w:r>
    </w:p>
    <w:p w14:paraId="7B772DE3" w14:textId="4CFB9DF8" w:rsidR="00D57339" w:rsidRDefault="00D57339" w:rsidP="000862BF">
      <w:pPr>
        <w:ind w:firstLineChars="202" w:firstLine="424"/>
      </w:pPr>
      <w:r w:rsidRPr="00D57339">
        <w:t>2月20日，途虎养车与华为签署全面合作协议，将在鸿蒙生态建设、数字化创新和全场景售后服务新业态探索等多个领域展开全面合作。</w:t>
      </w:r>
    </w:p>
    <w:p w14:paraId="43053ED0" w14:textId="77777777" w:rsidR="00215B9B" w:rsidRPr="00D57339" w:rsidRDefault="00215B9B" w:rsidP="000862BF">
      <w:pPr>
        <w:ind w:firstLineChars="202" w:firstLine="424"/>
      </w:pPr>
    </w:p>
    <w:p w14:paraId="29CCA7CA" w14:textId="43487039" w:rsidR="00131BD8" w:rsidRDefault="000862BF" w:rsidP="00215B9B">
      <w:pPr>
        <w:pStyle w:val="1"/>
        <w:spacing w:before="0" w:after="0" w:line="240" w:lineRule="auto"/>
        <w:ind w:left="6"/>
        <w:rPr>
          <w:rFonts w:ascii="微软雅黑" w:eastAsia="微软雅黑" w:hAnsi="微软雅黑"/>
        </w:rPr>
      </w:pPr>
      <w:r>
        <w:rPr>
          <w:rFonts w:ascii="微软雅黑" w:eastAsia="微软雅黑" w:hAnsi="微软雅黑" w:hint="eastAsia"/>
        </w:rPr>
        <w:t>七、</w:t>
      </w:r>
      <w:r w:rsidR="00131BD8" w:rsidRPr="00131BD8">
        <w:rPr>
          <w:rFonts w:ascii="微软雅黑" w:eastAsia="微软雅黑" w:hAnsi="微软雅黑" w:hint="eastAsia"/>
        </w:rPr>
        <w:t>跨国集团与国际市场</w:t>
      </w:r>
    </w:p>
    <w:p w14:paraId="142ECEED"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sz w:val="24"/>
          <w:szCs w:val="24"/>
        </w:rPr>
        <w:t>Rivian</w:t>
      </w:r>
      <w:r w:rsidRPr="000862BF">
        <w:rPr>
          <w:sz w:val="24"/>
          <w:szCs w:val="24"/>
        </w:rPr>
        <w:t>宣布将裁员</w:t>
      </w:r>
      <w:r w:rsidRPr="000862BF">
        <w:rPr>
          <w:sz w:val="24"/>
          <w:szCs w:val="24"/>
        </w:rPr>
        <w:t>10%</w:t>
      </w:r>
    </w:p>
    <w:p w14:paraId="62C510CB" w14:textId="77777777" w:rsidR="001E1DE8" w:rsidRDefault="001E1DE8" w:rsidP="000862BF">
      <w:pPr>
        <w:ind w:firstLineChars="202" w:firstLine="424"/>
      </w:pPr>
      <w:r w:rsidRPr="00FF4D07">
        <w:t>2月22日，美国电动汽车生产商Rivian公布财报显示，2023年第四财季营收13.2亿美元</w:t>
      </w:r>
      <w:r>
        <w:rPr>
          <w:rFonts w:hint="eastAsia"/>
        </w:rPr>
        <w:t>、</w:t>
      </w:r>
      <w:r w:rsidRPr="00FF4D07">
        <w:t>汽车产量17541辆</w:t>
      </w:r>
      <w:r>
        <w:rPr>
          <w:rFonts w:hint="eastAsia"/>
        </w:rPr>
        <w:t>、</w:t>
      </w:r>
      <w:r w:rsidRPr="00FF4D07">
        <w:t>汽车交付量13972辆；公司预计2024财年生产5.7万辆汽车；公司宣布将裁员10%。</w:t>
      </w:r>
    </w:p>
    <w:p w14:paraId="58F0AC44" w14:textId="77777777" w:rsidR="00215B9B" w:rsidRPr="00FF4D07" w:rsidRDefault="00215B9B" w:rsidP="000862BF">
      <w:pPr>
        <w:ind w:firstLineChars="202" w:firstLine="424"/>
      </w:pPr>
    </w:p>
    <w:p w14:paraId="3D222C83"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sz w:val="24"/>
          <w:szCs w:val="24"/>
        </w:rPr>
        <w:t>Uber</w:t>
      </w:r>
      <w:r w:rsidRPr="000862BF">
        <w:rPr>
          <w:sz w:val="24"/>
          <w:szCs w:val="24"/>
        </w:rPr>
        <w:t>将于下月在东京推出自动驾驶机器人配送外卖服务</w:t>
      </w:r>
    </w:p>
    <w:p w14:paraId="63128597" w14:textId="77777777" w:rsidR="001E1DE8" w:rsidRDefault="001E1DE8" w:rsidP="000862BF">
      <w:pPr>
        <w:ind w:firstLineChars="202" w:firstLine="424"/>
      </w:pPr>
      <w:r w:rsidRPr="004D41BC">
        <w:t>2月21日，Uber宣布，Uber Eats正在与三菱电机及配送机械人公司Cartken合作，开始在日本使用自动驾驶机器人来配送外卖。预计会于3月底开始在东京部分地区进行。</w:t>
      </w:r>
    </w:p>
    <w:p w14:paraId="39C947CF" w14:textId="77777777" w:rsidR="00215B9B" w:rsidRPr="004D41BC" w:rsidRDefault="00215B9B" w:rsidP="000862BF">
      <w:pPr>
        <w:ind w:firstLineChars="202" w:firstLine="424"/>
      </w:pPr>
    </w:p>
    <w:p w14:paraId="589BD030"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宝马确认发生数据泄露事件</w:t>
      </w:r>
    </w:p>
    <w:p w14:paraId="6C8EB593" w14:textId="77777777" w:rsidR="001E1DE8" w:rsidRDefault="001E1DE8" w:rsidP="000862BF">
      <w:pPr>
        <w:ind w:firstLineChars="202" w:firstLine="424"/>
      </w:pPr>
      <w:r w:rsidRPr="00A021B7">
        <w:t>2月18日消息，汽车巨头宝马的云存储服务器发生配置错误事件，导致私钥和内部数</w:t>
      </w:r>
      <w:r w:rsidRPr="00A021B7">
        <w:lastRenderedPageBreak/>
        <w:t>据等敏感信息暴露。此次暴露的数据包括宝马在中国、欧洲和美国的云服务私钥，以及宝马生产和开发数据库的登录凭证。宝马发言人已证实，宝马集团已于2024年初修复了这一问题。</w:t>
      </w:r>
    </w:p>
    <w:p w14:paraId="6F5DE9DC" w14:textId="77777777" w:rsidR="00215B9B" w:rsidRPr="00A021B7" w:rsidRDefault="00215B9B" w:rsidP="000862BF">
      <w:pPr>
        <w:ind w:firstLineChars="202" w:firstLine="424"/>
      </w:pPr>
    </w:p>
    <w:p w14:paraId="39D8B712"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传迈凯伦寻求投资者，正与中国车企接触</w:t>
      </w:r>
    </w:p>
    <w:p w14:paraId="49F41251" w14:textId="77777777" w:rsidR="001E1DE8" w:rsidRDefault="001E1DE8" w:rsidP="000862BF">
      <w:pPr>
        <w:ind w:firstLineChars="202" w:firstLine="424"/>
      </w:pPr>
      <w:r w:rsidRPr="00716E88">
        <w:rPr>
          <w:rFonts w:hint="eastAsia"/>
        </w:rPr>
        <w:t>据知情人士透露，迈凯伦（</w:t>
      </w:r>
      <w:r w:rsidRPr="00716E88">
        <w:t>McLaren）控股股东Mumtalakat Holding Co正寻求引入能够提供资金和技术专长的额外投资者，</w:t>
      </w:r>
      <w:r w:rsidRPr="00F25545">
        <w:rPr>
          <w:rFonts w:hint="eastAsia"/>
        </w:rPr>
        <w:t>已经接触包括中国汽车制造商在内的潜在投资者</w:t>
      </w:r>
      <w:r>
        <w:rPr>
          <w:rFonts w:hint="eastAsia"/>
        </w:rPr>
        <w:t>。</w:t>
      </w:r>
    </w:p>
    <w:p w14:paraId="6B301C8A" w14:textId="77777777" w:rsidR="00215B9B" w:rsidRPr="00716E88" w:rsidRDefault="00215B9B" w:rsidP="000862BF">
      <w:pPr>
        <w:ind w:firstLineChars="202" w:firstLine="424"/>
      </w:pPr>
    </w:p>
    <w:p w14:paraId="07A49212" w14:textId="7C950838" w:rsidR="00215B9B" w:rsidRPr="00215B9B"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电动汽车需求低于预期</w:t>
      </w:r>
      <w:r w:rsidRPr="000862BF">
        <w:rPr>
          <w:sz w:val="24"/>
          <w:szCs w:val="24"/>
        </w:rPr>
        <w:t xml:space="preserve"> </w:t>
      </w:r>
      <w:r w:rsidRPr="000862BF">
        <w:rPr>
          <w:sz w:val="24"/>
          <w:szCs w:val="24"/>
        </w:rPr>
        <w:t>梅赛德斯</w:t>
      </w:r>
      <w:r w:rsidRPr="000862BF">
        <w:rPr>
          <w:sz w:val="24"/>
          <w:szCs w:val="24"/>
        </w:rPr>
        <w:t>-</w:t>
      </w:r>
      <w:r w:rsidRPr="000862BF">
        <w:rPr>
          <w:sz w:val="24"/>
          <w:szCs w:val="24"/>
        </w:rPr>
        <w:t>奔驰将放弃到</w:t>
      </w:r>
      <w:r w:rsidRPr="000862BF">
        <w:rPr>
          <w:sz w:val="24"/>
          <w:szCs w:val="24"/>
        </w:rPr>
        <w:t>2030</w:t>
      </w:r>
      <w:r w:rsidRPr="000862BF">
        <w:rPr>
          <w:sz w:val="24"/>
          <w:szCs w:val="24"/>
        </w:rPr>
        <w:t>年只销售电动汽车计划</w:t>
      </w:r>
    </w:p>
    <w:p w14:paraId="5A685912" w14:textId="77777777" w:rsidR="001E1DE8" w:rsidRDefault="001E1DE8" w:rsidP="000862BF">
      <w:pPr>
        <w:ind w:firstLineChars="202" w:firstLine="424"/>
      </w:pPr>
      <w:r w:rsidRPr="003E7C28">
        <w:rPr>
          <w:rFonts w:hint="eastAsia"/>
        </w:rPr>
        <w:t>当地时间周四，梅赛德斯</w:t>
      </w:r>
      <w:r w:rsidRPr="003E7C28">
        <w:t>-奔驰表示，它将放弃到2030年只销售电动汽车的计划，原因是消费者对电动汽车的接受程度低于汽车制造商的预期。</w:t>
      </w:r>
    </w:p>
    <w:p w14:paraId="6B492F9B" w14:textId="77777777" w:rsidR="00215B9B" w:rsidRPr="003E7C28" w:rsidRDefault="00215B9B" w:rsidP="000862BF">
      <w:pPr>
        <w:ind w:firstLineChars="202" w:firstLine="424"/>
      </w:pPr>
    </w:p>
    <w:p w14:paraId="702DE619"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丰田工业因发动机排放数据造假将被监管</w:t>
      </w:r>
    </w:p>
    <w:p w14:paraId="2BE12FC4" w14:textId="77777777" w:rsidR="001E1DE8" w:rsidRDefault="001E1DE8" w:rsidP="000862BF">
      <w:pPr>
        <w:ind w:firstLineChars="202" w:firstLine="424"/>
      </w:pPr>
      <w:r w:rsidRPr="00E7564F">
        <w:t>2月20日，据日经新闻，日本国土交通省将就丰田工业在发动机排放标准方面的造假行为采取监管行动。日本国土交通省正考虑是否撤销丰田工业生产的挖掘机发动机的认证。</w:t>
      </w:r>
    </w:p>
    <w:p w14:paraId="2B428108" w14:textId="77777777" w:rsidR="00215B9B" w:rsidRPr="00E7564F" w:rsidRDefault="00215B9B" w:rsidP="000862BF">
      <w:pPr>
        <w:ind w:firstLineChars="202" w:firstLine="424"/>
      </w:pPr>
    </w:p>
    <w:p w14:paraId="78F22E38"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韩国</w:t>
      </w:r>
      <w:r w:rsidRPr="000862BF">
        <w:rPr>
          <w:sz w:val="24"/>
          <w:szCs w:val="24"/>
        </w:rPr>
        <w:t>1</w:t>
      </w:r>
      <w:r w:rsidRPr="000862BF">
        <w:rPr>
          <w:sz w:val="24"/>
          <w:szCs w:val="24"/>
        </w:rPr>
        <w:t>月汽车出口额同比增加</w:t>
      </w:r>
      <w:r w:rsidRPr="000862BF">
        <w:rPr>
          <w:sz w:val="24"/>
          <w:szCs w:val="24"/>
        </w:rPr>
        <w:t>24.7%</w:t>
      </w:r>
      <w:r w:rsidRPr="000862BF">
        <w:rPr>
          <w:sz w:val="24"/>
          <w:szCs w:val="24"/>
        </w:rPr>
        <w:t>至</w:t>
      </w:r>
      <w:r w:rsidRPr="000862BF">
        <w:rPr>
          <w:sz w:val="24"/>
          <w:szCs w:val="24"/>
        </w:rPr>
        <w:t>62</w:t>
      </w:r>
      <w:r w:rsidRPr="000862BF">
        <w:rPr>
          <w:sz w:val="24"/>
          <w:szCs w:val="24"/>
        </w:rPr>
        <w:t>亿美元</w:t>
      </w:r>
    </w:p>
    <w:p w14:paraId="7DE40723" w14:textId="77777777" w:rsidR="001E1DE8" w:rsidRDefault="001E1DE8" w:rsidP="000862BF">
      <w:pPr>
        <w:ind w:firstLineChars="202" w:firstLine="424"/>
      </w:pPr>
      <w:r w:rsidRPr="005752FB">
        <w:t>2月21日，韩国产业通商资源部发布的《1月汽车行业动向》显示，1月汽车出口额同比增加24.7%，为62.12亿美元，时隔1年再创历年同月新高。1月汽车出口量同比增加23.5%，为24.5255万辆，为近9年来的最高值。新能源汽车出口6.2237万辆，同比增长12.2%。</w:t>
      </w:r>
    </w:p>
    <w:p w14:paraId="50D1407A" w14:textId="77777777" w:rsidR="00215B9B" w:rsidRPr="005752FB" w:rsidRDefault="00215B9B" w:rsidP="000862BF">
      <w:pPr>
        <w:ind w:firstLineChars="202" w:firstLine="424"/>
      </w:pPr>
    </w:p>
    <w:p w14:paraId="2FF2C007"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机构预估</w:t>
      </w:r>
      <w:r w:rsidRPr="000862BF">
        <w:rPr>
          <w:sz w:val="24"/>
          <w:szCs w:val="24"/>
        </w:rPr>
        <w:t>2024</w:t>
      </w:r>
      <w:r w:rsidRPr="000862BF">
        <w:rPr>
          <w:sz w:val="24"/>
          <w:szCs w:val="24"/>
        </w:rPr>
        <w:t>年全球新能源车销量</w:t>
      </w:r>
      <w:r w:rsidRPr="000862BF">
        <w:rPr>
          <w:sz w:val="24"/>
          <w:szCs w:val="24"/>
        </w:rPr>
        <w:t>1687</w:t>
      </w:r>
      <w:r w:rsidRPr="000862BF">
        <w:rPr>
          <w:sz w:val="24"/>
          <w:szCs w:val="24"/>
        </w:rPr>
        <w:t>万辆，同比增长</w:t>
      </w:r>
      <w:r w:rsidRPr="000862BF">
        <w:rPr>
          <w:sz w:val="24"/>
          <w:szCs w:val="24"/>
        </w:rPr>
        <w:t>29.5%</w:t>
      </w:r>
    </w:p>
    <w:p w14:paraId="0EBD9F31" w14:textId="77777777" w:rsidR="001E1DE8" w:rsidRDefault="001E1DE8" w:rsidP="000862BF">
      <w:pPr>
        <w:ind w:firstLineChars="202" w:firstLine="424"/>
      </w:pPr>
      <w:r w:rsidRPr="00DC00BE">
        <w:t>2月20日，据TrendForce集邦咨询统计，2023年全球新能源车共计销售1,303万辆，年成长率29.8%，相较2022年的54.2%明显下滑，其中纯电动车为911万辆，年成长率24%；插电混合式电动车为391万辆，年成长率45%。预估2024年新能源车的销量为1687万辆，年成长率29.5%。</w:t>
      </w:r>
    </w:p>
    <w:p w14:paraId="464141D3" w14:textId="77777777" w:rsidR="00215B9B" w:rsidRPr="00DC00BE" w:rsidRDefault="00215B9B" w:rsidP="000862BF">
      <w:pPr>
        <w:ind w:firstLineChars="202" w:firstLine="424"/>
      </w:pPr>
    </w:p>
    <w:p w14:paraId="1B90DBB1"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梅赛德斯</w:t>
      </w:r>
      <w:r w:rsidRPr="000862BF">
        <w:rPr>
          <w:sz w:val="24"/>
          <w:szCs w:val="24"/>
        </w:rPr>
        <w:t>-</w:t>
      </w:r>
      <w:r w:rsidRPr="000862BF">
        <w:rPr>
          <w:sz w:val="24"/>
          <w:szCs w:val="24"/>
        </w:rPr>
        <w:t>奔驰集团</w:t>
      </w:r>
      <w:r w:rsidRPr="000862BF">
        <w:rPr>
          <w:sz w:val="24"/>
          <w:szCs w:val="24"/>
        </w:rPr>
        <w:t>2023</w:t>
      </w:r>
      <w:r w:rsidRPr="000862BF">
        <w:rPr>
          <w:sz w:val="24"/>
          <w:szCs w:val="24"/>
        </w:rPr>
        <w:t>年营收同比增长</w:t>
      </w:r>
      <w:r w:rsidRPr="000862BF">
        <w:rPr>
          <w:sz w:val="24"/>
          <w:szCs w:val="24"/>
        </w:rPr>
        <w:t>2.1%</w:t>
      </w:r>
    </w:p>
    <w:p w14:paraId="1F48D451" w14:textId="77777777" w:rsidR="001E1DE8" w:rsidRDefault="001E1DE8" w:rsidP="000862BF">
      <w:pPr>
        <w:ind w:firstLineChars="202" w:firstLine="424"/>
      </w:pPr>
      <w:r w:rsidRPr="00B90CDF">
        <w:t>2月22日，梅赛德斯-奔驰集团发布财报显示，2023年集团营收1532.18亿欧元，同比增长2.1%；净利润为145.31亿欧元，同比下降1.9%。其中，四季度集团营收402.61亿欧元，同比下降1.8%；净利润为31.6亿欧元，同比下降21.5%。</w:t>
      </w:r>
    </w:p>
    <w:p w14:paraId="67D4E584" w14:textId="77777777" w:rsidR="00215B9B" w:rsidRPr="00B90CDF" w:rsidRDefault="00215B9B" w:rsidP="000862BF">
      <w:pPr>
        <w:ind w:firstLineChars="202" w:firstLine="424"/>
      </w:pPr>
    </w:p>
    <w:p w14:paraId="4805F80C"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美国拟放缓</w:t>
      </w:r>
      <w:r w:rsidRPr="000862BF">
        <w:rPr>
          <w:sz w:val="24"/>
          <w:szCs w:val="24"/>
        </w:rPr>
        <w:t>2030</w:t>
      </w:r>
      <w:r w:rsidRPr="000862BF">
        <w:rPr>
          <w:sz w:val="24"/>
          <w:szCs w:val="24"/>
        </w:rPr>
        <w:t>年汽车销售排放目标</w:t>
      </w:r>
      <w:r w:rsidRPr="000862BF">
        <w:rPr>
          <w:sz w:val="24"/>
          <w:szCs w:val="24"/>
        </w:rPr>
        <w:t xml:space="preserve"> </w:t>
      </w:r>
      <w:r w:rsidRPr="000862BF">
        <w:rPr>
          <w:sz w:val="24"/>
          <w:szCs w:val="24"/>
        </w:rPr>
        <w:t>电动车销售占比可低于六成</w:t>
      </w:r>
    </w:p>
    <w:p w14:paraId="2809CF49" w14:textId="77777777" w:rsidR="001E1DE8" w:rsidRPr="003172BB" w:rsidRDefault="001E1DE8" w:rsidP="000862BF">
      <w:pPr>
        <w:ind w:firstLineChars="202" w:firstLine="424"/>
      </w:pPr>
      <w:r w:rsidRPr="003172BB">
        <w:t>2月19日，据美国媒体报道，美国政府计划放宽2030年前汽车排放削减及电动车销售计划，有关放宽将使电动车销售占比在2030年减至少于60%亦能符合规定。</w:t>
      </w:r>
    </w:p>
    <w:p w14:paraId="52F638D3"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lastRenderedPageBreak/>
        <w:t>欧洲汽配巨头</w:t>
      </w:r>
      <w:r w:rsidRPr="000862BF">
        <w:rPr>
          <w:sz w:val="24"/>
          <w:szCs w:val="24"/>
        </w:rPr>
        <w:t>Forvia</w:t>
      </w:r>
      <w:r w:rsidRPr="000862BF">
        <w:rPr>
          <w:sz w:val="24"/>
          <w:szCs w:val="24"/>
        </w:rPr>
        <w:t>计划裁员</w:t>
      </w:r>
      <w:r w:rsidRPr="000862BF">
        <w:rPr>
          <w:sz w:val="24"/>
          <w:szCs w:val="24"/>
        </w:rPr>
        <w:t>1</w:t>
      </w:r>
      <w:r w:rsidRPr="000862BF">
        <w:rPr>
          <w:sz w:val="24"/>
          <w:szCs w:val="24"/>
        </w:rPr>
        <w:t>万人</w:t>
      </w:r>
    </w:p>
    <w:p w14:paraId="4AEEEB77" w14:textId="77777777" w:rsidR="001E1DE8" w:rsidRDefault="001E1DE8" w:rsidP="000862BF">
      <w:pPr>
        <w:ind w:firstLineChars="202" w:firstLine="424"/>
      </w:pPr>
      <w:r w:rsidRPr="00CB7FFE">
        <w:t>2月19日，法国最大汽车设备供应商Forvia表示，打算未来5年在欧洲裁减至多1万个工作岗位，计划通过自然减员和大幅减少在欧洲的招聘，减少13%的欧洲员工。</w:t>
      </w:r>
    </w:p>
    <w:p w14:paraId="5D1BBC4B" w14:textId="77777777" w:rsidR="00215B9B" w:rsidRPr="00CB7FFE" w:rsidRDefault="00215B9B" w:rsidP="000862BF">
      <w:pPr>
        <w:ind w:firstLineChars="202" w:firstLine="424"/>
      </w:pPr>
    </w:p>
    <w:p w14:paraId="4ACC14E3"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全球锂矿巨头美国雅保下调</w:t>
      </w:r>
      <w:r w:rsidRPr="000862BF">
        <w:rPr>
          <w:sz w:val="24"/>
          <w:szCs w:val="24"/>
        </w:rPr>
        <w:t>2030</w:t>
      </w:r>
      <w:r w:rsidRPr="000862BF">
        <w:rPr>
          <w:sz w:val="24"/>
          <w:szCs w:val="24"/>
        </w:rPr>
        <w:t>年锂需求预测</w:t>
      </w:r>
      <w:r w:rsidRPr="000862BF">
        <w:rPr>
          <w:sz w:val="24"/>
          <w:szCs w:val="24"/>
        </w:rPr>
        <w:t xml:space="preserve"> </w:t>
      </w:r>
      <w:r w:rsidRPr="000862BF">
        <w:rPr>
          <w:sz w:val="24"/>
          <w:szCs w:val="24"/>
        </w:rPr>
        <w:t>因电动车增长不及预期</w:t>
      </w:r>
    </w:p>
    <w:p w14:paraId="124A2E72" w14:textId="77777777" w:rsidR="001E1DE8" w:rsidRDefault="001E1DE8" w:rsidP="000862BF">
      <w:pPr>
        <w:ind w:firstLineChars="202" w:firstLine="424"/>
      </w:pPr>
      <w:r w:rsidRPr="00C96378">
        <w:t>2月19日消息，由于美国和欧洲向电动汽车的转变速度慢于预期，全球最大的锂生产商美国雅保下调了其对2030年锂需求的预测。美国雅保预计到2030年，全球将需要330万吨锂碳当量，比此前预测的370万吨减少10%。</w:t>
      </w:r>
    </w:p>
    <w:p w14:paraId="631CE300" w14:textId="77777777" w:rsidR="00215B9B" w:rsidRPr="003B245E" w:rsidRDefault="00215B9B" w:rsidP="000862BF">
      <w:pPr>
        <w:ind w:firstLineChars="202" w:firstLine="424"/>
      </w:pPr>
    </w:p>
    <w:p w14:paraId="42E4870F"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日本旭化成开发出电流检测速度快</w:t>
      </w:r>
      <w:r w:rsidRPr="000862BF">
        <w:rPr>
          <w:sz w:val="24"/>
          <w:szCs w:val="24"/>
        </w:rPr>
        <w:t>10</w:t>
      </w:r>
      <w:r w:rsidRPr="000862BF">
        <w:rPr>
          <w:sz w:val="24"/>
          <w:szCs w:val="24"/>
        </w:rPr>
        <w:t>倍的纯电动汽车传感器</w:t>
      </w:r>
    </w:p>
    <w:p w14:paraId="541E1467" w14:textId="77777777" w:rsidR="001E1DE8" w:rsidRDefault="001E1DE8" w:rsidP="000862BF">
      <w:pPr>
        <w:ind w:firstLineChars="202" w:firstLine="424"/>
      </w:pPr>
      <w:r w:rsidRPr="001C4D42">
        <w:t>2月19日消息，日本旭化成在测量电流的传感器领域开发出检测速度比原有产品快10倍的新产品。新产品有利于实现纯电动汽车车载充电器的小型化等。旭化成已向大型汽车厂商进行首次供货，将在日本国内工厂强化生产设备，计划数年后向约10家大型车企供货。</w:t>
      </w:r>
    </w:p>
    <w:p w14:paraId="5D91A8E4" w14:textId="77777777" w:rsidR="00215B9B" w:rsidRPr="001C4D42" w:rsidRDefault="00215B9B" w:rsidP="000862BF">
      <w:pPr>
        <w:ind w:firstLineChars="202" w:firstLine="424"/>
      </w:pPr>
    </w:p>
    <w:p w14:paraId="210197F9"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沃尔沃计划减持极星汽车股份至</w:t>
      </w:r>
      <w:r w:rsidRPr="000862BF">
        <w:rPr>
          <w:sz w:val="24"/>
          <w:szCs w:val="24"/>
        </w:rPr>
        <w:t>18%</w:t>
      </w:r>
    </w:p>
    <w:p w14:paraId="552FFC27" w14:textId="77777777" w:rsidR="001E1DE8" w:rsidRDefault="001E1DE8" w:rsidP="000862BF">
      <w:pPr>
        <w:ind w:firstLineChars="202" w:firstLine="424"/>
      </w:pPr>
      <w:r w:rsidRPr="002E7DA1">
        <w:t>2月23日，沃尔沃汽车发布声明称，计划将价值约95亿瑞典克朗（约合9.21亿美元）的瑞典电动汽车制造商极星股票转让给股东。沃尔沃目前对极星持股近48%。拟议的股权分配完成后，沃尔沃将保留极星18%的股份。</w:t>
      </w:r>
    </w:p>
    <w:p w14:paraId="506B3472" w14:textId="77777777" w:rsidR="00215B9B" w:rsidRPr="002E7DA1" w:rsidRDefault="00215B9B" w:rsidP="000862BF">
      <w:pPr>
        <w:ind w:firstLineChars="202" w:firstLine="424"/>
      </w:pPr>
    </w:p>
    <w:p w14:paraId="2CE9560F"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现代汽车承诺到</w:t>
      </w:r>
      <w:r w:rsidRPr="000862BF">
        <w:rPr>
          <w:sz w:val="24"/>
          <w:szCs w:val="24"/>
        </w:rPr>
        <w:t>2032</w:t>
      </w:r>
      <w:r w:rsidRPr="000862BF">
        <w:rPr>
          <w:sz w:val="24"/>
          <w:szCs w:val="24"/>
        </w:rPr>
        <w:t>年在巴西投资</w:t>
      </w:r>
      <w:r w:rsidRPr="000862BF">
        <w:rPr>
          <w:sz w:val="24"/>
          <w:szCs w:val="24"/>
        </w:rPr>
        <w:t>11</w:t>
      </w:r>
      <w:r w:rsidRPr="000862BF">
        <w:rPr>
          <w:sz w:val="24"/>
          <w:szCs w:val="24"/>
        </w:rPr>
        <w:t>亿美元</w:t>
      </w:r>
    </w:p>
    <w:p w14:paraId="0E975AE3" w14:textId="77777777" w:rsidR="001E1DE8" w:rsidRDefault="001E1DE8" w:rsidP="000862BF">
      <w:pPr>
        <w:ind w:firstLineChars="202" w:firstLine="424"/>
      </w:pPr>
      <w:r w:rsidRPr="002E7DA1">
        <w:t>2月22日，现代汽车集团会长郑义宣访问巴西时表示，到2032年，现代汽车巴西子公司和当地合作伙伴将在绿色和未来技术领域投资11亿美元。</w:t>
      </w:r>
    </w:p>
    <w:p w14:paraId="7B9E7AAE" w14:textId="77777777" w:rsidR="00215B9B" w:rsidRPr="002E7DA1" w:rsidRDefault="00215B9B" w:rsidP="000862BF">
      <w:pPr>
        <w:ind w:firstLineChars="202" w:firstLine="424"/>
      </w:pPr>
    </w:p>
    <w:p w14:paraId="5F867D58"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现代汽车集团发布</w:t>
      </w:r>
      <w:r w:rsidRPr="000862BF">
        <w:rPr>
          <w:sz w:val="24"/>
          <w:szCs w:val="24"/>
        </w:rPr>
        <w:t>2023</w:t>
      </w:r>
      <w:r w:rsidRPr="000862BF">
        <w:rPr>
          <w:sz w:val="24"/>
          <w:szCs w:val="24"/>
        </w:rPr>
        <w:t>年全年业绩</w:t>
      </w:r>
    </w:p>
    <w:p w14:paraId="458392BA" w14:textId="77777777" w:rsidR="001E1DE8" w:rsidRDefault="001E1DE8" w:rsidP="000862BF">
      <w:pPr>
        <w:ind w:firstLineChars="202" w:firstLine="424"/>
      </w:pPr>
      <w:r w:rsidRPr="00A46CB8">
        <w:rPr>
          <w:rFonts w:hint="eastAsia"/>
        </w:rPr>
        <w:t>日前，现代汽车集团公布了</w:t>
      </w:r>
      <w:r w:rsidRPr="00A46CB8">
        <w:t>2023年全球销量及全年财报。现代汽车2023年全球销量为4,216,898辆，同比增长7%，起亚全球销量为3,087,384辆，同比增长6.4%。2023年度总营收162.7万亿韩元，同比增长14.4%；净利润为12.27万亿韩元，同比增长53.7%。</w:t>
      </w:r>
    </w:p>
    <w:p w14:paraId="588F7D0D" w14:textId="77777777" w:rsidR="00215B9B" w:rsidRPr="00A46CB8" w:rsidRDefault="00215B9B" w:rsidP="000862BF">
      <w:pPr>
        <w:ind w:firstLineChars="202" w:firstLine="424"/>
      </w:pPr>
    </w:p>
    <w:p w14:paraId="350AA806" w14:textId="77777777" w:rsidR="001E1DE8" w:rsidRPr="000862BF" w:rsidRDefault="001E1DE8" w:rsidP="00215B9B">
      <w:pPr>
        <w:pStyle w:val="2"/>
        <w:numPr>
          <w:ilvl w:val="0"/>
          <w:numId w:val="34"/>
        </w:numPr>
        <w:spacing w:before="0" w:after="0" w:line="240" w:lineRule="auto"/>
        <w:ind w:left="0" w:firstLine="6"/>
        <w:rPr>
          <w:sz w:val="24"/>
          <w:szCs w:val="24"/>
        </w:rPr>
      </w:pPr>
      <w:r w:rsidRPr="000862BF">
        <w:rPr>
          <w:rFonts w:hint="eastAsia"/>
          <w:sz w:val="24"/>
          <w:szCs w:val="24"/>
        </w:rPr>
        <w:t>越南电动车商</w:t>
      </w:r>
      <w:r w:rsidRPr="000862BF">
        <w:rPr>
          <w:sz w:val="24"/>
          <w:szCs w:val="24"/>
        </w:rPr>
        <w:t>VinFast</w:t>
      </w:r>
      <w:r w:rsidRPr="000862BF">
        <w:rPr>
          <w:sz w:val="24"/>
          <w:szCs w:val="24"/>
        </w:rPr>
        <w:t>开始在印建厂，呼吁印度下调汽车进口关税</w:t>
      </w:r>
    </w:p>
    <w:p w14:paraId="74DCB5E2" w14:textId="77777777" w:rsidR="001E1DE8" w:rsidRPr="009D168A" w:rsidRDefault="001E1DE8" w:rsidP="000862BF">
      <w:pPr>
        <w:ind w:firstLineChars="202" w:firstLine="424"/>
      </w:pPr>
      <w:r w:rsidRPr="009D168A">
        <w:t>2月25日，越南电动汽车制造商VinFast印度公司首席执行官Pham Sanh Chau表示，该公司已开始在印度南部泰米尔纳德邦建厂，希望明年年中投产，将首先在印度国内销售，之后再出口。VinFast已呼吁印度政府降低汽车进口关税。</w:t>
      </w:r>
    </w:p>
    <w:sectPr w:rsidR="001E1DE8" w:rsidRPr="009D168A" w:rsidSect="00030702">
      <w:headerReference w:type="default" r:id="rId40"/>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A4EB" w14:textId="77777777" w:rsidR="00030702" w:rsidRDefault="00030702" w:rsidP="00131BD8">
      <w:r>
        <w:separator/>
      </w:r>
    </w:p>
  </w:endnote>
  <w:endnote w:type="continuationSeparator" w:id="0">
    <w:p w14:paraId="720532A9" w14:textId="77777777" w:rsidR="00030702" w:rsidRDefault="00030702" w:rsidP="001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D1321" w14:textId="77777777" w:rsidR="00030702" w:rsidRDefault="00030702" w:rsidP="00131BD8">
      <w:r>
        <w:separator/>
      </w:r>
    </w:p>
  </w:footnote>
  <w:footnote w:type="continuationSeparator" w:id="0">
    <w:p w14:paraId="1A1DD71F" w14:textId="77777777" w:rsidR="00030702" w:rsidRDefault="00030702" w:rsidP="0013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5C392" w14:textId="39681B05" w:rsidR="00215B9B" w:rsidRDefault="00215B9B" w:rsidP="00215B9B">
    <w:pPr>
      <w:pStyle w:val="a3"/>
      <w:pBdr>
        <w:bottom w:val="single" w:sz="4" w:space="1" w:color="auto"/>
      </w:pBdr>
      <w:jc w:val="left"/>
    </w:pPr>
    <w:r>
      <w:rPr>
        <w:noProof/>
      </w:rPr>
      <w:drawing>
        <wp:inline distT="0" distB="0" distL="0" distR="0" wp14:anchorId="05A72378" wp14:editId="78087919">
          <wp:extent cx="914400" cy="290830"/>
          <wp:effectExtent l="0" t="0" r="0" b="0"/>
          <wp:docPr id="2353228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90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A570F8"/>
    <w:multiLevelType w:val="hybridMultilevel"/>
    <w:tmpl w:val="27C65FCE"/>
    <w:lvl w:ilvl="0" w:tplc="70E0B452">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2738236">
    <w:abstractNumId w:val="2"/>
  </w:num>
  <w:num w:numId="2" w16cid:durableId="1480270471">
    <w:abstractNumId w:val="13"/>
  </w:num>
  <w:num w:numId="3" w16cid:durableId="1167399889">
    <w:abstractNumId w:val="18"/>
  </w:num>
  <w:num w:numId="4" w16cid:durableId="967508622">
    <w:abstractNumId w:val="7"/>
  </w:num>
  <w:num w:numId="5" w16cid:durableId="102386765">
    <w:abstractNumId w:val="14"/>
  </w:num>
  <w:num w:numId="6" w16cid:durableId="1785613302">
    <w:abstractNumId w:val="12"/>
  </w:num>
  <w:num w:numId="7" w16cid:durableId="1550722081">
    <w:abstractNumId w:val="20"/>
  </w:num>
  <w:num w:numId="8" w16cid:durableId="1870945211">
    <w:abstractNumId w:val="16"/>
  </w:num>
  <w:num w:numId="9" w16cid:durableId="1724675460">
    <w:abstractNumId w:val="22"/>
  </w:num>
  <w:num w:numId="10" w16cid:durableId="1147168444">
    <w:abstractNumId w:val="3"/>
  </w:num>
  <w:num w:numId="11" w16cid:durableId="1473526424">
    <w:abstractNumId w:val="4"/>
  </w:num>
  <w:num w:numId="12" w16cid:durableId="1653875363">
    <w:abstractNumId w:val="5"/>
  </w:num>
  <w:num w:numId="13" w16cid:durableId="1777290000">
    <w:abstractNumId w:val="9"/>
  </w:num>
  <w:num w:numId="14" w16cid:durableId="1358310468">
    <w:abstractNumId w:val="6"/>
  </w:num>
  <w:num w:numId="15" w16cid:durableId="1115292689">
    <w:abstractNumId w:val="17"/>
  </w:num>
  <w:num w:numId="16" w16cid:durableId="1194729326">
    <w:abstractNumId w:val="11"/>
  </w:num>
  <w:num w:numId="17" w16cid:durableId="1668292254">
    <w:abstractNumId w:val="8"/>
  </w:num>
  <w:num w:numId="18" w16cid:durableId="1781149156">
    <w:abstractNumId w:val="23"/>
  </w:num>
  <w:num w:numId="19" w16cid:durableId="124979625">
    <w:abstractNumId w:val="10"/>
  </w:num>
  <w:num w:numId="20" w16cid:durableId="1314137112">
    <w:abstractNumId w:val="15"/>
  </w:num>
  <w:num w:numId="21" w16cid:durableId="703021954">
    <w:abstractNumId w:val="0"/>
  </w:num>
  <w:num w:numId="22" w16cid:durableId="825168829">
    <w:abstractNumId w:val="21"/>
  </w:num>
  <w:num w:numId="23" w16cid:durableId="2137291072">
    <w:abstractNumId w:val="19"/>
  </w:num>
  <w:num w:numId="24" w16cid:durableId="1745951388">
    <w:abstractNumId w:val="24"/>
  </w:num>
  <w:num w:numId="25" w16cid:durableId="693729192">
    <w:abstractNumId w:val="24"/>
    <w:lvlOverride w:ilvl="0">
      <w:startOverride w:val="1"/>
    </w:lvlOverride>
  </w:num>
  <w:num w:numId="26" w16cid:durableId="2101679813">
    <w:abstractNumId w:val="24"/>
    <w:lvlOverride w:ilvl="0">
      <w:startOverride w:val="1"/>
    </w:lvlOverride>
  </w:num>
  <w:num w:numId="27" w16cid:durableId="1041321124">
    <w:abstractNumId w:val="24"/>
    <w:lvlOverride w:ilvl="0">
      <w:startOverride w:val="1"/>
    </w:lvlOverride>
  </w:num>
  <w:num w:numId="28" w16cid:durableId="2013022502">
    <w:abstractNumId w:val="24"/>
    <w:lvlOverride w:ilvl="0">
      <w:startOverride w:val="1"/>
    </w:lvlOverride>
  </w:num>
  <w:num w:numId="29" w16cid:durableId="1607998182">
    <w:abstractNumId w:val="24"/>
    <w:lvlOverride w:ilvl="0">
      <w:startOverride w:val="1"/>
    </w:lvlOverride>
  </w:num>
  <w:num w:numId="30" w16cid:durableId="712115206">
    <w:abstractNumId w:val="24"/>
    <w:lvlOverride w:ilvl="0">
      <w:startOverride w:val="1"/>
    </w:lvlOverride>
  </w:num>
  <w:num w:numId="31" w16cid:durableId="1922792959">
    <w:abstractNumId w:val="24"/>
    <w:lvlOverride w:ilvl="0">
      <w:startOverride w:val="1"/>
    </w:lvlOverride>
  </w:num>
  <w:num w:numId="32" w16cid:durableId="16471853">
    <w:abstractNumId w:val="24"/>
    <w:lvlOverride w:ilvl="0">
      <w:startOverride w:val="1"/>
    </w:lvlOverride>
  </w:num>
  <w:num w:numId="33" w16cid:durableId="1408380183">
    <w:abstractNumId w:val="24"/>
    <w:lvlOverride w:ilvl="0">
      <w:startOverride w:val="1"/>
    </w:lvlOverride>
  </w:num>
  <w:num w:numId="34" w16cid:durableId="1492481250">
    <w:abstractNumId w:val="24"/>
    <w:lvlOverride w:ilvl="0">
      <w:startOverride w:val="1"/>
    </w:lvlOverride>
  </w:num>
  <w:num w:numId="35" w16cid:durableId="728380652">
    <w:abstractNumId w:val="24"/>
  </w:num>
  <w:num w:numId="36" w16cid:durableId="8215132">
    <w:abstractNumId w:val="24"/>
  </w:num>
  <w:num w:numId="37" w16cid:durableId="1562515965">
    <w:abstractNumId w:val="24"/>
  </w:num>
  <w:num w:numId="38" w16cid:durableId="1753769276">
    <w:abstractNumId w:val="24"/>
  </w:num>
  <w:num w:numId="39" w16cid:durableId="675957217">
    <w:abstractNumId w:val="24"/>
  </w:num>
  <w:num w:numId="40" w16cid:durableId="375199515">
    <w:abstractNumId w:val="24"/>
  </w:num>
  <w:num w:numId="41" w16cid:durableId="641079502">
    <w:abstractNumId w:val="24"/>
  </w:num>
  <w:num w:numId="42" w16cid:durableId="1932351370">
    <w:abstractNumId w:val="24"/>
  </w:num>
  <w:num w:numId="43" w16cid:durableId="1302730914">
    <w:abstractNumId w:val="24"/>
  </w:num>
  <w:num w:numId="44" w16cid:durableId="1096170068">
    <w:abstractNumId w:val="24"/>
  </w:num>
  <w:num w:numId="45" w16cid:durableId="1752506641">
    <w:abstractNumId w:val="24"/>
  </w:num>
  <w:num w:numId="46" w16cid:durableId="170028840">
    <w:abstractNumId w:val="24"/>
  </w:num>
  <w:num w:numId="47" w16cid:durableId="1359962391">
    <w:abstractNumId w:val="24"/>
  </w:num>
  <w:num w:numId="48" w16cid:durableId="1883710261">
    <w:abstractNumId w:val="24"/>
  </w:num>
  <w:num w:numId="49" w16cid:durableId="478495262">
    <w:abstractNumId w:val="24"/>
  </w:num>
  <w:num w:numId="50" w16cid:durableId="891649336">
    <w:abstractNumId w:val="24"/>
  </w:num>
  <w:num w:numId="51" w16cid:durableId="842628509">
    <w:abstractNumId w:val="24"/>
  </w:num>
  <w:num w:numId="52" w16cid:durableId="1202205055">
    <w:abstractNumId w:val="24"/>
  </w:num>
  <w:num w:numId="53" w16cid:durableId="49884559">
    <w:abstractNumId w:val="24"/>
  </w:num>
  <w:num w:numId="54" w16cid:durableId="52626284">
    <w:abstractNumId w:val="24"/>
  </w:num>
  <w:num w:numId="55" w16cid:durableId="1143234938">
    <w:abstractNumId w:val="24"/>
  </w:num>
  <w:num w:numId="56" w16cid:durableId="1202979223">
    <w:abstractNumId w:val="1"/>
  </w:num>
  <w:num w:numId="57" w16cid:durableId="1778720600">
    <w:abstractNumId w:val="24"/>
  </w:num>
  <w:num w:numId="58" w16cid:durableId="84229970">
    <w:abstractNumId w:val="24"/>
  </w:num>
  <w:num w:numId="59" w16cid:durableId="1192299465">
    <w:abstractNumId w:val="24"/>
  </w:num>
  <w:num w:numId="60" w16cid:durableId="965354135">
    <w:abstractNumId w:val="24"/>
  </w:num>
  <w:num w:numId="61" w16cid:durableId="414133935">
    <w:abstractNumId w:val="24"/>
  </w:num>
  <w:num w:numId="62" w16cid:durableId="2145922314">
    <w:abstractNumId w:val="24"/>
  </w:num>
  <w:num w:numId="63" w16cid:durableId="441730521">
    <w:abstractNumId w:val="24"/>
  </w:num>
  <w:num w:numId="64" w16cid:durableId="466237922">
    <w:abstractNumId w:val="24"/>
  </w:num>
  <w:num w:numId="65" w16cid:durableId="247269676">
    <w:abstractNumId w:val="24"/>
  </w:num>
  <w:num w:numId="66" w16cid:durableId="498156387">
    <w:abstractNumId w:val="24"/>
  </w:num>
  <w:num w:numId="67" w16cid:durableId="2092850223">
    <w:abstractNumId w:val="24"/>
  </w:num>
  <w:num w:numId="68" w16cid:durableId="1212108944">
    <w:abstractNumId w:val="24"/>
  </w:num>
  <w:num w:numId="69" w16cid:durableId="1070347196">
    <w:abstractNumId w:val="24"/>
  </w:num>
  <w:num w:numId="70" w16cid:durableId="1685937940">
    <w:abstractNumId w:val="24"/>
  </w:num>
  <w:num w:numId="71" w16cid:durableId="1507285406">
    <w:abstractNumId w:val="24"/>
  </w:num>
  <w:num w:numId="72" w16cid:durableId="587157068">
    <w:abstractNumId w:val="24"/>
  </w:num>
  <w:num w:numId="73" w16cid:durableId="1744445582">
    <w:abstractNumId w:val="24"/>
  </w:num>
  <w:num w:numId="74" w16cid:durableId="1703703898">
    <w:abstractNumId w:val="24"/>
  </w:num>
  <w:num w:numId="75" w16cid:durableId="159389098">
    <w:abstractNumId w:val="24"/>
  </w:num>
  <w:num w:numId="76" w16cid:durableId="1540121207">
    <w:abstractNumId w:val="24"/>
  </w:num>
  <w:num w:numId="77" w16cid:durableId="862940969">
    <w:abstractNumId w:val="24"/>
  </w:num>
  <w:num w:numId="78" w16cid:durableId="744382604">
    <w:abstractNumId w:val="24"/>
  </w:num>
  <w:num w:numId="79" w16cid:durableId="76903506">
    <w:abstractNumId w:val="24"/>
  </w:num>
  <w:num w:numId="80" w16cid:durableId="395202761">
    <w:abstractNumId w:val="24"/>
  </w:num>
  <w:num w:numId="81" w16cid:durableId="1249726857">
    <w:abstractNumId w:val="24"/>
  </w:num>
  <w:num w:numId="82" w16cid:durableId="1819684094">
    <w:abstractNumId w:val="24"/>
  </w:num>
  <w:num w:numId="83" w16cid:durableId="145443864">
    <w:abstractNumId w:val="24"/>
  </w:num>
  <w:num w:numId="84" w16cid:durableId="1699967118">
    <w:abstractNumId w:val="24"/>
  </w:num>
  <w:num w:numId="85" w16cid:durableId="194543448">
    <w:abstractNumId w:val="24"/>
  </w:num>
  <w:num w:numId="86" w16cid:durableId="465199978">
    <w:abstractNumId w:val="24"/>
  </w:num>
  <w:num w:numId="87" w16cid:durableId="1979846529">
    <w:abstractNumId w:val="24"/>
  </w:num>
  <w:num w:numId="88" w16cid:durableId="59450159">
    <w:abstractNumId w:val="24"/>
  </w:num>
  <w:num w:numId="89" w16cid:durableId="1037582170">
    <w:abstractNumId w:val="24"/>
  </w:num>
  <w:num w:numId="90" w16cid:durableId="1134056145">
    <w:abstractNumId w:val="24"/>
  </w:num>
  <w:num w:numId="91" w16cid:durableId="1884440120">
    <w:abstractNumId w:val="24"/>
  </w:num>
  <w:num w:numId="92" w16cid:durableId="1584952123">
    <w:abstractNumId w:val="24"/>
  </w:num>
  <w:num w:numId="93" w16cid:durableId="1591885576">
    <w:abstractNumId w:val="24"/>
  </w:num>
  <w:num w:numId="94" w16cid:durableId="1414231654">
    <w:abstractNumId w:val="24"/>
  </w:num>
  <w:num w:numId="95" w16cid:durableId="1953122634">
    <w:abstractNumId w:val="24"/>
  </w:num>
  <w:num w:numId="96" w16cid:durableId="671177768">
    <w:abstractNumId w:val="24"/>
  </w:num>
  <w:num w:numId="97" w16cid:durableId="1165975716">
    <w:abstractNumId w:val="24"/>
  </w:num>
  <w:num w:numId="98" w16cid:durableId="355231746">
    <w:abstractNumId w:val="24"/>
  </w:num>
  <w:num w:numId="99" w16cid:durableId="769543314">
    <w:abstractNumId w:val="24"/>
  </w:num>
  <w:num w:numId="100" w16cid:durableId="2086291742">
    <w:abstractNumId w:val="24"/>
  </w:num>
  <w:num w:numId="101" w16cid:durableId="1281375041">
    <w:abstractNumId w:val="24"/>
  </w:num>
  <w:num w:numId="102" w16cid:durableId="2041079394">
    <w:abstractNumId w:val="24"/>
  </w:num>
  <w:num w:numId="103" w16cid:durableId="223226163">
    <w:abstractNumId w:val="24"/>
  </w:num>
  <w:num w:numId="104" w16cid:durableId="110369709">
    <w:abstractNumId w:val="24"/>
  </w:num>
  <w:num w:numId="105" w16cid:durableId="1643192679">
    <w:abstractNumId w:val="24"/>
  </w:num>
  <w:num w:numId="106" w16cid:durableId="1816139078">
    <w:abstractNumId w:val="24"/>
  </w:num>
  <w:num w:numId="107" w16cid:durableId="1707368729">
    <w:abstractNumId w:val="24"/>
  </w:num>
  <w:num w:numId="108" w16cid:durableId="1479957547">
    <w:abstractNumId w:val="24"/>
  </w:num>
  <w:num w:numId="109" w16cid:durableId="697586967">
    <w:abstractNumId w:val="24"/>
  </w:num>
  <w:num w:numId="110" w16cid:durableId="844514255">
    <w:abstractNumId w:val="24"/>
  </w:num>
  <w:num w:numId="111" w16cid:durableId="1504394603">
    <w:abstractNumId w:val="24"/>
  </w:num>
  <w:num w:numId="112" w16cid:durableId="1116365531">
    <w:abstractNumId w:val="24"/>
  </w:num>
  <w:num w:numId="113" w16cid:durableId="1802914643">
    <w:abstractNumId w:val="24"/>
  </w:num>
  <w:num w:numId="114" w16cid:durableId="1424448765">
    <w:abstractNumId w:val="24"/>
  </w:num>
  <w:num w:numId="115" w16cid:durableId="1451971888">
    <w:abstractNumId w:val="24"/>
  </w:num>
  <w:num w:numId="116" w16cid:durableId="351076963">
    <w:abstractNumId w:val="24"/>
  </w:num>
  <w:num w:numId="117" w16cid:durableId="986469142">
    <w:abstractNumId w:val="24"/>
  </w:num>
  <w:num w:numId="118" w16cid:durableId="1569654822">
    <w:abstractNumId w:val="24"/>
  </w:num>
  <w:num w:numId="119" w16cid:durableId="1673532705">
    <w:abstractNumId w:val="24"/>
  </w:num>
  <w:num w:numId="120" w16cid:durableId="1042558723">
    <w:abstractNumId w:val="24"/>
  </w:num>
  <w:num w:numId="121" w16cid:durableId="1870296983">
    <w:abstractNumId w:val="24"/>
  </w:num>
  <w:num w:numId="122" w16cid:durableId="1273243773">
    <w:abstractNumId w:val="24"/>
  </w:num>
  <w:num w:numId="123" w16cid:durableId="1066803210">
    <w:abstractNumId w:val="24"/>
  </w:num>
  <w:num w:numId="124" w16cid:durableId="970020094">
    <w:abstractNumId w:val="24"/>
  </w:num>
  <w:num w:numId="125" w16cid:durableId="1447000268">
    <w:abstractNumId w:val="24"/>
  </w:num>
  <w:num w:numId="126" w16cid:durableId="301734342">
    <w:abstractNumId w:val="24"/>
  </w:num>
  <w:num w:numId="127" w16cid:durableId="2066290379">
    <w:abstractNumId w:val="24"/>
  </w:num>
  <w:num w:numId="128" w16cid:durableId="263461560">
    <w:abstractNumId w:val="24"/>
  </w:num>
  <w:num w:numId="129" w16cid:durableId="1202981856">
    <w:abstractNumId w:val="24"/>
  </w:num>
  <w:num w:numId="130" w16cid:durableId="1778476311">
    <w:abstractNumId w:val="24"/>
  </w:num>
  <w:num w:numId="131" w16cid:durableId="733813446">
    <w:abstractNumId w:val="24"/>
  </w:num>
  <w:num w:numId="132" w16cid:durableId="1921914003">
    <w:abstractNumId w:val="24"/>
  </w:num>
  <w:num w:numId="133" w16cid:durableId="582447883">
    <w:abstractNumId w:val="24"/>
  </w:num>
  <w:num w:numId="134" w16cid:durableId="49305632">
    <w:abstractNumId w:val="24"/>
  </w:num>
  <w:num w:numId="135" w16cid:durableId="408383239">
    <w:abstractNumId w:val="24"/>
  </w:num>
  <w:num w:numId="136" w16cid:durableId="471018493">
    <w:abstractNumId w:val="24"/>
  </w:num>
  <w:num w:numId="137" w16cid:durableId="2106882585">
    <w:abstractNumId w:val="24"/>
  </w:num>
  <w:num w:numId="138" w16cid:durableId="2100634369">
    <w:abstractNumId w:val="24"/>
  </w:num>
  <w:num w:numId="139" w16cid:durableId="1936673558">
    <w:abstractNumId w:val="24"/>
  </w:num>
  <w:num w:numId="140" w16cid:durableId="191963917">
    <w:abstractNumId w:val="24"/>
  </w:num>
  <w:num w:numId="141" w16cid:durableId="377750430">
    <w:abstractNumId w:val="24"/>
  </w:num>
  <w:num w:numId="142" w16cid:durableId="225066505">
    <w:abstractNumId w:val="24"/>
  </w:num>
  <w:num w:numId="143" w16cid:durableId="1884974202">
    <w:abstractNumId w:val="24"/>
  </w:num>
  <w:num w:numId="144" w16cid:durableId="167864752">
    <w:abstractNumId w:val="24"/>
  </w:num>
  <w:num w:numId="145" w16cid:durableId="785542484">
    <w:abstractNumId w:val="24"/>
  </w:num>
  <w:num w:numId="146" w16cid:durableId="27342498">
    <w:abstractNumId w:val="24"/>
  </w:num>
  <w:num w:numId="147" w16cid:durableId="970594926">
    <w:abstractNumId w:val="24"/>
  </w:num>
  <w:num w:numId="148" w16cid:durableId="551886239">
    <w:abstractNumId w:val="24"/>
  </w:num>
  <w:num w:numId="149" w16cid:durableId="147987877">
    <w:abstractNumId w:val="24"/>
  </w:num>
  <w:num w:numId="150" w16cid:durableId="1739015100">
    <w:abstractNumId w:val="24"/>
  </w:num>
  <w:num w:numId="151" w16cid:durableId="911047026">
    <w:abstractNumId w:val="24"/>
  </w:num>
  <w:num w:numId="152" w16cid:durableId="2071220863">
    <w:abstractNumId w:val="24"/>
  </w:num>
  <w:num w:numId="153" w16cid:durableId="221404521">
    <w:abstractNumId w:val="24"/>
  </w:num>
  <w:num w:numId="154" w16cid:durableId="1445225974">
    <w:abstractNumId w:val="24"/>
  </w:num>
  <w:num w:numId="155" w16cid:durableId="1819958765">
    <w:abstractNumId w:val="24"/>
  </w:num>
  <w:num w:numId="156" w16cid:durableId="1119179661">
    <w:abstractNumId w:val="24"/>
  </w:num>
  <w:num w:numId="157" w16cid:durableId="931821031">
    <w:abstractNumId w:val="24"/>
  </w:num>
  <w:num w:numId="158" w16cid:durableId="496700770">
    <w:abstractNumId w:val="24"/>
  </w:num>
  <w:num w:numId="159" w16cid:durableId="831871150">
    <w:abstractNumId w:val="24"/>
  </w:num>
  <w:num w:numId="160" w16cid:durableId="1272544038">
    <w:abstractNumId w:val="24"/>
  </w:num>
  <w:num w:numId="161" w16cid:durableId="1407530987">
    <w:abstractNumId w:val="24"/>
  </w:num>
  <w:num w:numId="162" w16cid:durableId="698048695">
    <w:abstractNumId w:val="24"/>
  </w:num>
  <w:num w:numId="163" w16cid:durableId="684015914">
    <w:abstractNumId w:val="24"/>
  </w:num>
  <w:num w:numId="164" w16cid:durableId="927537055">
    <w:abstractNumId w:val="24"/>
  </w:num>
  <w:num w:numId="165" w16cid:durableId="1006591435">
    <w:abstractNumId w:val="24"/>
  </w:num>
  <w:num w:numId="166" w16cid:durableId="681053376">
    <w:abstractNumId w:val="24"/>
  </w:num>
  <w:num w:numId="167" w16cid:durableId="1332299715">
    <w:abstractNumId w:val="24"/>
  </w:num>
  <w:num w:numId="168" w16cid:durableId="990674521">
    <w:abstractNumId w:val="24"/>
  </w:num>
  <w:num w:numId="169" w16cid:durableId="1591042785">
    <w:abstractNumId w:val="24"/>
  </w:num>
  <w:num w:numId="170" w16cid:durableId="386758822">
    <w:abstractNumId w:val="24"/>
  </w:num>
  <w:num w:numId="171" w16cid:durableId="271012999">
    <w:abstractNumId w:val="24"/>
  </w:num>
  <w:num w:numId="172" w16cid:durableId="944385293">
    <w:abstractNumId w:val="24"/>
  </w:num>
  <w:num w:numId="173" w16cid:durableId="251277968">
    <w:abstractNumId w:val="24"/>
  </w:num>
  <w:num w:numId="174" w16cid:durableId="1286083973">
    <w:abstractNumId w:val="24"/>
  </w:num>
  <w:num w:numId="175" w16cid:durableId="219705724">
    <w:abstractNumId w:val="24"/>
  </w:num>
  <w:num w:numId="176" w16cid:durableId="2005279732">
    <w:abstractNumId w:val="24"/>
  </w:num>
  <w:num w:numId="177" w16cid:durableId="1154295167">
    <w:abstractNumId w:val="24"/>
  </w:num>
  <w:num w:numId="178" w16cid:durableId="113378018">
    <w:abstractNumId w:val="24"/>
  </w:num>
  <w:num w:numId="179" w16cid:durableId="2098597087">
    <w:abstractNumId w:val="24"/>
  </w:num>
  <w:num w:numId="180" w16cid:durableId="1185635694">
    <w:abstractNumId w:val="24"/>
  </w:num>
  <w:num w:numId="181" w16cid:durableId="1765761901">
    <w:abstractNumId w:val="24"/>
  </w:num>
  <w:num w:numId="182" w16cid:durableId="1721706410">
    <w:abstractNumId w:val="24"/>
  </w:num>
  <w:num w:numId="183" w16cid:durableId="184559965">
    <w:abstractNumId w:val="24"/>
  </w:num>
  <w:num w:numId="184" w16cid:durableId="2146504988">
    <w:abstractNumId w:val="24"/>
  </w:num>
  <w:num w:numId="185" w16cid:durableId="1643539364">
    <w:abstractNumId w:val="24"/>
  </w:num>
  <w:num w:numId="186" w16cid:durableId="127434318">
    <w:abstractNumId w:val="24"/>
  </w:num>
  <w:num w:numId="187" w16cid:durableId="771706256">
    <w:abstractNumId w:val="24"/>
  </w:num>
  <w:num w:numId="188" w16cid:durableId="1854563181">
    <w:abstractNumId w:val="24"/>
  </w:num>
  <w:num w:numId="189" w16cid:durableId="15591276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04CC0"/>
    <w:rsid w:val="00011014"/>
    <w:rsid w:val="00020C4A"/>
    <w:rsid w:val="00022010"/>
    <w:rsid w:val="00030702"/>
    <w:rsid w:val="00030E73"/>
    <w:rsid w:val="00044140"/>
    <w:rsid w:val="000862BF"/>
    <w:rsid w:val="000906BB"/>
    <w:rsid w:val="000A448C"/>
    <w:rsid w:val="000B0587"/>
    <w:rsid w:val="000B133A"/>
    <w:rsid w:val="000D06E0"/>
    <w:rsid w:val="000D1FEE"/>
    <w:rsid w:val="000D6146"/>
    <w:rsid w:val="000F7501"/>
    <w:rsid w:val="001024EF"/>
    <w:rsid w:val="0011129B"/>
    <w:rsid w:val="001261A1"/>
    <w:rsid w:val="001262CF"/>
    <w:rsid w:val="001309E5"/>
    <w:rsid w:val="00131BD8"/>
    <w:rsid w:val="00132F36"/>
    <w:rsid w:val="00132FBC"/>
    <w:rsid w:val="00134A80"/>
    <w:rsid w:val="00136F96"/>
    <w:rsid w:val="00142D78"/>
    <w:rsid w:val="001720C7"/>
    <w:rsid w:val="0018232A"/>
    <w:rsid w:val="00183EF9"/>
    <w:rsid w:val="001C4D42"/>
    <w:rsid w:val="001C5951"/>
    <w:rsid w:val="001D3D76"/>
    <w:rsid w:val="001E1DE8"/>
    <w:rsid w:val="001F248B"/>
    <w:rsid w:val="001F5D09"/>
    <w:rsid w:val="001F7D45"/>
    <w:rsid w:val="00204AB6"/>
    <w:rsid w:val="00211391"/>
    <w:rsid w:val="00215B9B"/>
    <w:rsid w:val="00217DA1"/>
    <w:rsid w:val="00223868"/>
    <w:rsid w:val="0022549B"/>
    <w:rsid w:val="002337CC"/>
    <w:rsid w:val="00240081"/>
    <w:rsid w:val="00264C50"/>
    <w:rsid w:val="00270229"/>
    <w:rsid w:val="0027089E"/>
    <w:rsid w:val="00273633"/>
    <w:rsid w:val="00273AF0"/>
    <w:rsid w:val="00274CD9"/>
    <w:rsid w:val="002828DC"/>
    <w:rsid w:val="00282E99"/>
    <w:rsid w:val="00284FB1"/>
    <w:rsid w:val="002B2E0F"/>
    <w:rsid w:val="002C1C21"/>
    <w:rsid w:val="002D6544"/>
    <w:rsid w:val="002E252A"/>
    <w:rsid w:val="002E7DA1"/>
    <w:rsid w:val="002F1103"/>
    <w:rsid w:val="002F260F"/>
    <w:rsid w:val="00303D47"/>
    <w:rsid w:val="003050FF"/>
    <w:rsid w:val="0030712D"/>
    <w:rsid w:val="003172BB"/>
    <w:rsid w:val="0031791D"/>
    <w:rsid w:val="00331D2F"/>
    <w:rsid w:val="00342658"/>
    <w:rsid w:val="00350D6C"/>
    <w:rsid w:val="003525B0"/>
    <w:rsid w:val="00356D68"/>
    <w:rsid w:val="0039272F"/>
    <w:rsid w:val="003941CB"/>
    <w:rsid w:val="003A3977"/>
    <w:rsid w:val="003A7369"/>
    <w:rsid w:val="003A73EF"/>
    <w:rsid w:val="003B028A"/>
    <w:rsid w:val="003B245E"/>
    <w:rsid w:val="003B66F5"/>
    <w:rsid w:val="003C1A85"/>
    <w:rsid w:val="003C6F31"/>
    <w:rsid w:val="003D35E2"/>
    <w:rsid w:val="003D67D3"/>
    <w:rsid w:val="003E0444"/>
    <w:rsid w:val="003E0C5D"/>
    <w:rsid w:val="003E3890"/>
    <w:rsid w:val="003E7C28"/>
    <w:rsid w:val="003F1B1E"/>
    <w:rsid w:val="003F6E05"/>
    <w:rsid w:val="003F721E"/>
    <w:rsid w:val="004212FB"/>
    <w:rsid w:val="00427D7B"/>
    <w:rsid w:val="0043008E"/>
    <w:rsid w:val="00444644"/>
    <w:rsid w:val="00481F76"/>
    <w:rsid w:val="00485E87"/>
    <w:rsid w:val="0049126E"/>
    <w:rsid w:val="00492183"/>
    <w:rsid w:val="00493888"/>
    <w:rsid w:val="00494EFA"/>
    <w:rsid w:val="004A0D28"/>
    <w:rsid w:val="004A108F"/>
    <w:rsid w:val="004B57D4"/>
    <w:rsid w:val="004C15D6"/>
    <w:rsid w:val="004D2035"/>
    <w:rsid w:val="004D41BC"/>
    <w:rsid w:val="004D644F"/>
    <w:rsid w:val="004E06B8"/>
    <w:rsid w:val="004E5593"/>
    <w:rsid w:val="004E6643"/>
    <w:rsid w:val="004F14F9"/>
    <w:rsid w:val="004F16DD"/>
    <w:rsid w:val="004F3586"/>
    <w:rsid w:val="00503B39"/>
    <w:rsid w:val="005114E5"/>
    <w:rsid w:val="0051164F"/>
    <w:rsid w:val="00525913"/>
    <w:rsid w:val="00527882"/>
    <w:rsid w:val="005303DC"/>
    <w:rsid w:val="0053751B"/>
    <w:rsid w:val="00541F93"/>
    <w:rsid w:val="0054274A"/>
    <w:rsid w:val="00550487"/>
    <w:rsid w:val="0056261D"/>
    <w:rsid w:val="00566068"/>
    <w:rsid w:val="005718DB"/>
    <w:rsid w:val="00574E47"/>
    <w:rsid w:val="005752FB"/>
    <w:rsid w:val="005A51BD"/>
    <w:rsid w:val="005B097F"/>
    <w:rsid w:val="005B223F"/>
    <w:rsid w:val="005C680A"/>
    <w:rsid w:val="005D5BF9"/>
    <w:rsid w:val="005E1166"/>
    <w:rsid w:val="005E1FE3"/>
    <w:rsid w:val="005E6779"/>
    <w:rsid w:val="0060592E"/>
    <w:rsid w:val="0061047A"/>
    <w:rsid w:val="006266B4"/>
    <w:rsid w:val="00646A63"/>
    <w:rsid w:val="00671E2E"/>
    <w:rsid w:val="00680E0A"/>
    <w:rsid w:val="00695256"/>
    <w:rsid w:val="006A70B3"/>
    <w:rsid w:val="006B2207"/>
    <w:rsid w:val="006B5194"/>
    <w:rsid w:val="006B7BE2"/>
    <w:rsid w:val="006B7D56"/>
    <w:rsid w:val="00700668"/>
    <w:rsid w:val="00706A8E"/>
    <w:rsid w:val="00716E88"/>
    <w:rsid w:val="00734F14"/>
    <w:rsid w:val="00747AA5"/>
    <w:rsid w:val="00756709"/>
    <w:rsid w:val="00760E4D"/>
    <w:rsid w:val="007615A8"/>
    <w:rsid w:val="00761D8C"/>
    <w:rsid w:val="00780278"/>
    <w:rsid w:val="00782849"/>
    <w:rsid w:val="00790722"/>
    <w:rsid w:val="00795A2E"/>
    <w:rsid w:val="007975A1"/>
    <w:rsid w:val="007A7894"/>
    <w:rsid w:val="007B2635"/>
    <w:rsid w:val="007B4585"/>
    <w:rsid w:val="007C2C24"/>
    <w:rsid w:val="007D3FA6"/>
    <w:rsid w:val="007F71EF"/>
    <w:rsid w:val="008252A3"/>
    <w:rsid w:val="008320FD"/>
    <w:rsid w:val="00835FCD"/>
    <w:rsid w:val="008425FF"/>
    <w:rsid w:val="008429F8"/>
    <w:rsid w:val="00842F52"/>
    <w:rsid w:val="00852543"/>
    <w:rsid w:val="00855788"/>
    <w:rsid w:val="008567A3"/>
    <w:rsid w:val="00865F66"/>
    <w:rsid w:val="00886239"/>
    <w:rsid w:val="00887FD5"/>
    <w:rsid w:val="00894272"/>
    <w:rsid w:val="008A440D"/>
    <w:rsid w:val="008B2267"/>
    <w:rsid w:val="008B3072"/>
    <w:rsid w:val="008C37E8"/>
    <w:rsid w:val="008C461A"/>
    <w:rsid w:val="008C4974"/>
    <w:rsid w:val="008C75E9"/>
    <w:rsid w:val="009056CB"/>
    <w:rsid w:val="00911689"/>
    <w:rsid w:val="0091424C"/>
    <w:rsid w:val="00920AEB"/>
    <w:rsid w:val="009320DF"/>
    <w:rsid w:val="00946941"/>
    <w:rsid w:val="009501CC"/>
    <w:rsid w:val="00953AA1"/>
    <w:rsid w:val="009725AA"/>
    <w:rsid w:val="009813A8"/>
    <w:rsid w:val="009836B2"/>
    <w:rsid w:val="00990D46"/>
    <w:rsid w:val="00994E8A"/>
    <w:rsid w:val="009A609A"/>
    <w:rsid w:val="009B3C7C"/>
    <w:rsid w:val="009D0442"/>
    <w:rsid w:val="009D168A"/>
    <w:rsid w:val="009D3505"/>
    <w:rsid w:val="009D3E8F"/>
    <w:rsid w:val="009D44EE"/>
    <w:rsid w:val="009E3A30"/>
    <w:rsid w:val="009E540A"/>
    <w:rsid w:val="00A01C1B"/>
    <w:rsid w:val="00A021B7"/>
    <w:rsid w:val="00A0568A"/>
    <w:rsid w:val="00A15566"/>
    <w:rsid w:val="00A1736C"/>
    <w:rsid w:val="00A23305"/>
    <w:rsid w:val="00A463CD"/>
    <w:rsid w:val="00A46CB8"/>
    <w:rsid w:val="00A518D1"/>
    <w:rsid w:val="00A568B5"/>
    <w:rsid w:val="00A67CE0"/>
    <w:rsid w:val="00A770F0"/>
    <w:rsid w:val="00A854D5"/>
    <w:rsid w:val="00A93893"/>
    <w:rsid w:val="00AA3D94"/>
    <w:rsid w:val="00AD028F"/>
    <w:rsid w:val="00AD39F3"/>
    <w:rsid w:val="00AE328A"/>
    <w:rsid w:val="00AE46F8"/>
    <w:rsid w:val="00AE48F6"/>
    <w:rsid w:val="00AF4F23"/>
    <w:rsid w:val="00AF6D90"/>
    <w:rsid w:val="00B52BD7"/>
    <w:rsid w:val="00B65110"/>
    <w:rsid w:val="00B9099C"/>
    <w:rsid w:val="00B90CDF"/>
    <w:rsid w:val="00B910EF"/>
    <w:rsid w:val="00B9295A"/>
    <w:rsid w:val="00BB1C9D"/>
    <w:rsid w:val="00BB35B9"/>
    <w:rsid w:val="00BE12AC"/>
    <w:rsid w:val="00BF1627"/>
    <w:rsid w:val="00BF4A97"/>
    <w:rsid w:val="00BF73B5"/>
    <w:rsid w:val="00BF7430"/>
    <w:rsid w:val="00C23FF2"/>
    <w:rsid w:val="00C25BC7"/>
    <w:rsid w:val="00C32677"/>
    <w:rsid w:val="00C5616F"/>
    <w:rsid w:val="00C619B7"/>
    <w:rsid w:val="00C74A4E"/>
    <w:rsid w:val="00C813F2"/>
    <w:rsid w:val="00C87726"/>
    <w:rsid w:val="00C96378"/>
    <w:rsid w:val="00C968C0"/>
    <w:rsid w:val="00CB0CA1"/>
    <w:rsid w:val="00CB0D0B"/>
    <w:rsid w:val="00CB7FFE"/>
    <w:rsid w:val="00CC3228"/>
    <w:rsid w:val="00D019E1"/>
    <w:rsid w:val="00D037FB"/>
    <w:rsid w:val="00D13661"/>
    <w:rsid w:val="00D32558"/>
    <w:rsid w:val="00D34A36"/>
    <w:rsid w:val="00D4327D"/>
    <w:rsid w:val="00D57339"/>
    <w:rsid w:val="00D65079"/>
    <w:rsid w:val="00D65422"/>
    <w:rsid w:val="00D71413"/>
    <w:rsid w:val="00D71BF3"/>
    <w:rsid w:val="00D83EC3"/>
    <w:rsid w:val="00D9294D"/>
    <w:rsid w:val="00D950EE"/>
    <w:rsid w:val="00DB50F8"/>
    <w:rsid w:val="00DC00BE"/>
    <w:rsid w:val="00DD363B"/>
    <w:rsid w:val="00DD4192"/>
    <w:rsid w:val="00DE7560"/>
    <w:rsid w:val="00DF2D43"/>
    <w:rsid w:val="00E62FB3"/>
    <w:rsid w:val="00E7564F"/>
    <w:rsid w:val="00E75ECC"/>
    <w:rsid w:val="00E83B57"/>
    <w:rsid w:val="00EA5F36"/>
    <w:rsid w:val="00EB061D"/>
    <w:rsid w:val="00EB0648"/>
    <w:rsid w:val="00EB4390"/>
    <w:rsid w:val="00EC05A6"/>
    <w:rsid w:val="00EC29E8"/>
    <w:rsid w:val="00ED6C4D"/>
    <w:rsid w:val="00EE4C91"/>
    <w:rsid w:val="00F12B5B"/>
    <w:rsid w:val="00F25545"/>
    <w:rsid w:val="00F34F12"/>
    <w:rsid w:val="00F40D32"/>
    <w:rsid w:val="00F50C46"/>
    <w:rsid w:val="00F5377D"/>
    <w:rsid w:val="00F60D86"/>
    <w:rsid w:val="00F655CE"/>
    <w:rsid w:val="00FA29F6"/>
    <w:rsid w:val="00FC68FA"/>
    <w:rsid w:val="00FD03C5"/>
    <w:rsid w:val="00FD1304"/>
    <w:rsid w:val="00FE0310"/>
    <w:rsid w:val="00FF2D61"/>
    <w:rsid w:val="00FF4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229"/>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cid:2024022002.jpg" TargetMode="External"/><Relationship Id="rId26" Type="http://schemas.openxmlformats.org/officeDocument/2006/relationships/image" Target="media/image13.jpeg"/><Relationship Id="rId39" Type="http://schemas.openxmlformats.org/officeDocument/2006/relationships/image" Target="cid:2024022601.jpg" TargetMode="External"/><Relationship Id="rId21" Type="http://schemas.openxmlformats.org/officeDocument/2006/relationships/image" Target="media/image10.jpeg"/><Relationship Id="rId34" Type="http://schemas.openxmlformats.org/officeDocument/2006/relationships/image" Target="media/image17.jpeg"/><Relationship Id="rId42" Type="http://schemas.openxmlformats.org/officeDocument/2006/relationships/theme" Target="theme/theme1.xml"/><Relationship Id="rId7" Type="http://schemas.openxmlformats.org/officeDocument/2006/relationships/hyperlink" Target="http://www.cpcaauto.com"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cid:2024022101.jpg" TargetMode="External"/><Relationship Id="rId29" Type="http://schemas.openxmlformats.org/officeDocument/2006/relationships/image" Target="cid:2024022201.jp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2024021909.jpg" TargetMode="External"/><Relationship Id="rId24" Type="http://schemas.openxmlformats.org/officeDocument/2006/relationships/image" Target="media/image12.jpeg"/><Relationship Id="rId32" Type="http://schemas.openxmlformats.org/officeDocument/2006/relationships/image" Target="media/image16.jpeg"/><Relationship Id="rId37" Type="http://schemas.openxmlformats.org/officeDocument/2006/relationships/image" Target="cid:2024022603.jpg"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jpeg"/><Relationship Id="rId28" Type="http://schemas.openxmlformats.org/officeDocument/2006/relationships/image" Target="media/image14.jpeg"/><Relationship Id="rId36" Type="http://schemas.openxmlformats.org/officeDocument/2006/relationships/image" Target="media/image18.jpeg"/><Relationship Id="rId10" Type="http://schemas.openxmlformats.org/officeDocument/2006/relationships/image" Target="media/image3.jpeg"/><Relationship Id="rId19" Type="http://schemas.openxmlformats.org/officeDocument/2006/relationships/image" Target="media/image9.jpeg"/><Relationship Id="rId31" Type="http://schemas.openxmlformats.org/officeDocument/2006/relationships/image" Target="cid:2024022304.jp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2024021906.jpg" TargetMode="External"/><Relationship Id="rId22" Type="http://schemas.openxmlformats.org/officeDocument/2006/relationships/image" Target="cid:2024022102.jpg" TargetMode="External"/><Relationship Id="rId27" Type="http://schemas.openxmlformats.org/officeDocument/2006/relationships/image" Target="cid:2024022202.jpg" TargetMode="External"/><Relationship Id="rId30" Type="http://schemas.openxmlformats.org/officeDocument/2006/relationships/image" Target="media/image15.jpeg"/><Relationship Id="rId35" Type="http://schemas.openxmlformats.org/officeDocument/2006/relationships/image" Target="cid:2024022606.jpg" TargetMode="External"/><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image" Target="cid:2024022605.jpg" TargetMode="External"/><Relationship Id="rId33" Type="http://schemas.openxmlformats.org/officeDocument/2006/relationships/image" Target="cid:2024022301.jpg" TargetMode="External"/><Relationship Id="rId38" Type="http://schemas.openxmlformats.org/officeDocument/2006/relationships/image" Target="media/image19.jpeg"/></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15</Pages>
  <Words>1691</Words>
  <Characters>9642</Characters>
  <Application>Microsoft Office Word</Application>
  <DocSecurity>0</DocSecurity>
  <Lines>80</Lines>
  <Paragraphs>22</Paragraphs>
  <ScaleCrop>false</ScaleCrop>
  <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亮亮 仇</cp:lastModifiedBy>
  <cp:revision>6</cp:revision>
  <dcterms:created xsi:type="dcterms:W3CDTF">2024-02-28T06:07:00Z</dcterms:created>
  <dcterms:modified xsi:type="dcterms:W3CDTF">2024-02-28T08:27:00Z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2024-02-25T05:16:25Z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526bf18f-a725-43e7-8736-8b1e725d7621</vt:lpwstr>
  </property>
  <property fmtid="{D5CDD505-2E9C-101B-9397-08002B2CF9AE}" pid="7" name="MSIP_Label_defa4170-0d19-0005-0004-bc88714345d2_ActionId">
    <vt:lpwstr>f1287fed-2f31-40af-910b-c4229743956b</vt:lpwstr>
  </property>
  <property fmtid="{D5CDD505-2E9C-101B-9397-08002B2CF9AE}" pid="8" name="MSIP_Label_defa4170-0d19-0005-0004-bc88714345d2_ContentBits">
    <vt:lpwstr>0</vt:lpwstr>
  </property>
</Properties>
</file>