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478A6A72"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032FF7">
        <w:rPr>
          <w:rFonts w:ascii="微软雅黑" w:eastAsia="微软雅黑" w:hAnsi="微软雅黑" w:cs="黑体" w:hint="eastAsia"/>
          <w:sz w:val="35"/>
          <w:szCs w:val="35"/>
        </w:rPr>
        <w:t>10</w:t>
      </w:r>
      <w:r w:rsidRPr="00BF7430">
        <w:rPr>
          <w:rFonts w:ascii="微软雅黑" w:eastAsia="微软雅黑" w:hAnsi="微软雅黑" w:cs="黑体" w:hint="eastAsia"/>
          <w:sz w:val="35"/>
          <w:szCs w:val="35"/>
        </w:rPr>
        <w:t>期（</w:t>
      </w:r>
      <w:r w:rsidR="00032FF7">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032FF7">
        <w:rPr>
          <w:rFonts w:ascii="微软雅黑" w:eastAsia="微软雅黑" w:hAnsi="微软雅黑" w:cs="黑体" w:hint="eastAsia"/>
          <w:sz w:val="35"/>
          <w:szCs w:val="35"/>
        </w:rPr>
        <w:t>11</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032FF7">
        <w:rPr>
          <w:rFonts w:ascii="微软雅黑" w:eastAsia="微软雅黑" w:hAnsi="微软雅黑" w:cs="黑体" w:hint="eastAsia"/>
          <w:sz w:val="35"/>
          <w:szCs w:val="35"/>
        </w:rPr>
        <w:t>3</w:t>
      </w:r>
      <w:r w:rsidRPr="00BF7430">
        <w:rPr>
          <w:rFonts w:ascii="微软雅黑" w:eastAsia="微软雅黑" w:hAnsi="微软雅黑" w:cs="黑体" w:hint="eastAsia"/>
          <w:sz w:val="35"/>
          <w:szCs w:val="35"/>
        </w:rPr>
        <w:t>月</w:t>
      </w:r>
      <w:r w:rsidR="001262CF">
        <w:rPr>
          <w:rFonts w:ascii="微软雅黑" w:eastAsia="微软雅黑" w:hAnsi="微软雅黑" w:cs="黑体"/>
          <w:sz w:val="35"/>
          <w:szCs w:val="35"/>
        </w:rPr>
        <w:t>1</w:t>
      </w:r>
      <w:r w:rsidR="00032FF7">
        <w:rPr>
          <w:rFonts w:ascii="微软雅黑" w:eastAsia="微软雅黑" w:hAnsi="微软雅黑" w:cs="黑体" w:hint="eastAsia"/>
          <w:sz w:val="35"/>
          <w:szCs w:val="35"/>
        </w:rPr>
        <w:t>7</w:t>
      </w:r>
      <w:r w:rsidRPr="00BF7430">
        <w:rPr>
          <w:rFonts w:ascii="微软雅黑" w:eastAsia="微软雅黑" w:hAnsi="微软雅黑" w:cs="黑体" w:hint="eastAsia"/>
          <w:sz w:val="35"/>
          <w:szCs w:val="35"/>
        </w:rPr>
        <w:t>日）</w:t>
      </w:r>
      <w:bookmarkEnd w:id="0"/>
    </w:p>
    <w:p w14:paraId="03A0F6AA" w14:textId="77777777" w:rsidR="00131BD8" w:rsidRPr="001C39E4" w:rsidRDefault="00131BD8" w:rsidP="00131BD8">
      <w:pPr>
        <w:rPr>
          <w:rFonts w:ascii="宋体" w:eastAsia="宋体" w:hAnsi="宋体" w:cs="黑体"/>
          <w:szCs w:val="21"/>
        </w:rPr>
      </w:pPr>
    </w:p>
    <w:p w14:paraId="5D421BB7" w14:textId="6E8D6FC9" w:rsidR="00131BD8" w:rsidRPr="001C39E4" w:rsidRDefault="00131BD8" w:rsidP="00131BD8">
      <w:pPr>
        <w:rPr>
          <w:rFonts w:ascii="宋体" w:eastAsia="宋体" w:hAnsi="宋体" w:cs="黑体"/>
          <w:szCs w:val="21"/>
        </w:rPr>
      </w:pPr>
      <w:r w:rsidRPr="001C39E4">
        <w:rPr>
          <w:rFonts w:ascii="宋体" w:eastAsia="宋体" w:hAnsi="宋体" w:cs="黑体" w:hint="eastAsia"/>
          <w:szCs w:val="21"/>
        </w:rPr>
        <w:t>中国汽车流通协会</w:t>
      </w:r>
      <w:r w:rsidR="00E810C7" w:rsidRPr="001C39E4">
        <w:rPr>
          <w:rFonts w:ascii="宋体" w:eastAsia="宋体" w:hAnsi="宋体" w:cs="黑体" w:hint="eastAsia"/>
          <w:szCs w:val="21"/>
        </w:rPr>
        <w:t>乘用车</w:t>
      </w:r>
      <w:r w:rsidRPr="001C39E4">
        <w:rPr>
          <w:rFonts w:ascii="宋体" w:eastAsia="宋体" w:hAnsi="宋体" w:cs="黑体" w:hint="eastAsia"/>
          <w:szCs w:val="21"/>
        </w:rPr>
        <w:t>市场</w:t>
      </w:r>
      <w:r w:rsidR="00E810C7" w:rsidRPr="001C39E4">
        <w:rPr>
          <w:rFonts w:ascii="宋体" w:eastAsia="宋体" w:hAnsi="宋体" w:cs="黑体" w:hint="eastAsia"/>
          <w:szCs w:val="21"/>
        </w:rPr>
        <w:t>联合</w:t>
      </w:r>
      <w:r w:rsidRPr="001C39E4">
        <w:rPr>
          <w:rFonts w:ascii="宋体" w:eastAsia="宋体" w:hAnsi="宋体" w:cs="黑体" w:hint="eastAsia"/>
          <w:szCs w:val="21"/>
        </w:rPr>
        <w:t>研究分会</w:t>
      </w:r>
    </w:p>
    <w:p w14:paraId="2153412D" w14:textId="77777777" w:rsidR="00131BD8" w:rsidRPr="001C39E4" w:rsidRDefault="00131BD8" w:rsidP="00131BD8">
      <w:pPr>
        <w:rPr>
          <w:rFonts w:ascii="宋体" w:eastAsia="宋体" w:hAnsi="宋体" w:cs="黑体"/>
          <w:szCs w:val="21"/>
        </w:rPr>
      </w:pPr>
      <w:r w:rsidRPr="001C39E4">
        <w:rPr>
          <w:rFonts w:ascii="宋体" w:eastAsia="宋体" w:hAnsi="宋体" w:cs="黑体" w:hint="eastAsia"/>
          <w:szCs w:val="21"/>
        </w:rPr>
        <w:t>网站：</w:t>
      </w:r>
      <w:hyperlink r:id="rId7" w:history="1">
        <w:r w:rsidRPr="001C39E4">
          <w:rPr>
            <w:rStyle w:val="a7"/>
            <w:rFonts w:ascii="宋体" w:eastAsia="宋体" w:hAnsi="宋体" w:cs="黑体"/>
            <w:szCs w:val="21"/>
          </w:rPr>
          <w:t>http://www.cpcaauto.com</w:t>
        </w:r>
      </w:hyperlink>
    </w:p>
    <w:p w14:paraId="3297FDF6" w14:textId="0F7C74AA" w:rsidR="00F60D86" w:rsidRPr="001C39E4" w:rsidRDefault="00F60D86">
      <w:pPr>
        <w:rPr>
          <w:rFonts w:ascii="宋体" w:eastAsia="宋体" w:hAnsi="宋体"/>
          <w:szCs w:val="21"/>
        </w:rPr>
      </w:pPr>
    </w:p>
    <w:p w14:paraId="34944EB0" w14:textId="13776414"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160CE70E" w14:textId="77777777" w:rsidR="00347AF9" w:rsidRDefault="00C21874" w:rsidP="00347AF9">
      <w:pPr>
        <w:ind w:firstLineChars="200" w:firstLine="420"/>
        <w:rPr>
          <w:rFonts w:ascii="宋体" w:eastAsia="宋体" w:hAnsi="宋体"/>
        </w:rPr>
      </w:pPr>
      <w:r>
        <w:rPr>
          <w:rFonts w:ascii="宋体" w:eastAsia="宋体" w:hAnsi="宋体" w:hint="eastAsia"/>
        </w:rPr>
        <w:t>乘用车：</w:t>
      </w:r>
      <w:r w:rsidR="00347AF9" w:rsidRPr="00C21874">
        <w:rPr>
          <w:rFonts w:ascii="宋体" w:eastAsia="宋体" w:hAnsi="宋体"/>
        </w:rPr>
        <w:t>3月1-17日</w:t>
      </w:r>
      <w:r w:rsidR="00347AF9">
        <w:rPr>
          <w:rFonts w:ascii="宋体" w:eastAsia="宋体" w:hAnsi="宋体" w:hint="eastAsia"/>
        </w:rPr>
        <w:t>，乘用车</w:t>
      </w:r>
      <w:r w:rsidR="00347AF9" w:rsidRPr="00C21874">
        <w:rPr>
          <w:rFonts w:ascii="宋体" w:eastAsia="宋体" w:hAnsi="宋体"/>
        </w:rPr>
        <w:t>市场零售69.8万辆，同比去年</w:t>
      </w:r>
      <w:r w:rsidR="00347AF9">
        <w:rPr>
          <w:rFonts w:ascii="宋体" w:eastAsia="宋体" w:hAnsi="宋体" w:hint="eastAsia"/>
        </w:rPr>
        <w:t>同期</w:t>
      </w:r>
      <w:r w:rsidR="00347AF9" w:rsidRPr="00C21874">
        <w:rPr>
          <w:rFonts w:ascii="宋体" w:eastAsia="宋体" w:hAnsi="宋体"/>
        </w:rPr>
        <w:t>增长13%，较上月同期增长27%</w:t>
      </w:r>
      <w:r w:rsidR="00347AF9">
        <w:rPr>
          <w:rFonts w:ascii="宋体" w:eastAsia="宋体" w:hAnsi="宋体" w:hint="eastAsia"/>
        </w:rPr>
        <w:t>，</w:t>
      </w:r>
      <w:r w:rsidR="00347AF9" w:rsidRPr="00C21874">
        <w:rPr>
          <w:rFonts w:ascii="宋体" w:eastAsia="宋体" w:hAnsi="宋体"/>
        </w:rPr>
        <w:t>今年以来累计零售384.1万辆，同比增长16%</w:t>
      </w:r>
      <w:r w:rsidR="00347AF9">
        <w:rPr>
          <w:rFonts w:ascii="宋体" w:eastAsia="宋体" w:hAnsi="宋体" w:hint="eastAsia"/>
        </w:rPr>
        <w:t>；</w:t>
      </w:r>
      <w:r w:rsidR="001C39E4" w:rsidRPr="00C21874">
        <w:rPr>
          <w:rFonts w:ascii="宋体" w:eastAsia="宋体" w:hAnsi="宋体"/>
        </w:rPr>
        <w:t>3月1-17日</w:t>
      </w:r>
      <w:r w:rsidR="00347AF9">
        <w:rPr>
          <w:rFonts w:ascii="宋体" w:eastAsia="宋体" w:hAnsi="宋体" w:hint="eastAsia"/>
        </w:rPr>
        <w:t>，</w:t>
      </w:r>
      <w:r w:rsidR="001C39E4" w:rsidRPr="00C21874">
        <w:rPr>
          <w:rFonts w:ascii="宋体" w:eastAsia="宋体" w:hAnsi="宋体"/>
        </w:rPr>
        <w:t>全国乘用车</w:t>
      </w:r>
      <w:r w:rsidR="00347AF9">
        <w:rPr>
          <w:rFonts w:ascii="宋体" w:eastAsia="宋体" w:hAnsi="宋体"/>
        </w:rPr>
        <w:t>厂商</w:t>
      </w:r>
      <w:r w:rsidR="001C39E4" w:rsidRPr="00C21874">
        <w:rPr>
          <w:rFonts w:ascii="宋体" w:eastAsia="宋体" w:hAnsi="宋体"/>
        </w:rPr>
        <w:t>批发82.8万辆，同比去年</w:t>
      </w:r>
      <w:r w:rsidR="00347AF9">
        <w:rPr>
          <w:rFonts w:ascii="宋体" w:eastAsia="宋体" w:hAnsi="宋体" w:hint="eastAsia"/>
        </w:rPr>
        <w:t>同期</w:t>
      </w:r>
      <w:r w:rsidR="001C39E4" w:rsidRPr="00C21874">
        <w:rPr>
          <w:rFonts w:ascii="宋体" w:eastAsia="宋体" w:hAnsi="宋体"/>
        </w:rPr>
        <w:t>增长25%，较上月同期增长121%</w:t>
      </w:r>
      <w:r w:rsidR="00347AF9">
        <w:rPr>
          <w:rFonts w:ascii="宋体" w:eastAsia="宋体" w:hAnsi="宋体" w:hint="eastAsia"/>
        </w:rPr>
        <w:t>，</w:t>
      </w:r>
      <w:r w:rsidR="001C39E4" w:rsidRPr="00C21874">
        <w:rPr>
          <w:rFonts w:ascii="宋体" w:eastAsia="宋体" w:hAnsi="宋体"/>
        </w:rPr>
        <w:t>今年以来累计批发422.8万辆，同比增长13%。</w:t>
      </w:r>
    </w:p>
    <w:p w14:paraId="1C6A17D3" w14:textId="47FCEC4A" w:rsidR="001C39E4" w:rsidRPr="00C21874" w:rsidRDefault="00347AF9" w:rsidP="00347AF9">
      <w:pPr>
        <w:ind w:firstLineChars="200" w:firstLine="420"/>
        <w:rPr>
          <w:rFonts w:ascii="宋体" w:eastAsia="宋体" w:hAnsi="宋体"/>
        </w:rPr>
      </w:pPr>
      <w:r>
        <w:rPr>
          <w:rFonts w:ascii="宋体" w:eastAsia="宋体" w:hAnsi="宋体" w:hint="eastAsia"/>
        </w:rPr>
        <w:t>新能源：</w:t>
      </w:r>
      <w:r w:rsidRPr="00C21874">
        <w:rPr>
          <w:rFonts w:ascii="宋体" w:eastAsia="宋体" w:hAnsi="宋体"/>
        </w:rPr>
        <w:t>3月1-17日</w:t>
      </w:r>
      <w:r>
        <w:rPr>
          <w:rFonts w:ascii="宋体" w:eastAsia="宋体" w:hAnsi="宋体" w:hint="eastAsia"/>
        </w:rPr>
        <w:t>，</w:t>
      </w:r>
      <w:r w:rsidRPr="00C21874">
        <w:rPr>
          <w:rFonts w:ascii="宋体" w:eastAsia="宋体" w:hAnsi="宋体"/>
        </w:rPr>
        <w:t>新能源车市场零售33.5万辆，同比去年</w:t>
      </w:r>
      <w:r>
        <w:rPr>
          <w:rFonts w:ascii="宋体" w:eastAsia="宋体" w:hAnsi="宋体" w:hint="eastAsia"/>
        </w:rPr>
        <w:t>同期</w:t>
      </w:r>
      <w:r w:rsidRPr="00C21874">
        <w:rPr>
          <w:rFonts w:ascii="宋体" w:eastAsia="宋体" w:hAnsi="宋体"/>
        </w:rPr>
        <w:t>增长56%，较上月同期增长115%</w:t>
      </w:r>
      <w:r>
        <w:rPr>
          <w:rFonts w:ascii="宋体" w:eastAsia="宋体" w:hAnsi="宋体" w:hint="eastAsia"/>
        </w:rPr>
        <w:t>，</w:t>
      </w:r>
      <w:r w:rsidRPr="00C21874">
        <w:rPr>
          <w:rFonts w:ascii="宋体" w:eastAsia="宋体" w:hAnsi="宋体"/>
        </w:rPr>
        <w:t>今年以来累计零售139.5万辆，同比增长42%</w:t>
      </w:r>
      <w:r>
        <w:rPr>
          <w:rFonts w:ascii="宋体" w:eastAsia="宋体" w:hAnsi="宋体" w:hint="eastAsia"/>
        </w:rPr>
        <w:t>；</w:t>
      </w:r>
      <w:r w:rsidR="001C39E4" w:rsidRPr="00C21874">
        <w:rPr>
          <w:rFonts w:ascii="宋体" w:eastAsia="宋体" w:hAnsi="宋体"/>
        </w:rPr>
        <w:t>3月1-17日</w:t>
      </w:r>
      <w:r>
        <w:rPr>
          <w:rFonts w:ascii="宋体" w:eastAsia="宋体" w:hAnsi="宋体" w:hint="eastAsia"/>
        </w:rPr>
        <w:t>，</w:t>
      </w:r>
      <w:r w:rsidR="001C39E4" w:rsidRPr="00C21874">
        <w:rPr>
          <w:rFonts w:ascii="宋体" w:eastAsia="宋体" w:hAnsi="宋体"/>
        </w:rPr>
        <w:t>全国乘用车</w:t>
      </w:r>
      <w:r>
        <w:rPr>
          <w:rFonts w:ascii="宋体" w:eastAsia="宋体" w:hAnsi="宋体"/>
        </w:rPr>
        <w:t>厂商</w:t>
      </w:r>
      <w:r w:rsidR="001C39E4" w:rsidRPr="00C21874">
        <w:rPr>
          <w:rFonts w:ascii="宋体" w:eastAsia="宋体" w:hAnsi="宋体"/>
        </w:rPr>
        <w:t>新能源批发31.2万辆，同比去年</w:t>
      </w:r>
      <w:r>
        <w:rPr>
          <w:rFonts w:ascii="宋体" w:eastAsia="宋体" w:hAnsi="宋体" w:hint="eastAsia"/>
        </w:rPr>
        <w:t>同期</w:t>
      </w:r>
      <w:r w:rsidR="001C39E4" w:rsidRPr="00C21874">
        <w:rPr>
          <w:rFonts w:ascii="宋体" w:eastAsia="宋体" w:hAnsi="宋体"/>
        </w:rPr>
        <w:t>增长31%，较上月同期增长138%</w:t>
      </w:r>
      <w:r>
        <w:rPr>
          <w:rFonts w:ascii="宋体" w:eastAsia="宋体" w:hAnsi="宋体" w:hint="eastAsia"/>
        </w:rPr>
        <w:t>，</w:t>
      </w:r>
      <w:r w:rsidR="001C39E4" w:rsidRPr="00C21874">
        <w:rPr>
          <w:rFonts w:ascii="宋体" w:eastAsia="宋体" w:hAnsi="宋体"/>
        </w:rPr>
        <w:t>今年以来累计批发144.8万辆，同比增长29%。</w:t>
      </w:r>
    </w:p>
    <w:p w14:paraId="034567CE" w14:textId="77777777" w:rsidR="001C39E4" w:rsidRPr="001C39E4" w:rsidRDefault="001C39E4" w:rsidP="001C39E4">
      <w:pPr>
        <w:rPr>
          <w:rFonts w:hint="eastAsia"/>
        </w:rPr>
      </w:pPr>
    </w:p>
    <w:p w14:paraId="75ECA14C" w14:textId="3F59EF8C" w:rsidR="00D22B27" w:rsidRPr="0057697E" w:rsidRDefault="00D22B27" w:rsidP="00D22B27">
      <w:pPr>
        <w:pStyle w:val="2"/>
        <w:numPr>
          <w:ilvl w:val="0"/>
          <w:numId w:val="25"/>
        </w:numPr>
        <w:spacing w:before="0" w:after="0" w:line="240" w:lineRule="auto"/>
        <w:ind w:left="0" w:firstLine="6"/>
        <w:rPr>
          <w:rFonts w:hint="eastAsia"/>
          <w:sz w:val="24"/>
          <w:szCs w:val="24"/>
        </w:rPr>
      </w:pPr>
      <w:r w:rsidRPr="000A7D31">
        <w:rPr>
          <w:sz w:val="24"/>
          <w:szCs w:val="24"/>
        </w:rPr>
        <w:t>2024</w:t>
      </w:r>
      <w:r w:rsidRPr="000A7D31">
        <w:rPr>
          <w:sz w:val="24"/>
          <w:szCs w:val="24"/>
        </w:rPr>
        <w:t>年</w:t>
      </w:r>
      <w:r>
        <w:rPr>
          <w:rFonts w:hint="eastAsia"/>
          <w:sz w:val="24"/>
          <w:szCs w:val="24"/>
        </w:rPr>
        <w:t>3</w:t>
      </w:r>
      <w:r>
        <w:rPr>
          <w:rFonts w:hint="eastAsia"/>
          <w:sz w:val="24"/>
          <w:szCs w:val="24"/>
        </w:rPr>
        <w:t>月</w:t>
      </w:r>
      <w:bookmarkStart w:id="1" w:name="_Hlk161177629"/>
      <w:r w:rsidRPr="000A7D31">
        <w:rPr>
          <w:sz w:val="24"/>
          <w:szCs w:val="24"/>
        </w:rPr>
        <w:t>全国乘用车</w:t>
      </w:r>
      <w:bookmarkEnd w:id="1"/>
      <w:r>
        <w:rPr>
          <w:rFonts w:hint="eastAsia"/>
          <w:sz w:val="24"/>
          <w:szCs w:val="24"/>
        </w:rPr>
        <w:t>市场</w:t>
      </w:r>
      <w:r w:rsidRPr="000A7D31">
        <w:rPr>
          <w:rFonts w:hint="eastAsia"/>
          <w:sz w:val="24"/>
          <w:szCs w:val="24"/>
        </w:rPr>
        <w:t>零售</w:t>
      </w:r>
      <w:r>
        <w:rPr>
          <w:rFonts w:hint="eastAsia"/>
          <w:sz w:val="24"/>
          <w:szCs w:val="24"/>
        </w:rPr>
        <w:t>不强</w:t>
      </w:r>
    </w:p>
    <w:p w14:paraId="6914877C" w14:textId="070F0D95" w:rsidR="0057697E" w:rsidRDefault="0057697E" w:rsidP="0057697E">
      <w:pPr>
        <w:jc w:val="center"/>
        <w:rPr>
          <w:rFonts w:hint="eastAsia"/>
        </w:rPr>
      </w:pPr>
      <w:r>
        <w:rPr>
          <w:rFonts w:hint="eastAsia"/>
          <w:noProof/>
          <w14:ligatures w14:val="standardContextual"/>
        </w:rPr>
        <w:drawing>
          <wp:inline distT="0" distB="0" distL="0" distR="0" wp14:anchorId="6788BB0F" wp14:editId="0028734C">
            <wp:extent cx="5040000" cy="3498146"/>
            <wp:effectExtent l="0" t="0" r="8255" b="7620"/>
            <wp:docPr id="3697512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51245" name="图片 369751245"/>
                    <pic:cNvPicPr/>
                  </pic:nvPicPr>
                  <pic:blipFill>
                    <a:blip r:embed="rId8">
                      <a:extLst>
                        <a:ext uri="{28A0092B-C50C-407E-A947-70E740481C1C}">
                          <a14:useLocalDpi xmlns:a14="http://schemas.microsoft.com/office/drawing/2010/main" val="0"/>
                        </a:ext>
                      </a:extLst>
                    </a:blip>
                    <a:stretch>
                      <a:fillRect/>
                    </a:stretch>
                  </pic:blipFill>
                  <pic:spPr>
                    <a:xfrm>
                      <a:off x="0" y="0"/>
                      <a:ext cx="5040000" cy="3498146"/>
                    </a:xfrm>
                    <a:prstGeom prst="rect">
                      <a:avLst/>
                    </a:prstGeom>
                  </pic:spPr>
                </pic:pic>
              </a:graphicData>
            </a:graphic>
          </wp:inline>
        </w:drawing>
      </w:r>
    </w:p>
    <w:p w14:paraId="665239D2" w14:textId="77777777" w:rsidR="007C4DEE" w:rsidRDefault="00D22B27" w:rsidP="007C4DEE">
      <w:pPr>
        <w:ind w:firstLineChars="200" w:firstLine="420"/>
        <w:rPr>
          <w:rFonts w:ascii="宋体" w:eastAsia="宋体" w:hAnsi="宋体"/>
          <w:color w:val="000000" w:themeColor="text1"/>
        </w:rPr>
      </w:pPr>
      <w:r w:rsidRPr="0057697E">
        <w:rPr>
          <w:rFonts w:ascii="宋体" w:eastAsia="宋体" w:hAnsi="宋体" w:hint="eastAsia"/>
          <w:color w:val="000000" w:themeColor="text1"/>
        </w:rPr>
        <w:t>3</w:t>
      </w:r>
      <w:r w:rsidRPr="0057697E">
        <w:rPr>
          <w:rFonts w:ascii="宋体" w:eastAsia="宋体" w:hAnsi="宋体"/>
          <w:color w:val="000000" w:themeColor="text1"/>
        </w:rPr>
        <w:t>月第</w:t>
      </w:r>
      <w:r w:rsidR="00751E62">
        <w:rPr>
          <w:rFonts w:ascii="宋体" w:eastAsia="宋体" w:hAnsi="宋体" w:hint="eastAsia"/>
          <w:color w:val="000000" w:themeColor="text1"/>
        </w:rPr>
        <w:t>一</w:t>
      </w:r>
      <w:r w:rsidRPr="0057697E">
        <w:rPr>
          <w:rFonts w:ascii="宋体" w:eastAsia="宋体" w:hAnsi="宋体"/>
          <w:color w:val="000000" w:themeColor="text1"/>
        </w:rPr>
        <w:t>周全国乘用车市场日均零售</w:t>
      </w:r>
      <w:r w:rsidRPr="0057697E">
        <w:rPr>
          <w:rFonts w:ascii="宋体" w:eastAsia="宋体" w:hAnsi="宋体" w:hint="eastAsia"/>
          <w:color w:val="000000" w:themeColor="text1"/>
        </w:rPr>
        <w:t>3.5</w:t>
      </w:r>
      <w:r w:rsidR="00751E62">
        <w:rPr>
          <w:rFonts w:ascii="宋体" w:eastAsia="宋体" w:hAnsi="宋体"/>
          <w:color w:val="000000" w:themeColor="text1"/>
        </w:rPr>
        <w:t>万辆</w:t>
      </w:r>
      <w:r w:rsidRPr="0057697E">
        <w:rPr>
          <w:rFonts w:ascii="宋体" w:eastAsia="宋体" w:hAnsi="宋体"/>
          <w:color w:val="000000" w:themeColor="text1"/>
        </w:rPr>
        <w:t>，同比去年</w:t>
      </w:r>
      <w:r w:rsidRPr="0057697E">
        <w:rPr>
          <w:rFonts w:ascii="宋体" w:eastAsia="宋体" w:hAnsi="宋体" w:hint="eastAsia"/>
          <w:color w:val="000000" w:themeColor="text1"/>
        </w:rPr>
        <w:t>3</w:t>
      </w:r>
      <w:r w:rsidRPr="0057697E">
        <w:rPr>
          <w:rFonts w:ascii="宋体" w:eastAsia="宋体" w:hAnsi="宋体"/>
          <w:color w:val="000000" w:themeColor="text1"/>
        </w:rPr>
        <w:t>月</w:t>
      </w:r>
      <w:r w:rsidR="007C4DEE">
        <w:rPr>
          <w:rFonts w:ascii="宋体" w:eastAsia="宋体" w:hAnsi="宋体" w:hint="eastAsia"/>
          <w:color w:val="000000" w:themeColor="text1"/>
        </w:rPr>
        <w:t>同期</w:t>
      </w:r>
      <w:r w:rsidRPr="0057697E">
        <w:rPr>
          <w:rFonts w:ascii="宋体" w:eastAsia="宋体" w:hAnsi="宋体" w:hint="eastAsia"/>
          <w:color w:val="000000" w:themeColor="text1"/>
        </w:rPr>
        <w:t>增</w:t>
      </w:r>
      <w:r w:rsidR="007C4DEE">
        <w:rPr>
          <w:rFonts w:ascii="宋体" w:eastAsia="宋体" w:hAnsi="宋体" w:hint="eastAsia"/>
          <w:color w:val="000000" w:themeColor="text1"/>
        </w:rPr>
        <w:t>长</w:t>
      </w:r>
      <w:r w:rsidRPr="0057697E">
        <w:rPr>
          <w:rFonts w:ascii="宋体" w:eastAsia="宋体" w:hAnsi="宋体" w:hint="eastAsia"/>
          <w:color w:val="000000" w:themeColor="text1"/>
        </w:rPr>
        <w:t>4</w:t>
      </w:r>
      <w:r w:rsidRPr="0057697E">
        <w:rPr>
          <w:rFonts w:ascii="宋体" w:eastAsia="宋体" w:hAnsi="宋体"/>
          <w:color w:val="000000" w:themeColor="text1"/>
        </w:rPr>
        <w:t>%，环比上月同期</w:t>
      </w:r>
      <w:r w:rsidR="007C4DEE">
        <w:rPr>
          <w:rFonts w:ascii="宋体" w:eastAsia="宋体" w:hAnsi="宋体" w:hint="eastAsia"/>
          <w:color w:val="000000" w:themeColor="text1"/>
        </w:rPr>
        <w:t>下</w:t>
      </w:r>
      <w:r w:rsidRPr="0057697E">
        <w:rPr>
          <w:rFonts w:ascii="宋体" w:eastAsia="宋体" w:hAnsi="宋体" w:hint="eastAsia"/>
          <w:color w:val="000000" w:themeColor="text1"/>
        </w:rPr>
        <w:t>降4%</w:t>
      </w:r>
      <w:r w:rsidRPr="0057697E">
        <w:rPr>
          <w:rFonts w:ascii="宋体" w:eastAsia="宋体" w:hAnsi="宋体"/>
          <w:color w:val="000000" w:themeColor="text1"/>
        </w:rPr>
        <w:t>。</w:t>
      </w:r>
    </w:p>
    <w:p w14:paraId="3D9AC2AF" w14:textId="0E914D6D" w:rsidR="00D22B27" w:rsidRPr="0057697E" w:rsidRDefault="00D22B27" w:rsidP="007C4DEE">
      <w:pPr>
        <w:ind w:firstLineChars="200" w:firstLine="420"/>
        <w:rPr>
          <w:rFonts w:ascii="宋体" w:eastAsia="宋体" w:hAnsi="宋体"/>
          <w:color w:val="000000" w:themeColor="text1"/>
        </w:rPr>
      </w:pPr>
      <w:r w:rsidRPr="0057697E">
        <w:rPr>
          <w:rFonts w:ascii="宋体" w:eastAsia="宋体" w:hAnsi="宋体" w:hint="eastAsia"/>
          <w:color w:val="000000" w:themeColor="text1"/>
        </w:rPr>
        <w:t>3</w:t>
      </w:r>
      <w:r w:rsidRPr="0057697E">
        <w:rPr>
          <w:rFonts w:ascii="宋体" w:eastAsia="宋体" w:hAnsi="宋体"/>
          <w:color w:val="000000" w:themeColor="text1"/>
        </w:rPr>
        <w:t>月第</w:t>
      </w:r>
      <w:r w:rsidR="007C4DEE">
        <w:rPr>
          <w:rFonts w:ascii="宋体" w:eastAsia="宋体" w:hAnsi="宋体" w:hint="eastAsia"/>
          <w:color w:val="000000" w:themeColor="text1"/>
        </w:rPr>
        <w:t>二</w:t>
      </w:r>
      <w:r w:rsidRPr="0057697E">
        <w:rPr>
          <w:rFonts w:ascii="宋体" w:eastAsia="宋体" w:hAnsi="宋体"/>
          <w:color w:val="000000" w:themeColor="text1"/>
        </w:rPr>
        <w:t>周全国乘用车市场日均零售</w:t>
      </w:r>
      <w:r w:rsidRPr="0057697E">
        <w:rPr>
          <w:rFonts w:ascii="宋体" w:eastAsia="宋体" w:hAnsi="宋体" w:hint="eastAsia"/>
          <w:color w:val="000000" w:themeColor="text1"/>
        </w:rPr>
        <w:t>4.9</w:t>
      </w:r>
      <w:r w:rsidR="00751E62">
        <w:rPr>
          <w:rFonts w:ascii="宋体" w:eastAsia="宋体" w:hAnsi="宋体"/>
          <w:color w:val="000000" w:themeColor="text1"/>
        </w:rPr>
        <w:t>万辆</w:t>
      </w:r>
      <w:r w:rsidRPr="0057697E">
        <w:rPr>
          <w:rFonts w:ascii="宋体" w:eastAsia="宋体" w:hAnsi="宋体"/>
          <w:color w:val="000000" w:themeColor="text1"/>
        </w:rPr>
        <w:t>， 同比去年</w:t>
      </w:r>
      <w:r w:rsidRPr="0057697E">
        <w:rPr>
          <w:rFonts w:ascii="宋体" w:eastAsia="宋体" w:hAnsi="宋体" w:hint="eastAsia"/>
          <w:color w:val="000000" w:themeColor="text1"/>
        </w:rPr>
        <w:t>3</w:t>
      </w:r>
      <w:r w:rsidRPr="0057697E">
        <w:rPr>
          <w:rFonts w:ascii="宋体" w:eastAsia="宋体" w:hAnsi="宋体"/>
          <w:color w:val="000000" w:themeColor="text1"/>
        </w:rPr>
        <w:t>月</w:t>
      </w:r>
      <w:r w:rsidR="007C4DEE">
        <w:rPr>
          <w:rFonts w:ascii="宋体" w:eastAsia="宋体" w:hAnsi="宋体" w:hint="eastAsia"/>
          <w:color w:val="000000" w:themeColor="text1"/>
        </w:rPr>
        <w:t>同期</w:t>
      </w:r>
      <w:r w:rsidRPr="0057697E">
        <w:rPr>
          <w:rFonts w:ascii="宋体" w:eastAsia="宋体" w:hAnsi="宋体" w:hint="eastAsia"/>
          <w:color w:val="000000" w:themeColor="text1"/>
        </w:rPr>
        <w:t>增</w:t>
      </w:r>
      <w:r w:rsidR="007C4DEE">
        <w:rPr>
          <w:rFonts w:ascii="宋体" w:eastAsia="宋体" w:hAnsi="宋体" w:hint="eastAsia"/>
          <w:color w:val="000000" w:themeColor="text1"/>
        </w:rPr>
        <w:t>长</w:t>
      </w:r>
      <w:r w:rsidRPr="0057697E">
        <w:rPr>
          <w:rFonts w:ascii="宋体" w:eastAsia="宋体" w:hAnsi="宋体" w:hint="eastAsia"/>
          <w:color w:val="000000" w:themeColor="text1"/>
        </w:rPr>
        <w:t>24</w:t>
      </w:r>
      <w:r w:rsidRPr="0057697E">
        <w:rPr>
          <w:rFonts w:ascii="宋体" w:eastAsia="宋体" w:hAnsi="宋体"/>
          <w:color w:val="000000" w:themeColor="text1"/>
        </w:rPr>
        <w:t>%，环比上月同期</w:t>
      </w:r>
      <w:r w:rsidRPr="0057697E">
        <w:rPr>
          <w:rFonts w:ascii="宋体" w:eastAsia="宋体" w:hAnsi="宋体" w:hint="eastAsia"/>
          <w:color w:val="000000" w:themeColor="text1"/>
        </w:rPr>
        <w:t>增</w:t>
      </w:r>
      <w:r w:rsidR="007C4DEE">
        <w:rPr>
          <w:rFonts w:ascii="宋体" w:eastAsia="宋体" w:hAnsi="宋体" w:hint="eastAsia"/>
          <w:color w:val="000000" w:themeColor="text1"/>
        </w:rPr>
        <w:t>长</w:t>
      </w:r>
      <w:r w:rsidRPr="0057697E">
        <w:rPr>
          <w:rFonts w:ascii="宋体" w:eastAsia="宋体" w:hAnsi="宋体" w:hint="eastAsia"/>
          <w:color w:val="000000" w:themeColor="text1"/>
        </w:rPr>
        <w:t>92%</w:t>
      </w:r>
      <w:r w:rsidRPr="0057697E">
        <w:rPr>
          <w:rFonts w:ascii="宋体" w:eastAsia="宋体" w:hAnsi="宋体"/>
          <w:color w:val="000000" w:themeColor="text1"/>
        </w:rPr>
        <w:t>。</w:t>
      </w:r>
    </w:p>
    <w:p w14:paraId="757E6A07" w14:textId="77777777" w:rsidR="007C4DEE" w:rsidRDefault="00D22B27" w:rsidP="007C4DEE">
      <w:pPr>
        <w:ind w:firstLineChars="201" w:firstLine="424"/>
        <w:rPr>
          <w:rFonts w:ascii="宋体" w:eastAsia="宋体" w:hAnsi="宋体"/>
          <w:b/>
          <w:bCs/>
        </w:rPr>
      </w:pPr>
      <w:r w:rsidRPr="0057697E">
        <w:rPr>
          <w:rFonts w:ascii="宋体" w:eastAsia="宋体" w:hAnsi="宋体"/>
          <w:b/>
          <w:bCs/>
        </w:rPr>
        <w:t>3月1-17日</w:t>
      </w:r>
      <w:r w:rsidR="007C4DEE">
        <w:rPr>
          <w:rFonts w:ascii="宋体" w:eastAsia="宋体" w:hAnsi="宋体" w:hint="eastAsia"/>
          <w:b/>
          <w:bCs/>
        </w:rPr>
        <w:t>，</w:t>
      </w:r>
      <w:r w:rsidRPr="0057697E">
        <w:rPr>
          <w:rFonts w:ascii="宋体" w:eastAsia="宋体" w:hAnsi="宋体" w:hint="eastAsia"/>
          <w:b/>
          <w:bCs/>
        </w:rPr>
        <w:t>乘用车</w:t>
      </w:r>
      <w:r w:rsidRPr="0057697E">
        <w:rPr>
          <w:rFonts w:ascii="宋体" w:eastAsia="宋体" w:hAnsi="宋体"/>
          <w:b/>
          <w:bCs/>
        </w:rPr>
        <w:t>市场零售69.8万辆，同比去年</w:t>
      </w:r>
      <w:r w:rsidR="007C4DEE">
        <w:rPr>
          <w:rFonts w:ascii="宋体" w:eastAsia="宋体" w:hAnsi="宋体" w:hint="eastAsia"/>
          <w:b/>
          <w:bCs/>
        </w:rPr>
        <w:t>同期</w:t>
      </w:r>
      <w:r w:rsidRPr="0057697E">
        <w:rPr>
          <w:rFonts w:ascii="宋体" w:eastAsia="宋体" w:hAnsi="宋体"/>
          <w:b/>
          <w:bCs/>
        </w:rPr>
        <w:t>增长13%，较上月同期增长27%</w:t>
      </w:r>
      <w:r w:rsidR="00251192" w:rsidRPr="0057697E">
        <w:rPr>
          <w:rFonts w:ascii="宋体" w:eastAsia="宋体" w:hAnsi="宋体" w:hint="eastAsia"/>
          <w:b/>
          <w:bCs/>
        </w:rPr>
        <w:t>；</w:t>
      </w:r>
      <w:r w:rsidRPr="0057697E">
        <w:rPr>
          <w:rFonts w:ascii="宋体" w:eastAsia="宋体" w:hAnsi="宋体"/>
          <w:b/>
          <w:bCs/>
        </w:rPr>
        <w:t>今年以来累计零售384.1万辆，同比增长16%。</w:t>
      </w:r>
    </w:p>
    <w:p w14:paraId="3C68B2D8" w14:textId="77777777" w:rsidR="007C4DEE" w:rsidRDefault="00D22B27" w:rsidP="007C4DEE">
      <w:pPr>
        <w:ind w:firstLineChars="201" w:firstLine="422"/>
        <w:rPr>
          <w:rFonts w:ascii="宋体" w:eastAsia="宋体" w:hAnsi="宋体"/>
          <w:b/>
          <w:bCs/>
        </w:rPr>
      </w:pPr>
      <w:r w:rsidRPr="0057697E">
        <w:rPr>
          <w:rFonts w:ascii="宋体" w:eastAsia="宋体" w:hAnsi="宋体" w:hint="eastAsia"/>
          <w:color w:val="000000" w:themeColor="text1"/>
          <w:szCs w:val="21"/>
        </w:rPr>
        <w:t>春节后是新品推出的重要时间点，很多厂商的新车大量推出，产品同质化越来越严重，</w:t>
      </w:r>
      <w:r w:rsidRPr="0057697E">
        <w:rPr>
          <w:rFonts w:ascii="宋体" w:eastAsia="宋体" w:hAnsi="宋体" w:hint="eastAsia"/>
          <w:color w:val="000000" w:themeColor="text1"/>
          <w:szCs w:val="21"/>
        </w:rPr>
        <w:lastRenderedPageBreak/>
        <w:t>纯电车型尤为突出，车企竞争逐渐向上下游延伸。</w:t>
      </w:r>
    </w:p>
    <w:p w14:paraId="3A01D7BC" w14:textId="2F0DB86B" w:rsidR="00D22B27" w:rsidRPr="007C4DEE" w:rsidRDefault="00D22B27" w:rsidP="007C4DEE">
      <w:pPr>
        <w:ind w:firstLineChars="201" w:firstLine="422"/>
        <w:rPr>
          <w:rFonts w:ascii="宋体" w:eastAsia="宋体" w:hAnsi="宋体"/>
          <w:b/>
          <w:bCs/>
        </w:rPr>
      </w:pPr>
      <w:r w:rsidRPr="00751E62">
        <w:rPr>
          <w:rFonts w:ascii="宋体" w:eastAsia="宋体" w:hAnsi="宋体" w:hint="eastAsia"/>
          <w:color w:val="000000" w:themeColor="text1"/>
          <w:szCs w:val="21"/>
        </w:rPr>
        <w:t>虽然部分车企连续降价带来短期的严重观望现象，但降价周期</w:t>
      </w:r>
      <w:r w:rsidR="00251192" w:rsidRPr="00751E62">
        <w:rPr>
          <w:rFonts w:ascii="宋体" w:eastAsia="宋体" w:hAnsi="宋体" w:hint="eastAsia"/>
          <w:color w:val="000000" w:themeColor="text1"/>
          <w:szCs w:val="21"/>
        </w:rPr>
        <w:t>终归</w:t>
      </w:r>
      <w:r w:rsidR="00E810C7" w:rsidRPr="00751E62">
        <w:rPr>
          <w:rFonts w:ascii="宋体" w:eastAsia="宋体" w:hAnsi="宋体" w:hint="eastAsia"/>
          <w:color w:val="000000" w:themeColor="text1"/>
          <w:szCs w:val="21"/>
        </w:rPr>
        <w:t>逐步</w:t>
      </w:r>
      <w:r w:rsidRPr="00751E62">
        <w:rPr>
          <w:rFonts w:ascii="宋体" w:eastAsia="宋体" w:hAnsi="宋体" w:hint="eastAsia"/>
          <w:color w:val="000000" w:themeColor="text1"/>
          <w:szCs w:val="21"/>
        </w:rPr>
        <w:t>完成，因此市场</w:t>
      </w:r>
      <w:r w:rsidR="00E810C7" w:rsidRPr="00751E62">
        <w:rPr>
          <w:rFonts w:ascii="宋体" w:eastAsia="宋体" w:hAnsi="宋体" w:hint="eastAsia"/>
          <w:color w:val="000000" w:themeColor="text1"/>
          <w:szCs w:val="21"/>
        </w:rPr>
        <w:t>消费信心</w:t>
      </w:r>
      <w:r w:rsidRPr="00751E62">
        <w:rPr>
          <w:rFonts w:ascii="宋体" w:eastAsia="宋体" w:hAnsi="宋体" w:hint="eastAsia"/>
          <w:color w:val="000000" w:themeColor="text1"/>
          <w:szCs w:val="21"/>
        </w:rPr>
        <w:t>在逐步恢复。在国家促消费政策推动下，很多省市出台了相应促消费政策，车展等线下活动的全面恢复也将加速聚拢人气。由于近期的碳酸锂等价格处于低位，有利于厂商推出更具性价比的新款新能源车型，车市关注度也将持续升温。</w:t>
      </w:r>
    </w:p>
    <w:p w14:paraId="73BE0ACE" w14:textId="50AAB350" w:rsidR="00D22B27" w:rsidRPr="00751E62" w:rsidRDefault="00D22B27" w:rsidP="00D22B27">
      <w:pPr>
        <w:ind w:firstLineChars="200" w:firstLine="420"/>
        <w:rPr>
          <w:rFonts w:ascii="宋体" w:eastAsia="宋体" w:hAnsi="宋体"/>
          <w:color w:val="000000" w:themeColor="text1"/>
          <w:szCs w:val="21"/>
        </w:rPr>
      </w:pPr>
      <w:r w:rsidRPr="00751E62">
        <w:rPr>
          <w:rFonts w:ascii="宋体" w:eastAsia="宋体" w:hAnsi="宋体" w:hint="eastAsia"/>
          <w:color w:val="000000" w:themeColor="text1"/>
          <w:szCs w:val="21"/>
        </w:rPr>
        <w:t>近日上海等地区开展以旧换新的鼓励政策，对引导消费有很好的促进作用。以旧换新政策是复杂的工作，推出实施仍需一定周期，近两月车市仍需</w:t>
      </w:r>
      <w:r w:rsidRPr="00751E62">
        <w:rPr>
          <w:rFonts w:ascii="宋体" w:eastAsia="宋体" w:hAnsi="宋体"/>
          <w:color w:val="000000" w:themeColor="text1"/>
          <w:szCs w:val="21"/>
        </w:rPr>
        <w:t>关注地区性以旧换新</w:t>
      </w:r>
      <w:r w:rsidR="007C4DEE">
        <w:rPr>
          <w:rFonts w:ascii="宋体" w:eastAsia="宋体" w:hAnsi="宋体" w:hint="eastAsia"/>
          <w:color w:val="000000" w:themeColor="text1"/>
          <w:szCs w:val="21"/>
        </w:rPr>
        <w:t>等鼓励</w:t>
      </w:r>
      <w:r w:rsidRPr="00751E62">
        <w:rPr>
          <w:rFonts w:ascii="宋体" w:eastAsia="宋体" w:hAnsi="宋体"/>
          <w:color w:val="000000" w:themeColor="text1"/>
          <w:szCs w:val="21"/>
        </w:rPr>
        <w:t>政策</w:t>
      </w:r>
      <w:r w:rsidRPr="00751E62">
        <w:rPr>
          <w:rFonts w:ascii="宋体" w:eastAsia="宋体" w:hAnsi="宋体" w:hint="eastAsia"/>
          <w:color w:val="000000" w:themeColor="text1"/>
          <w:szCs w:val="21"/>
        </w:rPr>
        <w:t>带来的增量。</w:t>
      </w:r>
      <w:r w:rsidRPr="00751E62">
        <w:rPr>
          <w:rFonts w:ascii="宋体" w:eastAsia="宋体" w:hAnsi="宋体"/>
          <w:color w:val="000000" w:themeColor="text1"/>
          <w:szCs w:val="21"/>
        </w:rPr>
        <w:t>3月有不少地方促</w:t>
      </w:r>
      <w:r w:rsidR="007C4DEE">
        <w:rPr>
          <w:rFonts w:ascii="宋体" w:eastAsia="宋体" w:hAnsi="宋体" w:hint="eastAsia"/>
          <w:color w:val="000000" w:themeColor="text1"/>
          <w:szCs w:val="21"/>
        </w:rPr>
        <w:t>消费</w:t>
      </w:r>
      <w:r w:rsidRPr="00751E62">
        <w:rPr>
          <w:rFonts w:ascii="宋体" w:eastAsia="宋体" w:hAnsi="宋体"/>
          <w:color w:val="000000" w:themeColor="text1"/>
          <w:szCs w:val="21"/>
        </w:rPr>
        <w:t>政策到期，</w:t>
      </w:r>
      <w:r w:rsidR="007C4DEE">
        <w:rPr>
          <w:rFonts w:ascii="宋体" w:eastAsia="宋体" w:hAnsi="宋体" w:hint="eastAsia"/>
          <w:color w:val="000000" w:themeColor="text1"/>
          <w:szCs w:val="21"/>
        </w:rPr>
        <w:t>有望</w:t>
      </w:r>
      <w:r w:rsidRPr="00751E62">
        <w:rPr>
          <w:rFonts w:ascii="宋体" w:eastAsia="宋体" w:hAnsi="宋体"/>
          <w:color w:val="000000" w:themeColor="text1"/>
          <w:szCs w:val="21"/>
        </w:rPr>
        <w:t>拉动当地车市尤其是地产车销量增长</w:t>
      </w:r>
      <w:r w:rsidRPr="00751E62">
        <w:rPr>
          <w:rFonts w:ascii="宋体" w:eastAsia="宋体" w:hAnsi="宋体" w:hint="eastAsia"/>
          <w:color w:val="000000" w:themeColor="text1"/>
          <w:szCs w:val="21"/>
        </w:rPr>
        <w:t>。</w:t>
      </w:r>
    </w:p>
    <w:p w14:paraId="726202B2" w14:textId="77777777" w:rsidR="001C39E4" w:rsidRDefault="001C39E4" w:rsidP="00D22B27">
      <w:pPr>
        <w:ind w:firstLineChars="200" w:firstLine="420"/>
        <w:rPr>
          <w:rFonts w:hint="eastAsia"/>
        </w:rPr>
      </w:pPr>
    </w:p>
    <w:p w14:paraId="1EB924F0" w14:textId="58022C1B" w:rsidR="00D22B27" w:rsidRPr="007C4DEE" w:rsidRDefault="00D22B27" w:rsidP="00D22B27">
      <w:pPr>
        <w:pStyle w:val="2"/>
        <w:numPr>
          <w:ilvl w:val="0"/>
          <w:numId w:val="25"/>
        </w:numPr>
        <w:spacing w:before="0" w:after="0" w:line="240" w:lineRule="auto"/>
        <w:ind w:left="0" w:firstLine="6"/>
        <w:rPr>
          <w:rFonts w:hint="eastAsia"/>
          <w:sz w:val="24"/>
          <w:szCs w:val="24"/>
        </w:rPr>
      </w:pPr>
      <w:r w:rsidRPr="00605432">
        <w:rPr>
          <w:sz w:val="24"/>
          <w:szCs w:val="24"/>
        </w:rPr>
        <w:t>20</w:t>
      </w:r>
      <w:r w:rsidRPr="00605432">
        <w:rPr>
          <w:rFonts w:hint="eastAsia"/>
          <w:sz w:val="24"/>
          <w:szCs w:val="24"/>
        </w:rPr>
        <w:t>2</w:t>
      </w:r>
      <w:r>
        <w:rPr>
          <w:sz w:val="24"/>
          <w:szCs w:val="24"/>
        </w:rPr>
        <w:t>4</w:t>
      </w:r>
      <w:r w:rsidRPr="00605432">
        <w:rPr>
          <w:rFonts w:hint="eastAsia"/>
          <w:sz w:val="24"/>
          <w:szCs w:val="24"/>
        </w:rPr>
        <w:t>年全国乘用车</w:t>
      </w:r>
      <w:r w:rsidR="00347AF9">
        <w:rPr>
          <w:rFonts w:hint="eastAsia"/>
          <w:sz w:val="24"/>
          <w:szCs w:val="24"/>
        </w:rPr>
        <w:t>厂商</w:t>
      </w:r>
      <w:r w:rsidRPr="00605432">
        <w:rPr>
          <w:rFonts w:hint="eastAsia"/>
          <w:sz w:val="24"/>
          <w:szCs w:val="24"/>
        </w:rPr>
        <w:t>批发</w:t>
      </w:r>
      <w:r>
        <w:rPr>
          <w:rFonts w:hint="eastAsia"/>
          <w:sz w:val="24"/>
          <w:szCs w:val="24"/>
        </w:rPr>
        <w:t>开门红</w:t>
      </w:r>
    </w:p>
    <w:p w14:paraId="599822FF" w14:textId="1B3C1D9A" w:rsidR="007C4DEE" w:rsidRDefault="007C4DEE" w:rsidP="007C4DEE">
      <w:pPr>
        <w:jc w:val="center"/>
        <w:rPr>
          <w:rFonts w:hint="eastAsia"/>
          <w:color w:val="FF0000"/>
        </w:rPr>
      </w:pPr>
      <w:r>
        <w:rPr>
          <w:rFonts w:hint="eastAsia"/>
          <w:noProof/>
          <w:color w:val="FF0000"/>
          <w14:ligatures w14:val="standardContextual"/>
        </w:rPr>
        <w:drawing>
          <wp:inline distT="0" distB="0" distL="0" distR="0" wp14:anchorId="6C486CF7" wp14:editId="14035948">
            <wp:extent cx="5040000" cy="3495719"/>
            <wp:effectExtent l="0" t="0" r="8255" b="9525"/>
            <wp:docPr id="18990842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084236" name="图片 1899084236"/>
                    <pic:cNvPicPr/>
                  </pic:nvPicPr>
                  <pic:blipFill>
                    <a:blip r:embed="rId9">
                      <a:extLst>
                        <a:ext uri="{28A0092B-C50C-407E-A947-70E740481C1C}">
                          <a14:useLocalDpi xmlns:a14="http://schemas.microsoft.com/office/drawing/2010/main" val="0"/>
                        </a:ext>
                      </a:extLst>
                    </a:blip>
                    <a:stretch>
                      <a:fillRect/>
                    </a:stretch>
                  </pic:blipFill>
                  <pic:spPr>
                    <a:xfrm>
                      <a:off x="0" y="0"/>
                      <a:ext cx="5040000" cy="3495719"/>
                    </a:xfrm>
                    <a:prstGeom prst="rect">
                      <a:avLst/>
                    </a:prstGeom>
                  </pic:spPr>
                </pic:pic>
              </a:graphicData>
            </a:graphic>
          </wp:inline>
        </w:drawing>
      </w:r>
    </w:p>
    <w:p w14:paraId="3FCADCDC" w14:textId="256B4E54" w:rsidR="00D22B27" w:rsidRPr="007C4DEE" w:rsidRDefault="00D22B27" w:rsidP="007C4DEE">
      <w:pPr>
        <w:ind w:firstLineChars="200" w:firstLine="420"/>
        <w:rPr>
          <w:rFonts w:ascii="宋体" w:eastAsia="宋体" w:hAnsi="宋体"/>
        </w:rPr>
      </w:pPr>
      <w:r w:rsidRPr="007C4DEE">
        <w:rPr>
          <w:rFonts w:ascii="宋体" w:eastAsia="宋体" w:hAnsi="宋体" w:hint="eastAsia"/>
        </w:rPr>
        <w:t>3</w:t>
      </w:r>
      <w:r w:rsidRPr="007C4DEE">
        <w:rPr>
          <w:rFonts w:ascii="宋体" w:eastAsia="宋体" w:hAnsi="宋体"/>
        </w:rPr>
        <w:t>月第</w:t>
      </w:r>
      <w:r w:rsidR="007C4DEE">
        <w:rPr>
          <w:rFonts w:ascii="宋体" w:eastAsia="宋体" w:hAnsi="宋体" w:hint="eastAsia"/>
        </w:rPr>
        <w:t>一</w:t>
      </w:r>
      <w:r w:rsidRPr="007C4DEE">
        <w:rPr>
          <w:rFonts w:ascii="宋体" w:eastAsia="宋体" w:hAnsi="宋体"/>
        </w:rPr>
        <w:t>周批发日均</w:t>
      </w:r>
      <w:r w:rsidRPr="007C4DEE">
        <w:rPr>
          <w:rFonts w:ascii="宋体" w:eastAsia="宋体" w:hAnsi="宋体" w:hint="eastAsia"/>
        </w:rPr>
        <w:t>3.6</w:t>
      </w:r>
      <w:r w:rsidR="00751E62" w:rsidRPr="007C4DEE">
        <w:rPr>
          <w:rFonts w:ascii="宋体" w:eastAsia="宋体" w:hAnsi="宋体"/>
        </w:rPr>
        <w:t>万辆</w:t>
      </w:r>
      <w:r w:rsidRPr="007C4DEE">
        <w:rPr>
          <w:rFonts w:ascii="宋体" w:eastAsia="宋体" w:hAnsi="宋体"/>
        </w:rPr>
        <w:t>，同比去年</w:t>
      </w:r>
      <w:r w:rsidRPr="007C4DEE">
        <w:rPr>
          <w:rFonts w:ascii="宋体" w:eastAsia="宋体" w:hAnsi="宋体" w:hint="eastAsia"/>
        </w:rPr>
        <w:t>2</w:t>
      </w:r>
      <w:r w:rsidRPr="007C4DEE">
        <w:rPr>
          <w:rFonts w:ascii="宋体" w:eastAsia="宋体" w:hAnsi="宋体"/>
        </w:rPr>
        <w:t>月</w:t>
      </w:r>
      <w:r w:rsidR="007C4DEE">
        <w:rPr>
          <w:rFonts w:ascii="宋体" w:eastAsia="宋体" w:hAnsi="宋体" w:hint="eastAsia"/>
        </w:rPr>
        <w:t>同期下</w:t>
      </w:r>
      <w:r w:rsidRPr="007C4DEE">
        <w:rPr>
          <w:rFonts w:ascii="宋体" w:eastAsia="宋体" w:hAnsi="宋体" w:hint="eastAsia"/>
        </w:rPr>
        <w:t>降2</w:t>
      </w:r>
      <w:r w:rsidRPr="007C4DEE">
        <w:rPr>
          <w:rFonts w:ascii="宋体" w:eastAsia="宋体" w:hAnsi="宋体"/>
        </w:rPr>
        <w:t>%，环比上月同期</w:t>
      </w:r>
      <w:r w:rsidRPr="007C4DEE">
        <w:rPr>
          <w:rFonts w:ascii="宋体" w:eastAsia="宋体" w:hAnsi="宋体" w:hint="eastAsia"/>
        </w:rPr>
        <w:t>增</w:t>
      </w:r>
      <w:r w:rsidR="007C4DEE">
        <w:rPr>
          <w:rFonts w:ascii="宋体" w:eastAsia="宋体" w:hAnsi="宋体" w:hint="eastAsia"/>
        </w:rPr>
        <w:t>长</w:t>
      </w:r>
      <w:r w:rsidRPr="007C4DEE">
        <w:rPr>
          <w:rFonts w:ascii="宋体" w:eastAsia="宋体" w:hAnsi="宋体" w:hint="eastAsia"/>
        </w:rPr>
        <w:t>50</w:t>
      </w:r>
      <w:r w:rsidRPr="007C4DEE">
        <w:rPr>
          <w:rFonts w:ascii="宋体" w:eastAsia="宋体" w:hAnsi="宋体"/>
        </w:rPr>
        <w:t>%。</w:t>
      </w:r>
    </w:p>
    <w:p w14:paraId="19F63145" w14:textId="28668C74" w:rsidR="00D22B27" w:rsidRPr="007C4DEE" w:rsidRDefault="00D22B27" w:rsidP="00D22B27">
      <w:pPr>
        <w:ind w:firstLineChars="202" w:firstLine="424"/>
        <w:rPr>
          <w:rFonts w:ascii="宋体" w:eastAsia="宋体" w:hAnsi="宋体"/>
        </w:rPr>
      </w:pPr>
      <w:r w:rsidRPr="007C4DEE">
        <w:rPr>
          <w:rFonts w:ascii="宋体" w:eastAsia="宋体" w:hAnsi="宋体" w:hint="eastAsia"/>
        </w:rPr>
        <w:t>3</w:t>
      </w:r>
      <w:r w:rsidRPr="007C4DEE">
        <w:rPr>
          <w:rFonts w:ascii="宋体" w:eastAsia="宋体" w:hAnsi="宋体"/>
        </w:rPr>
        <w:t>月第</w:t>
      </w:r>
      <w:r w:rsidR="007C4DEE">
        <w:rPr>
          <w:rFonts w:ascii="宋体" w:eastAsia="宋体" w:hAnsi="宋体" w:hint="eastAsia"/>
        </w:rPr>
        <w:t>二</w:t>
      </w:r>
      <w:r w:rsidRPr="007C4DEE">
        <w:rPr>
          <w:rFonts w:ascii="宋体" w:eastAsia="宋体" w:hAnsi="宋体"/>
        </w:rPr>
        <w:t>周批发日均</w:t>
      </w:r>
      <w:r w:rsidRPr="007C4DEE">
        <w:rPr>
          <w:rFonts w:ascii="宋体" w:eastAsia="宋体" w:hAnsi="宋体" w:hint="eastAsia"/>
        </w:rPr>
        <w:t>6.7</w:t>
      </w:r>
      <w:r w:rsidR="00751E62" w:rsidRPr="007C4DEE">
        <w:rPr>
          <w:rFonts w:ascii="宋体" w:eastAsia="宋体" w:hAnsi="宋体"/>
        </w:rPr>
        <w:t>万辆</w:t>
      </w:r>
      <w:r w:rsidRPr="007C4DEE">
        <w:rPr>
          <w:rFonts w:ascii="宋体" w:eastAsia="宋体" w:hAnsi="宋体"/>
        </w:rPr>
        <w:t>，同比去年</w:t>
      </w:r>
      <w:r w:rsidRPr="007C4DEE">
        <w:rPr>
          <w:rFonts w:ascii="宋体" w:eastAsia="宋体" w:hAnsi="宋体" w:hint="eastAsia"/>
        </w:rPr>
        <w:t>2</w:t>
      </w:r>
      <w:r w:rsidRPr="007C4DEE">
        <w:rPr>
          <w:rFonts w:ascii="宋体" w:eastAsia="宋体" w:hAnsi="宋体"/>
        </w:rPr>
        <w:t>月</w:t>
      </w:r>
      <w:r w:rsidR="007C4DEE">
        <w:rPr>
          <w:rFonts w:ascii="宋体" w:eastAsia="宋体" w:hAnsi="宋体" w:hint="eastAsia"/>
        </w:rPr>
        <w:t>同期</w:t>
      </w:r>
      <w:r w:rsidRPr="007C4DEE">
        <w:rPr>
          <w:rFonts w:ascii="宋体" w:eastAsia="宋体" w:hAnsi="宋体" w:hint="eastAsia"/>
        </w:rPr>
        <w:t>增</w:t>
      </w:r>
      <w:r w:rsidR="007C4DEE">
        <w:rPr>
          <w:rFonts w:ascii="宋体" w:eastAsia="宋体" w:hAnsi="宋体" w:hint="eastAsia"/>
        </w:rPr>
        <w:t>长</w:t>
      </w:r>
      <w:r w:rsidRPr="007C4DEE">
        <w:rPr>
          <w:rFonts w:ascii="宋体" w:eastAsia="宋体" w:hAnsi="宋体" w:hint="eastAsia"/>
        </w:rPr>
        <w:t>58</w:t>
      </w:r>
      <w:r w:rsidRPr="007C4DEE">
        <w:rPr>
          <w:rFonts w:ascii="宋体" w:eastAsia="宋体" w:hAnsi="宋体"/>
        </w:rPr>
        <w:t>%，环比上月同期</w:t>
      </w:r>
      <w:r w:rsidRPr="007C4DEE">
        <w:rPr>
          <w:rFonts w:ascii="宋体" w:eastAsia="宋体" w:hAnsi="宋体" w:hint="eastAsia"/>
        </w:rPr>
        <w:t>增</w:t>
      </w:r>
      <w:r w:rsidR="007C4DEE">
        <w:rPr>
          <w:rFonts w:ascii="宋体" w:eastAsia="宋体" w:hAnsi="宋体" w:hint="eastAsia"/>
        </w:rPr>
        <w:t>长</w:t>
      </w:r>
      <w:r w:rsidRPr="007C4DEE">
        <w:rPr>
          <w:rFonts w:ascii="宋体" w:eastAsia="宋体" w:hAnsi="宋体" w:hint="eastAsia"/>
        </w:rPr>
        <w:t>245</w:t>
      </w:r>
      <w:r w:rsidRPr="007C4DEE">
        <w:rPr>
          <w:rFonts w:ascii="宋体" w:eastAsia="宋体" w:hAnsi="宋体"/>
        </w:rPr>
        <w:t>%。</w:t>
      </w:r>
    </w:p>
    <w:p w14:paraId="6487BD4F" w14:textId="739F9408" w:rsidR="00D22B27" w:rsidRPr="007C4DEE" w:rsidRDefault="00D22B27" w:rsidP="00D22B27">
      <w:pPr>
        <w:ind w:firstLineChars="200" w:firstLine="422"/>
        <w:rPr>
          <w:rFonts w:ascii="宋体" w:eastAsia="宋体" w:hAnsi="宋体"/>
          <w:b/>
          <w:bCs/>
        </w:rPr>
      </w:pPr>
      <w:r w:rsidRPr="007C4DEE">
        <w:rPr>
          <w:rFonts w:ascii="宋体" w:eastAsia="宋体" w:hAnsi="宋体"/>
          <w:b/>
          <w:bCs/>
        </w:rPr>
        <w:t>3月1-17日</w:t>
      </w:r>
      <w:r w:rsidR="007C4DEE">
        <w:rPr>
          <w:rFonts w:ascii="宋体" w:eastAsia="宋体" w:hAnsi="宋体" w:hint="eastAsia"/>
          <w:b/>
          <w:bCs/>
        </w:rPr>
        <w:t>，</w:t>
      </w:r>
      <w:r w:rsidRPr="007C4DEE">
        <w:rPr>
          <w:rFonts w:ascii="宋体" w:eastAsia="宋体" w:hAnsi="宋体"/>
          <w:b/>
          <w:bCs/>
        </w:rPr>
        <w:t>全国乘用车</w:t>
      </w:r>
      <w:r w:rsidR="00347AF9" w:rsidRPr="007C4DEE">
        <w:rPr>
          <w:rFonts w:ascii="宋体" w:eastAsia="宋体" w:hAnsi="宋体"/>
          <w:b/>
          <w:bCs/>
        </w:rPr>
        <w:t>厂商</w:t>
      </w:r>
      <w:r w:rsidRPr="007C4DEE">
        <w:rPr>
          <w:rFonts w:ascii="宋体" w:eastAsia="宋体" w:hAnsi="宋体"/>
          <w:b/>
          <w:bCs/>
        </w:rPr>
        <w:t>批发82.8万辆，同比去年</w:t>
      </w:r>
      <w:r w:rsidR="007C4DEE">
        <w:rPr>
          <w:rFonts w:ascii="宋体" w:eastAsia="宋体" w:hAnsi="宋体" w:hint="eastAsia"/>
          <w:b/>
          <w:bCs/>
        </w:rPr>
        <w:t>同期</w:t>
      </w:r>
      <w:r w:rsidRPr="007C4DEE">
        <w:rPr>
          <w:rFonts w:ascii="宋体" w:eastAsia="宋体" w:hAnsi="宋体"/>
          <w:b/>
          <w:bCs/>
        </w:rPr>
        <w:t>增长25%，较上月同期增长121%</w:t>
      </w:r>
      <w:r w:rsidR="00251192" w:rsidRPr="007C4DEE">
        <w:rPr>
          <w:rFonts w:ascii="宋体" w:eastAsia="宋体" w:hAnsi="宋体" w:hint="eastAsia"/>
          <w:b/>
          <w:bCs/>
        </w:rPr>
        <w:t>；</w:t>
      </w:r>
      <w:r w:rsidRPr="007C4DEE">
        <w:rPr>
          <w:rFonts w:ascii="宋体" w:eastAsia="宋体" w:hAnsi="宋体"/>
          <w:b/>
          <w:bCs/>
        </w:rPr>
        <w:t>今年以来累计批发422.8万辆，同比增长13%。</w:t>
      </w:r>
    </w:p>
    <w:p w14:paraId="495806A3" w14:textId="64222CFB" w:rsidR="00D22B27" w:rsidRPr="007C4DEE" w:rsidRDefault="00D22B27" w:rsidP="00D22B27">
      <w:pPr>
        <w:ind w:firstLineChars="200" w:firstLine="420"/>
        <w:rPr>
          <w:rFonts w:ascii="宋体" w:eastAsia="宋体" w:hAnsi="宋体"/>
          <w:color w:val="000000" w:themeColor="text1"/>
          <w:szCs w:val="21"/>
        </w:rPr>
      </w:pPr>
      <w:r w:rsidRPr="007C4DEE">
        <w:rPr>
          <w:rFonts w:ascii="宋体" w:eastAsia="宋体" w:hAnsi="宋体" w:hint="eastAsia"/>
        </w:rPr>
        <w:t>汽车是国民经济的支柱型产业，对拉动经济寄予厚望，预计地方政府会进一步出台各种激励措施，</w:t>
      </w:r>
      <w:r w:rsidRPr="007C4DEE">
        <w:rPr>
          <w:rFonts w:ascii="宋体" w:eastAsia="宋体" w:hAnsi="宋体"/>
        </w:rPr>
        <w:t>3月份</w:t>
      </w:r>
      <w:r w:rsidRPr="007C4DEE">
        <w:rPr>
          <w:rFonts w:ascii="宋体" w:eastAsia="宋体" w:hAnsi="宋体" w:hint="eastAsia"/>
        </w:rPr>
        <w:t>进入销售旺季，</w:t>
      </w:r>
      <w:r w:rsidRPr="007C4DEE">
        <w:rPr>
          <w:rFonts w:ascii="宋体" w:eastAsia="宋体" w:hAnsi="宋体"/>
        </w:rPr>
        <w:t>各</w:t>
      </w:r>
      <w:r w:rsidR="00347AF9" w:rsidRPr="007C4DEE">
        <w:rPr>
          <w:rFonts w:ascii="宋体" w:eastAsia="宋体" w:hAnsi="宋体"/>
        </w:rPr>
        <w:t>厂商</w:t>
      </w:r>
      <w:r w:rsidRPr="007C4DEE">
        <w:rPr>
          <w:rFonts w:ascii="宋体" w:eastAsia="宋体" w:hAnsi="宋体"/>
        </w:rPr>
        <w:t>将会大力度角逐。</w:t>
      </w:r>
      <w:r w:rsidRPr="007C4DEE">
        <w:rPr>
          <w:rFonts w:ascii="宋体" w:eastAsia="宋体" w:hAnsi="宋体" w:hint="eastAsia"/>
          <w:color w:val="000000" w:themeColor="text1"/>
          <w:szCs w:val="21"/>
        </w:rPr>
        <w:t>今年</w:t>
      </w:r>
      <w:r w:rsidRPr="007C4DEE">
        <w:rPr>
          <w:rFonts w:ascii="宋体" w:eastAsia="宋体" w:hAnsi="宋体"/>
          <w:color w:val="000000" w:themeColor="text1"/>
          <w:szCs w:val="21"/>
        </w:rPr>
        <w:t>3月有21个工作日，相对2023年3月份的23个工作日少了2天。由于</w:t>
      </w:r>
      <w:r w:rsidRPr="007C4DEE">
        <w:rPr>
          <w:rFonts w:ascii="宋体" w:eastAsia="宋体" w:hAnsi="宋体"/>
        </w:rPr>
        <w:t>一季度开门红销量冲刺、部分</w:t>
      </w:r>
      <w:r w:rsidR="00347AF9" w:rsidRPr="007C4DEE">
        <w:rPr>
          <w:rFonts w:ascii="宋体" w:eastAsia="宋体" w:hAnsi="宋体"/>
        </w:rPr>
        <w:t>厂商</w:t>
      </w:r>
      <w:r w:rsidRPr="007C4DEE">
        <w:rPr>
          <w:rFonts w:ascii="宋体" w:eastAsia="宋体" w:hAnsi="宋体"/>
        </w:rPr>
        <w:t>财年销量冲刺</w:t>
      </w:r>
      <w:r w:rsidRPr="007C4DEE">
        <w:rPr>
          <w:rFonts w:ascii="宋体" w:eastAsia="宋体" w:hAnsi="宋体" w:hint="eastAsia"/>
        </w:rPr>
        <w:t>，</w:t>
      </w:r>
      <w:r w:rsidRPr="007C4DEE">
        <w:rPr>
          <w:rFonts w:ascii="宋体" w:eastAsia="宋体" w:hAnsi="宋体"/>
          <w:color w:val="000000" w:themeColor="text1"/>
          <w:szCs w:val="21"/>
        </w:rPr>
        <w:t>因此3月的环比产销增长将较为迅猛。</w:t>
      </w:r>
    </w:p>
    <w:p w14:paraId="51036731" w14:textId="28A2503D" w:rsidR="00D22B27" w:rsidRPr="007C4DEE" w:rsidRDefault="00D22B27" w:rsidP="00D22B27">
      <w:pPr>
        <w:ind w:firstLineChars="200" w:firstLine="420"/>
        <w:rPr>
          <w:rFonts w:ascii="宋体" w:eastAsia="宋体" w:hAnsi="宋体"/>
        </w:rPr>
      </w:pPr>
      <w:r w:rsidRPr="007C4DEE">
        <w:rPr>
          <w:rFonts w:ascii="宋体" w:eastAsia="宋体" w:hAnsi="宋体"/>
        </w:rPr>
        <w:t>目前</w:t>
      </w:r>
      <w:r w:rsidRPr="007C4DEE">
        <w:rPr>
          <w:rFonts w:ascii="宋体" w:eastAsia="宋体" w:hAnsi="宋体" w:hint="eastAsia"/>
        </w:rPr>
        <w:t>大部分</w:t>
      </w:r>
      <w:r w:rsidRPr="007C4DEE">
        <w:rPr>
          <w:rFonts w:ascii="宋体" w:eastAsia="宋体" w:hAnsi="宋体"/>
        </w:rPr>
        <w:t>品牌潜客较多</w:t>
      </w:r>
      <w:r w:rsidRPr="007C4DEE">
        <w:rPr>
          <w:rFonts w:ascii="宋体" w:eastAsia="宋体" w:hAnsi="宋体" w:hint="eastAsia"/>
        </w:rPr>
        <w:t>，</w:t>
      </w:r>
      <w:r w:rsidRPr="007C4DEE">
        <w:rPr>
          <w:rFonts w:ascii="宋体" w:eastAsia="宋体" w:hAnsi="宋体"/>
        </w:rPr>
        <w:t>都处于观望状态，预计在</w:t>
      </w:r>
      <w:r w:rsidR="00347AF9" w:rsidRPr="007C4DEE">
        <w:rPr>
          <w:rFonts w:ascii="宋体" w:eastAsia="宋体" w:hAnsi="宋体"/>
        </w:rPr>
        <w:t>厂商</w:t>
      </w:r>
      <w:r w:rsidRPr="007C4DEE">
        <w:rPr>
          <w:rFonts w:ascii="宋体" w:eastAsia="宋体" w:hAnsi="宋体" w:hint="eastAsia"/>
        </w:rPr>
        <w:t>和国家</w:t>
      </w:r>
      <w:r w:rsidRPr="007C4DEE">
        <w:rPr>
          <w:rFonts w:ascii="宋体" w:eastAsia="宋体" w:hAnsi="宋体"/>
        </w:rPr>
        <w:t>政策清晰以及5-6月市场旺季来到时将共同推动市场恢复。</w:t>
      </w:r>
    </w:p>
    <w:p w14:paraId="0A9AA3B0" w14:textId="7F8A6476" w:rsidR="00D22B27" w:rsidRPr="007C4DEE" w:rsidRDefault="00D22B27" w:rsidP="00D22B27">
      <w:pPr>
        <w:ind w:firstLineChars="200" w:firstLine="420"/>
        <w:rPr>
          <w:rFonts w:ascii="宋体" w:eastAsia="宋体" w:hAnsi="宋体"/>
        </w:rPr>
      </w:pPr>
      <w:r w:rsidRPr="007C4DEE">
        <w:rPr>
          <w:rFonts w:ascii="宋体" w:eastAsia="宋体" w:hAnsi="宋体" w:hint="eastAsia"/>
        </w:rPr>
        <w:t>各车企一方面被卷入价格战漩涡，不断降低售价；另一方面产品升级换代又要不断加大投入，盈利能力受到极大考验，迫切需要调整盈利模式。国务院要求单独考核三大央企新能源业务，对相关产业链供应商降本增效提出更高要求，拉动产品竞争力提升，进而提升销量，</w:t>
      </w:r>
      <w:r w:rsidR="00E810C7" w:rsidRPr="007C4DEE">
        <w:rPr>
          <w:rFonts w:ascii="宋体" w:eastAsia="宋体" w:hAnsi="宋体" w:hint="eastAsia"/>
        </w:rPr>
        <w:t>推动可持续发展</w:t>
      </w:r>
      <w:r w:rsidRPr="007C4DEE">
        <w:rPr>
          <w:rFonts w:ascii="宋体" w:eastAsia="宋体" w:hAnsi="宋体" w:hint="eastAsia"/>
        </w:rPr>
        <w:t>。</w:t>
      </w:r>
    </w:p>
    <w:p w14:paraId="1E9FED47" w14:textId="653CB8AF" w:rsidR="001261A1" w:rsidRPr="007C4DEE" w:rsidRDefault="001261A1" w:rsidP="001261A1">
      <w:pPr>
        <w:rPr>
          <w:rFonts w:ascii="宋体" w:eastAsia="宋体" w:hAnsi="宋体"/>
        </w:rPr>
      </w:pPr>
    </w:p>
    <w:p w14:paraId="027B9AA4" w14:textId="7085CF51" w:rsidR="005718DB" w:rsidRPr="004748A9" w:rsidRDefault="00E43D2A" w:rsidP="001C39E4">
      <w:pPr>
        <w:pStyle w:val="2"/>
        <w:numPr>
          <w:ilvl w:val="0"/>
          <w:numId w:val="25"/>
        </w:numPr>
        <w:spacing w:before="0" w:after="0" w:line="240" w:lineRule="auto"/>
        <w:ind w:left="0" w:firstLine="6"/>
        <w:rPr>
          <w:sz w:val="24"/>
          <w:szCs w:val="24"/>
        </w:rPr>
      </w:pPr>
      <w:r w:rsidRPr="004748A9">
        <w:rPr>
          <w:rFonts w:hint="eastAsia"/>
          <w:sz w:val="24"/>
          <w:szCs w:val="24"/>
        </w:rPr>
        <w:lastRenderedPageBreak/>
        <w:t>全国乘用车市场</w:t>
      </w:r>
      <w:r w:rsidRPr="004748A9">
        <w:rPr>
          <w:sz w:val="24"/>
          <w:szCs w:val="24"/>
        </w:rPr>
        <w:t>2</w:t>
      </w:r>
      <w:r w:rsidRPr="004748A9">
        <w:rPr>
          <w:sz w:val="24"/>
          <w:szCs w:val="24"/>
        </w:rPr>
        <w:t>月末库存</w:t>
      </w:r>
      <w:r w:rsidRPr="004748A9">
        <w:rPr>
          <w:sz w:val="24"/>
          <w:szCs w:val="24"/>
        </w:rPr>
        <w:t>321</w:t>
      </w:r>
      <w:r w:rsidR="00751E62">
        <w:rPr>
          <w:sz w:val="24"/>
          <w:szCs w:val="24"/>
        </w:rPr>
        <w:t>万辆</w:t>
      </w:r>
      <w:r w:rsidRPr="004748A9">
        <w:rPr>
          <w:sz w:val="24"/>
          <w:szCs w:val="24"/>
        </w:rPr>
        <w:t>、库存</w:t>
      </w:r>
      <w:r w:rsidRPr="004748A9">
        <w:rPr>
          <w:sz w:val="24"/>
          <w:szCs w:val="24"/>
        </w:rPr>
        <w:t>57</w:t>
      </w:r>
      <w:r w:rsidRPr="004748A9">
        <w:rPr>
          <w:sz w:val="24"/>
          <w:szCs w:val="24"/>
        </w:rPr>
        <w:t>天</w:t>
      </w:r>
    </w:p>
    <w:p w14:paraId="7DA41D4F" w14:textId="63850919" w:rsidR="00E43D2A" w:rsidRPr="00754952" w:rsidRDefault="00E43D2A" w:rsidP="00E43D2A">
      <w:pPr>
        <w:ind w:firstLineChars="202" w:firstLine="424"/>
        <w:rPr>
          <w:rFonts w:ascii="宋体" w:eastAsia="宋体" w:hAnsi="宋体"/>
        </w:rPr>
      </w:pPr>
      <w:r w:rsidRPr="00754952">
        <w:rPr>
          <w:rFonts w:ascii="宋体" w:eastAsia="宋体" w:hAnsi="宋体" w:hint="eastAsia"/>
        </w:rPr>
        <w:t>在促销</w:t>
      </w:r>
      <w:r w:rsidR="00E810C7" w:rsidRPr="00754952">
        <w:rPr>
          <w:rFonts w:ascii="宋体" w:eastAsia="宋体" w:hAnsi="宋体" w:hint="eastAsia"/>
        </w:rPr>
        <w:t>价格</w:t>
      </w:r>
      <w:r w:rsidRPr="00754952">
        <w:rPr>
          <w:rFonts w:ascii="宋体" w:eastAsia="宋体" w:hAnsi="宋体" w:hint="eastAsia"/>
        </w:rPr>
        <w:t>战</w:t>
      </w:r>
      <w:r w:rsidR="00754952">
        <w:rPr>
          <w:rFonts w:ascii="宋体" w:eastAsia="宋体" w:hAnsi="宋体" w:hint="eastAsia"/>
        </w:rPr>
        <w:t>和</w:t>
      </w:r>
      <w:r w:rsidR="00E810C7" w:rsidRPr="00754952">
        <w:rPr>
          <w:rFonts w:ascii="宋体" w:eastAsia="宋体" w:hAnsi="宋体" w:hint="eastAsia"/>
        </w:rPr>
        <w:t>预期刺激政策</w:t>
      </w:r>
      <w:r w:rsidRPr="00754952">
        <w:rPr>
          <w:rFonts w:ascii="宋体" w:eastAsia="宋体" w:hAnsi="宋体" w:hint="eastAsia"/>
        </w:rPr>
        <w:t>等综合因素的影响下，</w:t>
      </w:r>
      <w:r w:rsidR="00754952">
        <w:rPr>
          <w:rFonts w:ascii="宋体" w:eastAsia="宋体" w:hAnsi="宋体" w:hint="eastAsia"/>
        </w:rPr>
        <w:t>进一步助长了消费者观望情绪，</w:t>
      </w:r>
      <w:r w:rsidRPr="00754952">
        <w:rPr>
          <w:rFonts w:ascii="宋体" w:eastAsia="宋体" w:hAnsi="宋体" w:hint="eastAsia"/>
        </w:rPr>
        <w:t>今年</w:t>
      </w:r>
      <w:r w:rsidR="00E810C7" w:rsidRPr="00754952">
        <w:rPr>
          <w:rFonts w:ascii="宋体" w:eastAsia="宋体" w:hAnsi="宋体" w:hint="eastAsia"/>
        </w:rPr>
        <w:t>经销商信心不足，</w:t>
      </w:r>
      <w:r w:rsidR="00347AF9" w:rsidRPr="00754952">
        <w:rPr>
          <w:rFonts w:ascii="宋体" w:eastAsia="宋体" w:hAnsi="宋体" w:hint="eastAsia"/>
        </w:rPr>
        <w:t>厂商</w:t>
      </w:r>
      <w:r w:rsidR="00E810C7" w:rsidRPr="00754952">
        <w:rPr>
          <w:rFonts w:ascii="宋体" w:eastAsia="宋体" w:hAnsi="宋体" w:hint="eastAsia"/>
        </w:rPr>
        <w:t>采取</w:t>
      </w:r>
      <w:r w:rsidRPr="00754952">
        <w:rPr>
          <w:rFonts w:ascii="宋体" w:eastAsia="宋体" w:hAnsi="宋体" w:hint="eastAsia"/>
        </w:rPr>
        <w:t>大幅降低产量应对市场低迷，</w:t>
      </w:r>
      <w:r w:rsidRPr="00754952">
        <w:rPr>
          <w:rFonts w:ascii="宋体" w:eastAsia="宋体" w:hAnsi="宋体"/>
        </w:rPr>
        <w:t>2月的新能源虽然走势不强，但2月末全国乘用车</w:t>
      </w:r>
      <w:r w:rsidR="00E810C7" w:rsidRPr="00754952">
        <w:rPr>
          <w:rFonts w:ascii="宋体" w:eastAsia="宋体" w:hAnsi="宋体" w:hint="eastAsia"/>
        </w:rPr>
        <w:t>厂商综合</w:t>
      </w:r>
      <w:r w:rsidRPr="00754952">
        <w:rPr>
          <w:rFonts w:ascii="宋体" w:eastAsia="宋体" w:hAnsi="宋体"/>
        </w:rPr>
        <w:t>库存仍下降到321</w:t>
      </w:r>
      <w:r w:rsidR="00751E62" w:rsidRPr="00754952">
        <w:rPr>
          <w:rFonts w:ascii="宋体" w:eastAsia="宋体" w:hAnsi="宋体"/>
        </w:rPr>
        <w:t>万辆</w:t>
      </w:r>
      <w:r w:rsidRPr="00754952">
        <w:rPr>
          <w:rFonts w:ascii="宋体" w:eastAsia="宋体" w:hAnsi="宋体"/>
        </w:rPr>
        <w:t>，其中</w:t>
      </w:r>
      <w:r w:rsidR="00347AF9" w:rsidRPr="00754952">
        <w:rPr>
          <w:rFonts w:ascii="宋体" w:eastAsia="宋体" w:hAnsi="宋体"/>
        </w:rPr>
        <w:t>厂商</w:t>
      </w:r>
      <w:r w:rsidRPr="00754952">
        <w:rPr>
          <w:rFonts w:ascii="宋体" w:eastAsia="宋体" w:hAnsi="宋体"/>
        </w:rPr>
        <w:t>库存占比20.4%。</w:t>
      </w:r>
    </w:p>
    <w:p w14:paraId="19C568B2" w14:textId="24B0EDAC" w:rsidR="00AA23C7" w:rsidRPr="00754952" w:rsidRDefault="00AA23C7" w:rsidP="00AA23C7">
      <w:pPr>
        <w:ind w:firstLineChars="202" w:firstLine="424"/>
        <w:rPr>
          <w:rFonts w:ascii="宋体" w:eastAsia="宋体" w:hAnsi="宋体"/>
        </w:rPr>
      </w:pPr>
      <w:r w:rsidRPr="00754952">
        <w:rPr>
          <w:rFonts w:ascii="宋体" w:eastAsia="宋体" w:hAnsi="宋体"/>
        </w:rPr>
        <w:t>2月乘用车生产123万辆，同比</w:t>
      </w:r>
      <w:r w:rsidR="00754952">
        <w:rPr>
          <w:rFonts w:ascii="宋体" w:eastAsia="宋体" w:hAnsi="宋体" w:hint="eastAsia"/>
        </w:rPr>
        <w:t>下</w:t>
      </w:r>
      <w:r w:rsidRPr="00754952">
        <w:rPr>
          <w:rFonts w:ascii="宋体" w:eastAsia="宋体" w:hAnsi="宋体"/>
        </w:rPr>
        <w:t>降26%，环比</w:t>
      </w:r>
      <w:r w:rsidR="00754952">
        <w:rPr>
          <w:rFonts w:ascii="宋体" w:eastAsia="宋体" w:hAnsi="宋体" w:hint="eastAsia"/>
        </w:rPr>
        <w:t>下</w:t>
      </w:r>
      <w:r w:rsidRPr="00754952">
        <w:rPr>
          <w:rFonts w:ascii="宋体" w:eastAsia="宋体" w:hAnsi="宋体"/>
        </w:rPr>
        <w:t>降39%。2月全国乘用车厂商批发</w:t>
      </w:r>
      <w:r w:rsidR="00754952">
        <w:rPr>
          <w:rFonts w:ascii="宋体" w:eastAsia="宋体" w:hAnsi="宋体" w:hint="eastAsia"/>
        </w:rPr>
        <w:t>130</w:t>
      </w:r>
      <w:r w:rsidRPr="00754952">
        <w:rPr>
          <w:rFonts w:ascii="宋体" w:eastAsia="宋体" w:hAnsi="宋体"/>
        </w:rPr>
        <w:t>万辆，同比</w:t>
      </w:r>
      <w:r w:rsidR="00754952">
        <w:rPr>
          <w:rFonts w:ascii="宋体" w:eastAsia="宋体" w:hAnsi="宋体" w:hint="eastAsia"/>
        </w:rPr>
        <w:t>下</w:t>
      </w:r>
      <w:r w:rsidRPr="00754952">
        <w:rPr>
          <w:rFonts w:ascii="宋体" w:eastAsia="宋体" w:hAnsi="宋体"/>
        </w:rPr>
        <w:t>降</w:t>
      </w:r>
      <w:r w:rsidR="00754952">
        <w:rPr>
          <w:rFonts w:ascii="宋体" w:eastAsia="宋体" w:hAnsi="宋体" w:hint="eastAsia"/>
        </w:rPr>
        <w:t>19</w:t>
      </w:r>
      <w:r w:rsidRPr="00754952">
        <w:rPr>
          <w:rFonts w:ascii="宋体" w:eastAsia="宋体" w:hAnsi="宋体"/>
        </w:rPr>
        <w:t>%，环比</w:t>
      </w:r>
      <w:r w:rsidR="00754952">
        <w:rPr>
          <w:rFonts w:ascii="宋体" w:eastAsia="宋体" w:hAnsi="宋体" w:hint="eastAsia"/>
        </w:rPr>
        <w:t>下</w:t>
      </w:r>
      <w:r w:rsidRPr="00754952">
        <w:rPr>
          <w:rFonts w:ascii="宋体" w:eastAsia="宋体" w:hAnsi="宋体"/>
        </w:rPr>
        <w:t>降38%。2月乘用车市场零售110万辆，同比下降20.</w:t>
      </w:r>
      <w:r w:rsidR="00754952">
        <w:rPr>
          <w:rFonts w:ascii="宋体" w:eastAsia="宋体" w:hAnsi="宋体" w:hint="eastAsia"/>
        </w:rPr>
        <w:t>4</w:t>
      </w:r>
      <w:r w:rsidRPr="00754952">
        <w:rPr>
          <w:rFonts w:ascii="宋体" w:eastAsia="宋体" w:hAnsi="宋体"/>
        </w:rPr>
        <w:t>%，环比下降46%</w:t>
      </w:r>
      <w:r w:rsidR="00754952">
        <w:rPr>
          <w:rFonts w:ascii="宋体" w:eastAsia="宋体" w:hAnsi="宋体" w:hint="eastAsia"/>
        </w:rPr>
        <w:t>，</w:t>
      </w:r>
      <w:r w:rsidRPr="00754952">
        <w:rPr>
          <w:rFonts w:ascii="宋体" w:eastAsia="宋体" w:hAnsi="宋体"/>
        </w:rPr>
        <w:t>今年累计零售314万辆，同比增长17%。</w:t>
      </w:r>
    </w:p>
    <w:p w14:paraId="16CD541F" w14:textId="627BF61E" w:rsidR="001261A1" w:rsidRPr="00754952" w:rsidRDefault="00E43D2A" w:rsidP="00AA23C7">
      <w:pPr>
        <w:ind w:firstLineChars="202" w:firstLine="424"/>
        <w:rPr>
          <w:rFonts w:ascii="宋体" w:eastAsia="宋体" w:hAnsi="宋体"/>
        </w:rPr>
      </w:pPr>
      <w:r w:rsidRPr="00754952">
        <w:rPr>
          <w:rFonts w:ascii="宋体" w:eastAsia="宋体" w:hAnsi="宋体" w:hint="eastAsia"/>
        </w:rPr>
        <w:t>由于</w:t>
      </w:r>
      <w:r w:rsidRPr="00754952">
        <w:rPr>
          <w:rFonts w:ascii="宋体" w:eastAsia="宋体" w:hAnsi="宋体"/>
        </w:rPr>
        <w:t>2月春节降价后的市场逐步恢复，因此目前2月末3</w:t>
      </w:r>
      <w:r w:rsidR="00E810C7" w:rsidRPr="00754952">
        <w:rPr>
          <w:rFonts w:ascii="宋体" w:eastAsia="宋体" w:hAnsi="宋体" w:hint="eastAsia"/>
        </w:rPr>
        <w:t>21</w:t>
      </w:r>
      <w:r w:rsidR="00751E62" w:rsidRPr="00754952">
        <w:rPr>
          <w:rFonts w:ascii="宋体" w:eastAsia="宋体" w:hAnsi="宋体"/>
        </w:rPr>
        <w:t>万辆</w:t>
      </w:r>
      <w:r w:rsidRPr="00754952">
        <w:rPr>
          <w:rFonts w:ascii="宋体" w:eastAsia="宋体" w:hAnsi="宋体"/>
        </w:rPr>
        <w:t>的库存支持未来销售天数是5</w:t>
      </w:r>
      <w:r w:rsidR="00251192" w:rsidRPr="00754952">
        <w:rPr>
          <w:rFonts w:ascii="宋体" w:eastAsia="宋体" w:hAnsi="宋体" w:hint="eastAsia"/>
        </w:rPr>
        <w:t>7</w:t>
      </w:r>
      <w:r w:rsidRPr="00754952">
        <w:rPr>
          <w:rFonts w:ascii="宋体" w:eastAsia="宋体" w:hAnsi="宋体"/>
        </w:rPr>
        <w:t>天，较去年2月的6</w:t>
      </w:r>
      <w:r w:rsidR="00251192" w:rsidRPr="00754952">
        <w:rPr>
          <w:rFonts w:ascii="宋体" w:eastAsia="宋体" w:hAnsi="宋体" w:hint="eastAsia"/>
        </w:rPr>
        <w:t>2</w:t>
      </w:r>
      <w:r w:rsidRPr="00754952">
        <w:rPr>
          <w:rFonts w:ascii="宋体" w:eastAsia="宋体" w:hAnsi="宋体"/>
        </w:rPr>
        <w:t>天下降较好。</w:t>
      </w:r>
    </w:p>
    <w:p w14:paraId="0F43ABB7" w14:textId="77777777" w:rsidR="001261A1" w:rsidRPr="001261A1" w:rsidRDefault="001261A1" w:rsidP="00E43D2A">
      <w:pPr>
        <w:ind w:firstLineChars="202" w:firstLine="424"/>
      </w:pPr>
    </w:p>
    <w:p w14:paraId="182CB36C" w14:textId="3597EFD3" w:rsidR="005718DB" w:rsidRPr="004748A9" w:rsidRDefault="00AA23C7" w:rsidP="001C39E4">
      <w:pPr>
        <w:pStyle w:val="2"/>
        <w:numPr>
          <w:ilvl w:val="0"/>
          <w:numId w:val="25"/>
        </w:numPr>
        <w:spacing w:before="0" w:after="0" w:line="240" w:lineRule="auto"/>
        <w:ind w:left="0" w:firstLine="6"/>
        <w:rPr>
          <w:sz w:val="24"/>
          <w:szCs w:val="24"/>
        </w:rPr>
      </w:pPr>
      <w:r w:rsidRPr="004748A9">
        <w:rPr>
          <w:sz w:val="24"/>
          <w:szCs w:val="24"/>
        </w:rPr>
        <w:t>2024</w:t>
      </w:r>
      <w:r w:rsidRPr="004748A9">
        <w:rPr>
          <w:sz w:val="24"/>
          <w:szCs w:val="24"/>
        </w:rPr>
        <w:t>年</w:t>
      </w:r>
      <w:r w:rsidRPr="004748A9">
        <w:rPr>
          <w:sz w:val="24"/>
          <w:szCs w:val="24"/>
        </w:rPr>
        <w:t>1-2</w:t>
      </w:r>
      <w:r w:rsidRPr="004748A9">
        <w:rPr>
          <w:sz w:val="24"/>
          <w:szCs w:val="24"/>
        </w:rPr>
        <w:t>月汽车生产增</w:t>
      </w:r>
      <w:r w:rsidRPr="004748A9">
        <w:rPr>
          <w:sz w:val="24"/>
          <w:szCs w:val="24"/>
        </w:rPr>
        <w:t>4%</w:t>
      </w:r>
      <w:r w:rsidRPr="004748A9">
        <w:rPr>
          <w:sz w:val="24"/>
          <w:szCs w:val="24"/>
        </w:rPr>
        <w:t>，消费增</w:t>
      </w:r>
      <w:r w:rsidRPr="004748A9">
        <w:rPr>
          <w:sz w:val="24"/>
          <w:szCs w:val="24"/>
        </w:rPr>
        <w:t>9%</w:t>
      </w:r>
      <w:r w:rsidRPr="004748A9">
        <w:rPr>
          <w:sz w:val="24"/>
          <w:szCs w:val="24"/>
        </w:rPr>
        <w:t>，新能源汽车</w:t>
      </w:r>
      <w:r w:rsidRPr="004748A9">
        <w:rPr>
          <w:sz w:val="24"/>
          <w:szCs w:val="24"/>
        </w:rPr>
        <w:t>119</w:t>
      </w:r>
      <w:r w:rsidRPr="004748A9">
        <w:rPr>
          <w:sz w:val="24"/>
          <w:szCs w:val="24"/>
        </w:rPr>
        <w:t>万渗透率</w:t>
      </w:r>
      <w:r w:rsidRPr="004748A9">
        <w:rPr>
          <w:sz w:val="24"/>
          <w:szCs w:val="24"/>
        </w:rPr>
        <w:t>31%</w:t>
      </w:r>
      <w:r w:rsidRPr="004748A9">
        <w:rPr>
          <w:sz w:val="24"/>
          <w:szCs w:val="24"/>
        </w:rPr>
        <w:t>、</w:t>
      </w:r>
      <w:r w:rsidRPr="004748A9">
        <w:rPr>
          <w:sz w:val="24"/>
          <w:szCs w:val="24"/>
        </w:rPr>
        <w:t>28</w:t>
      </w:r>
      <w:r w:rsidRPr="004748A9">
        <w:rPr>
          <w:sz w:val="24"/>
          <w:szCs w:val="24"/>
        </w:rPr>
        <w:t>平米房</w:t>
      </w:r>
      <w:r w:rsidRPr="004748A9">
        <w:rPr>
          <w:sz w:val="24"/>
          <w:szCs w:val="24"/>
        </w:rPr>
        <w:t>/</w:t>
      </w:r>
      <w:r w:rsidRPr="004748A9">
        <w:rPr>
          <w:sz w:val="24"/>
          <w:szCs w:val="24"/>
        </w:rPr>
        <w:t>车</w:t>
      </w:r>
    </w:p>
    <w:p w14:paraId="0BCA73C9" w14:textId="0C8FA592" w:rsidR="00AA23C7" w:rsidRPr="00754952" w:rsidRDefault="00AA23C7" w:rsidP="00AA23C7">
      <w:pPr>
        <w:ind w:firstLineChars="202" w:firstLine="424"/>
        <w:rPr>
          <w:rFonts w:ascii="宋体" w:eastAsia="宋体" w:hAnsi="宋体"/>
        </w:rPr>
      </w:pPr>
      <w:r w:rsidRPr="00754952">
        <w:rPr>
          <w:rFonts w:ascii="宋体" w:eastAsia="宋体" w:hAnsi="宋体" w:hint="eastAsia"/>
        </w:rPr>
        <w:t>根据国家统计局数据，</w:t>
      </w:r>
      <w:r w:rsidRPr="00754952">
        <w:rPr>
          <w:rFonts w:ascii="宋体" w:eastAsia="宋体" w:hAnsi="宋体"/>
        </w:rPr>
        <w:t>2024年1-2月份，社会消费品零售总额81</w:t>
      </w:r>
      <w:r w:rsidR="00E4095C">
        <w:rPr>
          <w:rFonts w:ascii="宋体" w:eastAsia="宋体" w:hAnsi="宋体" w:hint="eastAsia"/>
        </w:rPr>
        <w:t>,</w:t>
      </w:r>
      <w:r w:rsidRPr="00754952">
        <w:rPr>
          <w:rFonts w:ascii="宋体" w:eastAsia="宋体" w:hAnsi="宋体"/>
        </w:rPr>
        <w:t>307亿元，同比增长5.5%。其中，汽车以外的消费品零售额7</w:t>
      </w:r>
      <w:r w:rsidR="00E4095C">
        <w:rPr>
          <w:rFonts w:ascii="宋体" w:eastAsia="宋体" w:hAnsi="宋体" w:hint="eastAsia"/>
        </w:rPr>
        <w:t>,</w:t>
      </w:r>
      <w:r w:rsidRPr="00754952">
        <w:rPr>
          <w:rFonts w:ascii="宋体" w:eastAsia="宋体" w:hAnsi="宋体"/>
        </w:rPr>
        <w:t>112亿元，增长8.7%；除汽车以外的消费品零售额74</w:t>
      </w:r>
      <w:r w:rsidR="00E4095C">
        <w:rPr>
          <w:rFonts w:ascii="宋体" w:eastAsia="宋体" w:hAnsi="宋体" w:hint="eastAsia"/>
        </w:rPr>
        <w:t>,</w:t>
      </w:r>
      <w:r w:rsidRPr="00754952">
        <w:rPr>
          <w:rFonts w:ascii="宋体" w:eastAsia="宋体" w:hAnsi="宋体"/>
        </w:rPr>
        <w:t>194亿元，增长5.2%。</w:t>
      </w:r>
    </w:p>
    <w:p w14:paraId="70C89E10" w14:textId="3AD058FF" w:rsidR="00AA23C7" w:rsidRPr="00754952" w:rsidRDefault="00AA23C7" w:rsidP="00AA23C7">
      <w:pPr>
        <w:ind w:firstLineChars="202" w:firstLine="424"/>
        <w:rPr>
          <w:rFonts w:ascii="宋体" w:eastAsia="宋体" w:hAnsi="宋体"/>
        </w:rPr>
      </w:pPr>
      <w:r w:rsidRPr="00754952">
        <w:rPr>
          <w:rFonts w:ascii="宋体" w:eastAsia="宋体" w:hAnsi="宋体"/>
        </w:rPr>
        <w:t>2024年1-2月汽车生产384</w:t>
      </w:r>
      <w:r w:rsidR="00751E62" w:rsidRPr="00754952">
        <w:rPr>
          <w:rFonts w:ascii="宋体" w:eastAsia="宋体" w:hAnsi="宋体"/>
        </w:rPr>
        <w:t>万辆</w:t>
      </w:r>
      <w:r w:rsidRPr="00754952">
        <w:rPr>
          <w:rFonts w:ascii="宋体" w:eastAsia="宋体" w:hAnsi="宋体"/>
        </w:rPr>
        <w:t>，同比增长4%；新能源汽车生产119</w:t>
      </w:r>
      <w:r w:rsidR="00751E62" w:rsidRPr="00754952">
        <w:rPr>
          <w:rFonts w:ascii="宋体" w:eastAsia="宋体" w:hAnsi="宋体"/>
        </w:rPr>
        <w:t>万辆</w:t>
      </w:r>
      <w:r w:rsidRPr="00754952">
        <w:rPr>
          <w:rFonts w:ascii="宋体" w:eastAsia="宋体" w:hAnsi="宋体"/>
        </w:rPr>
        <w:t>，同比增26%，渗透率31%，这是回归平稳的增长。</w:t>
      </w:r>
    </w:p>
    <w:p w14:paraId="31A3A396" w14:textId="7DCF9A6B" w:rsidR="001261A1" w:rsidRPr="00754952" w:rsidRDefault="00AA23C7" w:rsidP="00AA23C7">
      <w:pPr>
        <w:ind w:firstLineChars="202" w:firstLine="424"/>
        <w:rPr>
          <w:rFonts w:ascii="宋体" w:eastAsia="宋体" w:hAnsi="宋体"/>
        </w:rPr>
      </w:pPr>
      <w:r w:rsidRPr="00754952">
        <w:rPr>
          <w:rFonts w:ascii="宋体" w:eastAsia="宋体" w:hAnsi="宋体"/>
        </w:rPr>
        <w:t>2023年汽车销量与房地产销量关系是37平米房/1辆车，</w:t>
      </w:r>
      <w:r w:rsidR="00251192" w:rsidRPr="00754952">
        <w:rPr>
          <w:rFonts w:ascii="宋体" w:eastAsia="宋体" w:hAnsi="宋体" w:hint="eastAsia"/>
        </w:rPr>
        <w:t>20</w:t>
      </w:r>
      <w:r w:rsidRPr="00754952">
        <w:rPr>
          <w:rFonts w:ascii="宋体" w:eastAsia="宋体" w:hAnsi="宋体"/>
        </w:rPr>
        <w:t>24年初继续下降到28平米房/1辆车，房与车的销量对比关系稍改善，较最高时的2020年70平米</w:t>
      </w:r>
      <w:r w:rsidR="00251192" w:rsidRPr="00754952">
        <w:rPr>
          <w:rFonts w:ascii="宋体" w:eastAsia="宋体" w:hAnsi="宋体" w:hint="eastAsia"/>
        </w:rPr>
        <w:t>房/1</w:t>
      </w:r>
      <w:r w:rsidRPr="00754952">
        <w:rPr>
          <w:rFonts w:ascii="宋体" w:eastAsia="宋体" w:hAnsi="宋体"/>
        </w:rPr>
        <w:t>辆车更为合理。由于债务挤压，车市需求相对低迷，作为中国城乡家庭唯一没有普及的消费品，近几年全国乘用车市场总体走势回暖，乘用车消费逐步改善。</w:t>
      </w:r>
    </w:p>
    <w:p w14:paraId="0C546DF9" w14:textId="77777777" w:rsidR="00131BD8" w:rsidRDefault="00131BD8" w:rsidP="00131BD8"/>
    <w:p w14:paraId="1DDFCA5F" w14:textId="4BB1A6A3" w:rsidR="004A0D28" w:rsidRPr="004748A9" w:rsidRDefault="00AA23C7" w:rsidP="001C39E4">
      <w:pPr>
        <w:pStyle w:val="2"/>
        <w:numPr>
          <w:ilvl w:val="0"/>
          <w:numId w:val="25"/>
        </w:numPr>
        <w:spacing w:before="0" w:after="0" w:line="240" w:lineRule="auto"/>
        <w:ind w:left="0" w:firstLine="6"/>
        <w:rPr>
          <w:sz w:val="24"/>
          <w:szCs w:val="24"/>
        </w:rPr>
      </w:pPr>
      <w:r w:rsidRPr="004748A9">
        <w:rPr>
          <w:rFonts w:hint="eastAsia"/>
          <w:sz w:val="24"/>
          <w:szCs w:val="24"/>
        </w:rPr>
        <w:t>新能源价格战对消费者购车促进分析</w:t>
      </w:r>
    </w:p>
    <w:p w14:paraId="0FAF9196" w14:textId="704BB8C7" w:rsidR="00AA23C7" w:rsidRPr="00754952" w:rsidRDefault="00AA23C7" w:rsidP="00AA23C7">
      <w:pPr>
        <w:ind w:firstLineChars="202" w:firstLine="424"/>
        <w:rPr>
          <w:rFonts w:ascii="宋体" w:eastAsia="宋体" w:hAnsi="宋体"/>
        </w:rPr>
      </w:pPr>
      <w:r w:rsidRPr="00754952">
        <w:rPr>
          <w:rFonts w:ascii="宋体" w:eastAsia="宋体" w:hAnsi="宋体" w:hint="eastAsia"/>
        </w:rPr>
        <w:t>前几年的全国乘用车市场价格战，一般在每年年末比上年末高</w:t>
      </w:r>
      <w:r w:rsidRPr="00754952">
        <w:rPr>
          <w:rFonts w:ascii="宋体" w:eastAsia="宋体" w:hAnsi="宋体"/>
        </w:rPr>
        <w:t>4个点左右的促销增长水平。但2024年全国乘用车市场价格战持续激烈。新能源</w:t>
      </w:r>
      <w:r w:rsidR="00FB4452">
        <w:rPr>
          <w:rFonts w:ascii="宋体" w:eastAsia="宋体" w:hAnsi="宋体" w:hint="eastAsia"/>
        </w:rPr>
        <w:t>车</w:t>
      </w:r>
      <w:r w:rsidRPr="00754952">
        <w:rPr>
          <w:rFonts w:ascii="宋体" w:eastAsia="宋体" w:hAnsi="宋体"/>
        </w:rPr>
        <w:t>剧烈的降价，但由于燃油车目前的促销已经达到一定的底线，因此形成新能源独自降价蚕食燃油车市场的局面。</w:t>
      </w:r>
    </w:p>
    <w:p w14:paraId="5D70EB87" w14:textId="3DEB7D02" w:rsidR="00AA23C7" w:rsidRPr="00754952" w:rsidRDefault="00AA23C7" w:rsidP="00AA23C7">
      <w:pPr>
        <w:ind w:firstLineChars="202" w:firstLine="424"/>
        <w:rPr>
          <w:rFonts w:ascii="宋体" w:eastAsia="宋体" w:hAnsi="宋体"/>
        </w:rPr>
      </w:pPr>
      <w:r w:rsidRPr="00754952">
        <w:rPr>
          <w:rFonts w:ascii="宋体" w:eastAsia="宋体" w:hAnsi="宋体" w:hint="eastAsia"/>
        </w:rPr>
        <w:t>目前的价格竞争主要是直接突破原有</w:t>
      </w:r>
      <w:r w:rsidR="00E810C7" w:rsidRPr="00754952">
        <w:rPr>
          <w:rFonts w:ascii="宋体" w:eastAsia="宋体" w:hAnsi="宋体" w:hint="eastAsia"/>
        </w:rPr>
        <w:t>车型的</w:t>
      </w:r>
      <w:r w:rsidRPr="00754952">
        <w:rPr>
          <w:rFonts w:ascii="宋体" w:eastAsia="宋体" w:hAnsi="宋体" w:hint="eastAsia"/>
        </w:rPr>
        <w:t>价格下限，而不是增配不降价的模式。因此这个分析只关注突破前期的价格下限的情况，也就是狭义的降价行为。而有些前两年开始上市很便宜，随后涨价，然后现在降价，如果没有突破上市时的底价，为了计算好处理，因此也不算降价。</w:t>
      </w:r>
    </w:p>
    <w:p w14:paraId="06602B2A" w14:textId="2AA74A68" w:rsidR="00D86DD3" w:rsidRPr="00754952" w:rsidRDefault="00AA23C7" w:rsidP="00AA23C7">
      <w:pPr>
        <w:ind w:firstLineChars="202" w:firstLine="424"/>
        <w:rPr>
          <w:rFonts w:ascii="宋体" w:eastAsia="宋体" w:hAnsi="宋体"/>
        </w:rPr>
      </w:pPr>
      <w:r w:rsidRPr="00754952">
        <w:rPr>
          <w:rFonts w:ascii="宋体" w:eastAsia="宋体" w:hAnsi="宋体" w:hint="eastAsia"/>
        </w:rPr>
        <w:t>目前截止到</w:t>
      </w:r>
      <w:r w:rsidRPr="00754952">
        <w:rPr>
          <w:rFonts w:ascii="宋体" w:eastAsia="宋体" w:hAnsi="宋体"/>
        </w:rPr>
        <w:t>3月15日的降价车型总体不多，主要是新能源车。</w:t>
      </w:r>
      <w:r w:rsidR="00251192" w:rsidRPr="00754952">
        <w:rPr>
          <w:rFonts w:ascii="宋体" w:eastAsia="宋体" w:hAnsi="宋体" w:hint="eastAsia"/>
        </w:rPr>
        <w:t>20</w:t>
      </w:r>
      <w:r w:rsidRPr="00754952">
        <w:rPr>
          <w:rFonts w:ascii="宋体" w:eastAsia="宋体" w:hAnsi="宋体"/>
        </w:rPr>
        <w:t>24年目前降价规模已经是</w:t>
      </w:r>
      <w:r w:rsidR="00251192" w:rsidRPr="00754952">
        <w:rPr>
          <w:rFonts w:ascii="宋体" w:eastAsia="宋体" w:hAnsi="宋体" w:hint="eastAsia"/>
        </w:rPr>
        <w:t>20</w:t>
      </w:r>
      <w:r w:rsidRPr="00754952">
        <w:rPr>
          <w:rFonts w:ascii="宋体" w:eastAsia="宋体" w:hAnsi="宋体"/>
        </w:rPr>
        <w:t>23年全年的一半。影响降价的主要是纯电动和插混等新能源车型，燃油车降价的很少。</w:t>
      </w:r>
    </w:p>
    <w:p w14:paraId="1848BBC1" w14:textId="7C672199" w:rsidR="004A0D28" w:rsidRPr="00754952" w:rsidRDefault="00D86DD3" w:rsidP="001C39E4">
      <w:pPr>
        <w:ind w:firstLineChars="202" w:firstLine="424"/>
        <w:rPr>
          <w:rFonts w:ascii="宋体" w:eastAsia="宋体" w:hAnsi="宋体" w:hint="eastAsia"/>
        </w:rPr>
      </w:pPr>
      <w:r w:rsidRPr="00754952">
        <w:rPr>
          <w:rFonts w:ascii="宋体" w:eastAsia="宋体" w:hAnsi="宋体" w:hint="eastAsia"/>
        </w:rPr>
        <w:t>从降价节奏来看，</w:t>
      </w:r>
      <w:r w:rsidRPr="00754952">
        <w:rPr>
          <w:rFonts w:ascii="宋体" w:eastAsia="宋体" w:hAnsi="宋体"/>
        </w:rPr>
        <w:t>2023年的降价总体相对比较均衡，但2024年的降价在2月份和3月份都达到了超强的程度，2月份有25款车型降价，3月</w:t>
      </w:r>
      <w:r w:rsidR="00E810C7" w:rsidRPr="00754952">
        <w:rPr>
          <w:rFonts w:ascii="宋体" w:eastAsia="宋体" w:hAnsi="宋体" w:hint="eastAsia"/>
        </w:rPr>
        <w:t>前半月</w:t>
      </w:r>
      <w:r w:rsidRPr="00754952">
        <w:rPr>
          <w:rFonts w:ascii="宋体" w:eastAsia="宋体" w:hAnsi="宋体"/>
        </w:rPr>
        <w:t>有23款车型降价，相对于历史来看也是一个惊人的水平。</w:t>
      </w:r>
    </w:p>
    <w:p w14:paraId="223E472C" w14:textId="77777777" w:rsidR="004A0D28" w:rsidRPr="004A0D28" w:rsidRDefault="004A0D28" w:rsidP="004A0D28"/>
    <w:p w14:paraId="585D0904" w14:textId="1E0B9E5C"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本周上市新车</w:t>
      </w:r>
    </w:p>
    <w:p w14:paraId="4779B734" w14:textId="72B6BFF3" w:rsidR="00131BD8" w:rsidRPr="00251192" w:rsidRDefault="00A312A2" w:rsidP="001C39E4">
      <w:pPr>
        <w:pStyle w:val="2"/>
        <w:numPr>
          <w:ilvl w:val="0"/>
          <w:numId w:val="32"/>
        </w:numPr>
        <w:spacing w:before="0" w:after="0" w:line="240" w:lineRule="auto"/>
        <w:ind w:left="0" w:firstLine="6"/>
        <w:rPr>
          <w:sz w:val="24"/>
          <w:szCs w:val="24"/>
        </w:rPr>
      </w:pPr>
      <w:r w:rsidRPr="00251192">
        <w:rPr>
          <w:rFonts w:hint="eastAsia"/>
          <w:sz w:val="24"/>
          <w:szCs w:val="24"/>
        </w:rPr>
        <w:t>星途瑶光</w:t>
      </w:r>
      <w:r w:rsidRPr="00251192">
        <w:rPr>
          <w:sz w:val="24"/>
          <w:szCs w:val="24"/>
        </w:rPr>
        <w:t>C-DM</w:t>
      </w:r>
      <w:r w:rsidRPr="00251192">
        <w:rPr>
          <w:sz w:val="24"/>
          <w:szCs w:val="24"/>
        </w:rPr>
        <w:t>正式上市</w:t>
      </w:r>
    </w:p>
    <w:p w14:paraId="332079EF" w14:textId="6544989A" w:rsidR="00A312A2" w:rsidRDefault="00A965AE" w:rsidP="008912E5">
      <w:pPr>
        <w:ind w:firstLineChars="270" w:firstLine="567"/>
      </w:pPr>
      <w:r w:rsidRPr="00A965AE">
        <w:t>3月11日，星途瑶光C-DM正式上市。基于星途M3X超混平台打造，定位大五座中型SUV。搭载由1.5TGDI混动专用发动机+电机组成的插电式混合动力系统，综合续航里程超1300km。</w:t>
      </w:r>
    </w:p>
    <w:p w14:paraId="5741D842" w14:textId="05CC5F9F" w:rsidR="00AC147D" w:rsidRDefault="00AC147D" w:rsidP="00A312A2">
      <w:r>
        <w:rPr>
          <w:noProof/>
          <w14:ligatures w14:val="standardContextual"/>
        </w:rPr>
        <w:drawing>
          <wp:inline distT="0" distB="0" distL="0" distR="0" wp14:anchorId="0C7CF9E8" wp14:editId="00BBD05F">
            <wp:extent cx="1800000" cy="981267"/>
            <wp:effectExtent l="0" t="0" r="0" b="0"/>
            <wp:docPr id="1826860788"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860788" name="图片 1" descr="图形用户界面, 网站&#10;&#10;描述已自动生成"/>
                    <pic:cNvPicPr/>
                  </pic:nvPicPr>
                  <pic:blipFill>
                    <a:blip r:embed="rId10"/>
                    <a:stretch>
                      <a:fillRect/>
                    </a:stretch>
                  </pic:blipFill>
                  <pic:spPr>
                    <a:xfrm>
                      <a:off x="0" y="0"/>
                      <a:ext cx="1800000" cy="981267"/>
                    </a:xfrm>
                    <a:prstGeom prst="rect">
                      <a:avLst/>
                    </a:prstGeom>
                  </pic:spPr>
                </pic:pic>
              </a:graphicData>
            </a:graphic>
          </wp:inline>
        </w:drawing>
      </w:r>
    </w:p>
    <w:p w14:paraId="5DB892E3" w14:textId="77777777" w:rsidR="001C39E4" w:rsidRPr="00A312A2" w:rsidRDefault="001C39E4" w:rsidP="00A312A2">
      <w:pPr>
        <w:rPr>
          <w:rFonts w:hint="eastAsia"/>
        </w:rPr>
      </w:pPr>
    </w:p>
    <w:p w14:paraId="3F239B45" w14:textId="54732A54" w:rsidR="00F2522B" w:rsidRPr="00251192" w:rsidRDefault="00F2522B" w:rsidP="001C39E4">
      <w:pPr>
        <w:pStyle w:val="2"/>
        <w:numPr>
          <w:ilvl w:val="0"/>
          <w:numId w:val="32"/>
        </w:numPr>
        <w:spacing w:before="0" w:after="0" w:line="240" w:lineRule="auto"/>
        <w:ind w:left="0" w:firstLine="6"/>
        <w:rPr>
          <w:sz w:val="24"/>
          <w:szCs w:val="24"/>
        </w:rPr>
      </w:pPr>
      <w:r w:rsidRPr="00251192">
        <w:rPr>
          <w:rFonts w:hint="eastAsia"/>
          <w:sz w:val="24"/>
          <w:szCs w:val="24"/>
        </w:rPr>
        <w:t>比亚迪</w:t>
      </w:r>
      <w:r w:rsidRPr="00251192">
        <w:rPr>
          <w:sz w:val="24"/>
          <w:szCs w:val="24"/>
        </w:rPr>
        <w:t>e2</w:t>
      </w:r>
      <w:r w:rsidRPr="00251192">
        <w:rPr>
          <w:sz w:val="24"/>
          <w:szCs w:val="24"/>
        </w:rPr>
        <w:t>荣耀版上市</w:t>
      </w:r>
    </w:p>
    <w:p w14:paraId="315B13F7" w14:textId="0BFCD555" w:rsidR="00F2522B" w:rsidRDefault="00F2522B" w:rsidP="008912E5">
      <w:pPr>
        <w:ind w:firstLineChars="270" w:firstLine="567"/>
      </w:pPr>
      <w:r w:rsidRPr="00F2522B">
        <w:t>3月13日，比亚迪e2荣耀版正式上市，</w:t>
      </w:r>
      <w:r w:rsidRPr="00F2522B">
        <w:rPr>
          <w:rFonts w:hint="eastAsia"/>
        </w:rPr>
        <w:t>舒适型</w:t>
      </w:r>
      <w:r w:rsidRPr="00F2522B">
        <w:t xml:space="preserve"> 8.98万元；</w:t>
      </w:r>
      <w:r w:rsidRPr="00F2522B">
        <w:rPr>
          <w:rFonts w:hint="eastAsia"/>
        </w:rPr>
        <w:t>豪华型</w:t>
      </w:r>
      <w:r w:rsidRPr="00F2522B">
        <w:t xml:space="preserve"> 9.68万元。</w:t>
      </w:r>
      <w:r w:rsidR="00AA749D">
        <w:rPr>
          <w:rFonts w:hint="eastAsia"/>
        </w:rPr>
        <w:t>在</w:t>
      </w:r>
      <w:r w:rsidR="008C0441" w:rsidRPr="008C0441">
        <w:rPr>
          <w:rFonts w:hint="eastAsia"/>
        </w:rPr>
        <w:t>外观、尺寸、内饰、动力等方面与旧款基本保持一致，主要调整为全系售价下调</w:t>
      </w:r>
      <w:r w:rsidR="008C0441" w:rsidRPr="008C0441">
        <w:t>1.3万元。</w:t>
      </w:r>
    </w:p>
    <w:p w14:paraId="5A231875" w14:textId="2F1D045F" w:rsidR="00F2522B" w:rsidRDefault="00F2522B" w:rsidP="00F2522B">
      <w:r>
        <w:rPr>
          <w:noProof/>
          <w14:ligatures w14:val="standardContextual"/>
        </w:rPr>
        <w:drawing>
          <wp:inline distT="0" distB="0" distL="0" distR="0" wp14:anchorId="073D83C3" wp14:editId="2011CB97">
            <wp:extent cx="1800000" cy="1067066"/>
            <wp:effectExtent l="0" t="0" r="0" b="0"/>
            <wp:docPr id="148778925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789259" name="图片 1" descr="汽车停在路上&#10;&#10;描述已自动生成"/>
                    <pic:cNvPicPr/>
                  </pic:nvPicPr>
                  <pic:blipFill>
                    <a:blip r:embed="rId11"/>
                    <a:stretch>
                      <a:fillRect/>
                    </a:stretch>
                  </pic:blipFill>
                  <pic:spPr>
                    <a:xfrm>
                      <a:off x="0" y="0"/>
                      <a:ext cx="1800000" cy="1067066"/>
                    </a:xfrm>
                    <a:prstGeom prst="rect">
                      <a:avLst/>
                    </a:prstGeom>
                  </pic:spPr>
                </pic:pic>
              </a:graphicData>
            </a:graphic>
          </wp:inline>
        </w:drawing>
      </w:r>
    </w:p>
    <w:p w14:paraId="7DE1F728" w14:textId="77777777" w:rsidR="001C39E4" w:rsidRPr="00F2522B" w:rsidRDefault="001C39E4" w:rsidP="00F2522B">
      <w:pPr>
        <w:rPr>
          <w:rFonts w:hint="eastAsia"/>
        </w:rPr>
      </w:pPr>
    </w:p>
    <w:p w14:paraId="08527C17" w14:textId="768DF602" w:rsidR="00131BD8" w:rsidRPr="00251192" w:rsidRDefault="002715B8" w:rsidP="001C39E4">
      <w:pPr>
        <w:pStyle w:val="2"/>
        <w:numPr>
          <w:ilvl w:val="0"/>
          <w:numId w:val="32"/>
        </w:numPr>
        <w:spacing w:before="0" w:after="0" w:line="240" w:lineRule="auto"/>
        <w:ind w:left="0" w:firstLine="6"/>
        <w:rPr>
          <w:sz w:val="24"/>
          <w:szCs w:val="24"/>
        </w:rPr>
      </w:pPr>
      <w:r w:rsidRPr="00251192">
        <w:rPr>
          <w:rFonts w:hint="eastAsia"/>
          <w:sz w:val="24"/>
          <w:szCs w:val="24"/>
        </w:rPr>
        <w:t>东风奕派</w:t>
      </w:r>
      <w:r w:rsidRPr="00251192">
        <w:rPr>
          <w:sz w:val="24"/>
          <w:szCs w:val="24"/>
        </w:rPr>
        <w:t>eπ 007</w:t>
      </w:r>
      <w:r w:rsidRPr="00251192">
        <w:rPr>
          <w:sz w:val="24"/>
          <w:szCs w:val="24"/>
        </w:rPr>
        <w:t>上市</w:t>
      </w:r>
    </w:p>
    <w:p w14:paraId="5156D40A" w14:textId="18175853" w:rsidR="002715B8" w:rsidRDefault="002715B8" w:rsidP="008912E5">
      <w:pPr>
        <w:ind w:firstLineChars="270" w:firstLine="567"/>
      </w:pPr>
      <w:r w:rsidRPr="002715B8">
        <w:rPr>
          <w:rFonts w:hint="eastAsia"/>
        </w:rPr>
        <w:t>东风奕派旗下首款新能源轿车——</w:t>
      </w:r>
      <w:r w:rsidRPr="002715B8">
        <w:t xml:space="preserve">eπ007 </w:t>
      </w:r>
      <w:r w:rsidR="005E508B">
        <w:rPr>
          <w:rFonts w:hint="eastAsia"/>
        </w:rPr>
        <w:t>于</w:t>
      </w:r>
      <w:r w:rsidRPr="002715B8">
        <w:t>3月14日正式上市。售价15.96万-23.46万元。基于东风量子架构打造，搭载东风马赫E动力系统。</w:t>
      </w:r>
    </w:p>
    <w:p w14:paraId="783422AD" w14:textId="33D2C343" w:rsidR="002715B8" w:rsidRDefault="0011515B" w:rsidP="002715B8">
      <w:r>
        <w:rPr>
          <w:noProof/>
        </w:rPr>
        <w:drawing>
          <wp:inline distT="0" distB="0" distL="0" distR="0" wp14:anchorId="4A75526C" wp14:editId="1D83544C">
            <wp:extent cx="1800000" cy="1199928"/>
            <wp:effectExtent l="0" t="0" r="0" b="635"/>
            <wp:docPr id="1573377724" name="图片 1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图片"/>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1199928"/>
                    </a:xfrm>
                    <a:prstGeom prst="rect">
                      <a:avLst/>
                    </a:prstGeom>
                    <a:noFill/>
                    <a:ln>
                      <a:noFill/>
                    </a:ln>
                  </pic:spPr>
                </pic:pic>
              </a:graphicData>
            </a:graphic>
          </wp:inline>
        </w:drawing>
      </w:r>
    </w:p>
    <w:p w14:paraId="2E1B5FEC" w14:textId="77777777" w:rsidR="001C39E4" w:rsidRPr="002715B8" w:rsidRDefault="001C39E4" w:rsidP="002715B8">
      <w:pPr>
        <w:rPr>
          <w:rFonts w:hint="eastAsia"/>
        </w:rPr>
      </w:pPr>
    </w:p>
    <w:p w14:paraId="4203C84B" w14:textId="3C61F556" w:rsidR="00A463CD" w:rsidRPr="00251192" w:rsidRDefault="00746DBF" w:rsidP="001C39E4">
      <w:pPr>
        <w:pStyle w:val="2"/>
        <w:numPr>
          <w:ilvl w:val="0"/>
          <w:numId w:val="32"/>
        </w:numPr>
        <w:spacing w:before="0" w:after="0" w:line="240" w:lineRule="auto"/>
        <w:ind w:left="0" w:firstLine="6"/>
        <w:rPr>
          <w:sz w:val="24"/>
          <w:szCs w:val="24"/>
        </w:rPr>
      </w:pPr>
      <w:r w:rsidRPr="00251192">
        <w:rPr>
          <w:rFonts w:hint="eastAsia"/>
          <w:sz w:val="24"/>
          <w:szCs w:val="24"/>
        </w:rPr>
        <w:t>坦克</w:t>
      </w:r>
      <w:r w:rsidRPr="00251192">
        <w:rPr>
          <w:sz w:val="24"/>
          <w:szCs w:val="24"/>
        </w:rPr>
        <w:t>330</w:t>
      </w:r>
      <w:r w:rsidRPr="00251192">
        <w:rPr>
          <w:sz w:val="24"/>
          <w:szCs w:val="24"/>
        </w:rPr>
        <w:t>上市</w:t>
      </w:r>
    </w:p>
    <w:p w14:paraId="094C40A1" w14:textId="5805FBAF" w:rsidR="00746DBF" w:rsidRDefault="00746DBF" w:rsidP="008912E5">
      <w:pPr>
        <w:ind w:firstLineChars="270" w:firstLine="567"/>
      </w:pPr>
      <w:r w:rsidRPr="00746DBF">
        <w:rPr>
          <w:rFonts w:hint="eastAsia"/>
        </w:rPr>
        <w:t>坦克</w:t>
      </w:r>
      <w:r w:rsidRPr="00746DBF">
        <w:t>330在3月16日正式上市，售33万元。采用线上订单不定期限量发售的方式，首批限量1000台。</w:t>
      </w:r>
      <w:r w:rsidR="000034A4" w:rsidRPr="000034A4">
        <w:rPr>
          <w:rFonts w:hint="eastAsia"/>
        </w:rPr>
        <w:t>搭载大排量</w:t>
      </w:r>
      <w:r w:rsidR="000034A4" w:rsidRPr="000034A4">
        <w:t>3.0T V6双涡轮增压发动机+9AT动力组合</w:t>
      </w:r>
      <w:r w:rsidR="0073299B">
        <w:rPr>
          <w:rFonts w:hint="eastAsia"/>
        </w:rPr>
        <w:t>。</w:t>
      </w:r>
    </w:p>
    <w:p w14:paraId="509CDB80" w14:textId="3A496096" w:rsidR="00EF4CA0" w:rsidRPr="00746DBF" w:rsidRDefault="00EF4CA0" w:rsidP="00746DBF">
      <w:r>
        <w:rPr>
          <w:noProof/>
          <w14:ligatures w14:val="standardContextual"/>
        </w:rPr>
        <w:lastRenderedPageBreak/>
        <w:drawing>
          <wp:inline distT="0" distB="0" distL="0" distR="0" wp14:anchorId="2C0B1B15" wp14:editId="35E6412E">
            <wp:extent cx="1800000" cy="968264"/>
            <wp:effectExtent l="0" t="0" r="0" b="3810"/>
            <wp:docPr id="2011694556" name="图片 1" descr="人在卡车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94556" name="图片 1" descr="人在卡车上&#10;&#10;中度可信度描述已自动生成"/>
                    <pic:cNvPicPr/>
                  </pic:nvPicPr>
                  <pic:blipFill>
                    <a:blip r:embed="rId13"/>
                    <a:stretch>
                      <a:fillRect/>
                    </a:stretch>
                  </pic:blipFill>
                  <pic:spPr>
                    <a:xfrm>
                      <a:off x="0" y="0"/>
                      <a:ext cx="1800000" cy="968264"/>
                    </a:xfrm>
                    <a:prstGeom prst="rect">
                      <a:avLst/>
                    </a:prstGeom>
                  </pic:spPr>
                </pic:pic>
              </a:graphicData>
            </a:graphic>
          </wp:inline>
        </w:drawing>
      </w:r>
    </w:p>
    <w:p w14:paraId="1DADA852" w14:textId="130BC66F" w:rsidR="00A463CD" w:rsidRPr="00A463CD" w:rsidRDefault="00A463CD" w:rsidP="00A463CD"/>
    <w:p w14:paraId="1D8E418B" w14:textId="5F6F23E5"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5D29073F" w14:textId="3B1CC879" w:rsidR="002B0F0C" w:rsidRPr="008912E5" w:rsidRDefault="002B0F0C" w:rsidP="001C39E4">
      <w:pPr>
        <w:pStyle w:val="2"/>
        <w:numPr>
          <w:ilvl w:val="0"/>
          <w:numId w:val="26"/>
        </w:numPr>
        <w:spacing w:before="0" w:after="0" w:line="240" w:lineRule="auto"/>
        <w:ind w:left="0" w:firstLine="6"/>
        <w:rPr>
          <w:sz w:val="24"/>
          <w:szCs w:val="24"/>
        </w:rPr>
      </w:pPr>
      <w:r w:rsidRPr="008912E5">
        <w:rPr>
          <w:rFonts w:hint="eastAsia"/>
          <w:sz w:val="24"/>
          <w:szCs w:val="24"/>
        </w:rPr>
        <w:t>国务院：组织开展全国汽车以旧换新促销活动，因地制宜优化汽车限购措施</w:t>
      </w:r>
    </w:p>
    <w:p w14:paraId="71540ABE" w14:textId="799CB508" w:rsidR="002B0F0C" w:rsidRDefault="002B0F0C" w:rsidP="008912E5">
      <w:pPr>
        <w:ind w:firstLineChars="270" w:firstLine="567"/>
      </w:pPr>
      <w:r w:rsidRPr="002B0F0C">
        <w:t>3月13日，国务院印发《推动大规模设备更新和消费品以旧换新行动方案》。方案提出，加大政策支持力度，畅通流通堵点，促进汽车梯次消费、更新消费。组织开展全国汽车以旧换新促销活动，鼓励汽车生产企业、销售企业开展促销活动，并引导行业有序竞争。严格执行机动车强制报废标准规定和车辆安全环保检验标准，依法依规淘汰符合强制报废标准的老旧汽车。因地制宜优化汽车限购措施，推进汽车使用全生命周期管理信息交互系统建设。</w:t>
      </w:r>
    </w:p>
    <w:p w14:paraId="2D0EAFFE" w14:textId="77777777" w:rsidR="001C39E4" w:rsidRPr="002B0F0C" w:rsidRDefault="001C39E4" w:rsidP="008912E5">
      <w:pPr>
        <w:ind w:firstLineChars="270" w:firstLine="567"/>
        <w:rPr>
          <w:rFonts w:hint="eastAsia"/>
        </w:rPr>
      </w:pPr>
    </w:p>
    <w:p w14:paraId="09239EA5" w14:textId="2CBE1B63" w:rsidR="0006325F" w:rsidRPr="008912E5" w:rsidRDefault="0006325F" w:rsidP="001C39E4">
      <w:pPr>
        <w:pStyle w:val="2"/>
        <w:numPr>
          <w:ilvl w:val="0"/>
          <w:numId w:val="26"/>
        </w:numPr>
        <w:spacing w:before="0" w:after="0" w:line="240" w:lineRule="auto"/>
        <w:ind w:left="0" w:firstLine="6"/>
        <w:rPr>
          <w:sz w:val="24"/>
          <w:szCs w:val="24"/>
        </w:rPr>
      </w:pPr>
      <w:r w:rsidRPr="008912E5">
        <w:rPr>
          <w:rFonts w:hint="eastAsia"/>
          <w:sz w:val="24"/>
          <w:szCs w:val="24"/>
        </w:rPr>
        <w:t>工信部副部长：严厉打击新能源汽车产业不正当竞争行为</w:t>
      </w:r>
    </w:p>
    <w:p w14:paraId="7544409B" w14:textId="0D560853" w:rsidR="00D779F8" w:rsidRDefault="00D779F8" w:rsidP="008912E5">
      <w:pPr>
        <w:ind w:firstLineChars="270" w:firstLine="567"/>
      </w:pPr>
      <w:r w:rsidRPr="00D779F8">
        <w:rPr>
          <w:rFonts w:hint="eastAsia"/>
        </w:rPr>
        <w:t>工业和信息化部副部长单忠德指出，</w:t>
      </w:r>
      <w:r w:rsidR="007C564B" w:rsidRPr="007C564B">
        <w:rPr>
          <w:rFonts w:hint="eastAsia"/>
        </w:rPr>
        <w:t>遏制盲目投资和重复建设，</w:t>
      </w:r>
      <w:r w:rsidR="00A4304E" w:rsidRPr="00A4304E">
        <w:rPr>
          <w:rFonts w:hint="eastAsia"/>
        </w:rPr>
        <w:t>健全落后企业退出机制，</w:t>
      </w:r>
      <w:r w:rsidR="00DB5DEE" w:rsidRPr="00DB5DEE">
        <w:rPr>
          <w:rFonts w:hint="eastAsia"/>
        </w:rPr>
        <w:t>严厉打击不正当的竞争行为</w:t>
      </w:r>
      <w:r w:rsidR="00DB5DEE">
        <w:rPr>
          <w:rFonts w:hint="eastAsia"/>
        </w:rPr>
        <w:t>。</w:t>
      </w:r>
    </w:p>
    <w:p w14:paraId="52490740" w14:textId="77777777" w:rsidR="001C39E4" w:rsidRPr="00D779F8" w:rsidRDefault="001C39E4" w:rsidP="008912E5">
      <w:pPr>
        <w:ind w:firstLineChars="270" w:firstLine="567"/>
        <w:rPr>
          <w:rFonts w:hint="eastAsia"/>
        </w:rPr>
      </w:pPr>
    </w:p>
    <w:p w14:paraId="6786BE9C" w14:textId="01E4C0E9" w:rsidR="00A720A9" w:rsidRPr="008912E5" w:rsidRDefault="00A720A9" w:rsidP="001C39E4">
      <w:pPr>
        <w:pStyle w:val="2"/>
        <w:numPr>
          <w:ilvl w:val="0"/>
          <w:numId w:val="26"/>
        </w:numPr>
        <w:spacing w:before="0" w:after="0" w:line="240" w:lineRule="auto"/>
        <w:ind w:left="0" w:firstLine="6"/>
        <w:rPr>
          <w:sz w:val="24"/>
          <w:szCs w:val="24"/>
        </w:rPr>
      </w:pPr>
      <w:r w:rsidRPr="008912E5">
        <w:rPr>
          <w:rFonts w:hint="eastAsia"/>
          <w:sz w:val="24"/>
          <w:szCs w:val="24"/>
        </w:rPr>
        <w:t>工信部暂停受理动力电池回收企业白名单</w:t>
      </w:r>
    </w:p>
    <w:p w14:paraId="2BF2F404" w14:textId="76B42A5C" w:rsidR="00A720A9" w:rsidRDefault="00A720A9" w:rsidP="008912E5">
      <w:pPr>
        <w:ind w:firstLineChars="270" w:firstLine="567"/>
      </w:pPr>
      <w:r w:rsidRPr="00A720A9">
        <w:rPr>
          <w:rFonts w:hint="eastAsia"/>
        </w:rPr>
        <w:t>近日，工信部向各地工信主管部门下发了《关于组织开展</w:t>
      </w:r>
      <w:r w:rsidRPr="00A720A9">
        <w:t>2024年度再生资源综合利用及机电产品再制造行业规范条件企业申报工作的通知》，暂停了2024年度新能源汽车动力电池回收企业的白名单受理，目前只有156家企业被列入合法回收电池的白名单。</w:t>
      </w:r>
    </w:p>
    <w:p w14:paraId="092AC5BE" w14:textId="77777777" w:rsidR="001C39E4" w:rsidRPr="00A720A9" w:rsidRDefault="001C39E4" w:rsidP="008912E5">
      <w:pPr>
        <w:ind w:firstLineChars="270" w:firstLine="567"/>
        <w:rPr>
          <w:rFonts w:hint="eastAsia"/>
        </w:rPr>
      </w:pPr>
    </w:p>
    <w:p w14:paraId="395EE699" w14:textId="240ED178" w:rsidR="00131BD8" w:rsidRPr="008912E5" w:rsidRDefault="005A044B" w:rsidP="001C39E4">
      <w:pPr>
        <w:pStyle w:val="2"/>
        <w:numPr>
          <w:ilvl w:val="0"/>
          <w:numId w:val="26"/>
        </w:numPr>
        <w:spacing w:before="0" w:after="0" w:line="240" w:lineRule="auto"/>
        <w:ind w:left="0" w:firstLine="6"/>
        <w:rPr>
          <w:sz w:val="24"/>
          <w:szCs w:val="24"/>
        </w:rPr>
      </w:pPr>
      <w:r w:rsidRPr="008912E5">
        <w:rPr>
          <w:rFonts w:hint="eastAsia"/>
          <w:sz w:val="24"/>
          <w:szCs w:val="24"/>
        </w:rPr>
        <w:t>国家金融监管总局：正在研究降低乘用车贷款首付比</w:t>
      </w:r>
    </w:p>
    <w:p w14:paraId="3E1865B5" w14:textId="0021E5A0" w:rsidR="005A044B" w:rsidRDefault="005A044B" w:rsidP="008912E5">
      <w:pPr>
        <w:ind w:firstLineChars="270" w:firstLine="567"/>
      </w:pPr>
      <w:r w:rsidRPr="005A044B">
        <w:t>3月11日，国家金融监督管理总局局长李云泽在“部长通道”上表示，金融监管总局正在研究降低乘用车贷款首付比，同时进一步优化新能源车险的定价机制，助力汽车走进千家万户。</w:t>
      </w:r>
    </w:p>
    <w:p w14:paraId="55D6925A" w14:textId="77777777" w:rsidR="001C39E4" w:rsidRPr="005A044B" w:rsidRDefault="001C39E4" w:rsidP="008912E5">
      <w:pPr>
        <w:ind w:firstLineChars="270" w:firstLine="567"/>
        <w:rPr>
          <w:rFonts w:hint="eastAsia"/>
        </w:rPr>
      </w:pPr>
    </w:p>
    <w:p w14:paraId="7086E010" w14:textId="14EDB476" w:rsidR="008C4274" w:rsidRPr="008912E5" w:rsidRDefault="008C4274" w:rsidP="001C39E4">
      <w:pPr>
        <w:pStyle w:val="2"/>
        <w:numPr>
          <w:ilvl w:val="0"/>
          <w:numId w:val="26"/>
        </w:numPr>
        <w:spacing w:before="0" w:after="0" w:line="240" w:lineRule="auto"/>
        <w:ind w:left="0" w:firstLine="6"/>
        <w:rPr>
          <w:sz w:val="24"/>
          <w:szCs w:val="24"/>
        </w:rPr>
      </w:pPr>
      <w:r w:rsidRPr="008912E5">
        <w:rPr>
          <w:rFonts w:hint="eastAsia"/>
          <w:sz w:val="24"/>
          <w:szCs w:val="24"/>
        </w:rPr>
        <w:t>国家市场监管总局：汽车召回便民服务专栏上线</w:t>
      </w:r>
    </w:p>
    <w:p w14:paraId="2F1F1C30" w14:textId="55125922" w:rsidR="008C4274" w:rsidRDefault="008C4274" w:rsidP="008912E5">
      <w:pPr>
        <w:ind w:firstLineChars="270" w:firstLine="567"/>
      </w:pPr>
      <w:r w:rsidRPr="008C4274">
        <w:rPr>
          <w:rFonts w:hint="eastAsia"/>
        </w:rPr>
        <w:t>近日，市场监管总局正式开通汽车召回便民服务专栏。下一步，市场监管总局将不断健全召回管理机制，夯实技术支撑能力，以高水平产品安全保障高水平发展。</w:t>
      </w:r>
    </w:p>
    <w:p w14:paraId="360C3EC8" w14:textId="23FC9E5C" w:rsidR="001C39E4" w:rsidRPr="008C4274" w:rsidRDefault="009E7E7B" w:rsidP="008C4274">
      <w:pPr>
        <w:rPr>
          <w:rFonts w:hint="eastAsia"/>
        </w:rPr>
      </w:pPr>
      <w:r>
        <w:rPr>
          <w:noProof/>
        </w:rPr>
        <w:drawing>
          <wp:inline distT="0" distB="0" distL="0" distR="0" wp14:anchorId="04A27DB0" wp14:editId="5E8132B6">
            <wp:extent cx="1800000" cy="1247171"/>
            <wp:effectExtent l="0" t="0" r="0" b="0"/>
            <wp:docPr id="707824450" name="图片 1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图片"/>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0000" cy="1247171"/>
                    </a:xfrm>
                    <a:prstGeom prst="rect">
                      <a:avLst/>
                    </a:prstGeom>
                    <a:noFill/>
                    <a:ln>
                      <a:noFill/>
                    </a:ln>
                  </pic:spPr>
                </pic:pic>
              </a:graphicData>
            </a:graphic>
          </wp:inline>
        </w:drawing>
      </w:r>
    </w:p>
    <w:p w14:paraId="29F17392" w14:textId="288C93BA" w:rsidR="00A463CD" w:rsidRPr="008912E5" w:rsidRDefault="00011437" w:rsidP="001C39E4">
      <w:pPr>
        <w:pStyle w:val="2"/>
        <w:numPr>
          <w:ilvl w:val="0"/>
          <w:numId w:val="26"/>
        </w:numPr>
        <w:spacing w:before="0" w:after="0" w:line="240" w:lineRule="auto"/>
        <w:ind w:left="0" w:firstLine="6"/>
        <w:rPr>
          <w:sz w:val="24"/>
          <w:szCs w:val="24"/>
        </w:rPr>
      </w:pPr>
      <w:r w:rsidRPr="008912E5">
        <w:rPr>
          <w:sz w:val="24"/>
          <w:szCs w:val="24"/>
        </w:rPr>
        <w:lastRenderedPageBreak/>
        <w:t>2023</w:t>
      </w:r>
      <w:r w:rsidRPr="008912E5">
        <w:rPr>
          <w:sz w:val="24"/>
          <w:szCs w:val="24"/>
        </w:rPr>
        <w:t>年我国共实施汽车召回</w:t>
      </w:r>
      <w:r w:rsidRPr="008912E5">
        <w:rPr>
          <w:sz w:val="24"/>
          <w:szCs w:val="24"/>
        </w:rPr>
        <w:t>214</w:t>
      </w:r>
      <w:r w:rsidRPr="008912E5">
        <w:rPr>
          <w:sz w:val="24"/>
          <w:szCs w:val="24"/>
        </w:rPr>
        <w:t>次，涉及车辆</w:t>
      </w:r>
      <w:r w:rsidRPr="008912E5">
        <w:rPr>
          <w:sz w:val="24"/>
          <w:szCs w:val="24"/>
        </w:rPr>
        <w:t>672.8</w:t>
      </w:r>
      <w:r w:rsidRPr="008912E5">
        <w:rPr>
          <w:sz w:val="24"/>
          <w:szCs w:val="24"/>
        </w:rPr>
        <w:t>万辆</w:t>
      </w:r>
    </w:p>
    <w:p w14:paraId="46702BFA" w14:textId="5853DE33" w:rsidR="00011437" w:rsidRDefault="00011437" w:rsidP="008912E5">
      <w:pPr>
        <w:ind w:firstLineChars="270" w:firstLine="567"/>
      </w:pPr>
      <w:r w:rsidRPr="00011437">
        <w:t>3月12日，市场监管总局发布《关于2023年全国汽车和消费品召回情况的通告》，2023年，我国共实施汽车召回214次，涉及车辆672.8万辆，分别比上年增长4.9%和49.9%；其中，实施新能源汽车召回72次，涉及车辆160.3 万辆，占全年召回总数量的23.8%。新能源汽车召回数量同比增长32.3%，创历史新高。</w:t>
      </w:r>
    </w:p>
    <w:p w14:paraId="65AC1D0A" w14:textId="227CAFD2" w:rsidR="00011437" w:rsidRDefault="00011437" w:rsidP="00011437">
      <w:r>
        <w:rPr>
          <w:noProof/>
        </w:rPr>
        <w:drawing>
          <wp:inline distT="0" distB="0" distL="0" distR="0" wp14:anchorId="492A3829" wp14:editId="558806FE">
            <wp:extent cx="1800000" cy="1039995"/>
            <wp:effectExtent l="0" t="0" r="0" b="8255"/>
            <wp:docPr id="1912113"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图片"/>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000" cy="1039995"/>
                    </a:xfrm>
                    <a:prstGeom prst="rect">
                      <a:avLst/>
                    </a:prstGeom>
                    <a:noFill/>
                    <a:ln>
                      <a:noFill/>
                    </a:ln>
                  </pic:spPr>
                </pic:pic>
              </a:graphicData>
            </a:graphic>
          </wp:inline>
        </w:drawing>
      </w:r>
    </w:p>
    <w:p w14:paraId="5E0B6953" w14:textId="77777777" w:rsidR="001C39E4" w:rsidRPr="00011437" w:rsidRDefault="001C39E4" w:rsidP="00011437">
      <w:pPr>
        <w:rPr>
          <w:rFonts w:hint="eastAsia"/>
        </w:rPr>
      </w:pPr>
    </w:p>
    <w:p w14:paraId="2EB4047D" w14:textId="4575C96E" w:rsidR="00ED64C7" w:rsidRPr="008912E5" w:rsidRDefault="00ED64C7" w:rsidP="001C39E4">
      <w:pPr>
        <w:pStyle w:val="2"/>
        <w:numPr>
          <w:ilvl w:val="0"/>
          <w:numId w:val="26"/>
        </w:numPr>
        <w:spacing w:before="0" w:after="0" w:line="240" w:lineRule="auto"/>
        <w:ind w:left="0" w:firstLine="6"/>
        <w:rPr>
          <w:sz w:val="24"/>
          <w:szCs w:val="24"/>
        </w:rPr>
      </w:pPr>
      <w:r w:rsidRPr="008912E5">
        <w:rPr>
          <w:rFonts w:hint="eastAsia"/>
          <w:sz w:val="24"/>
          <w:szCs w:val="24"/>
        </w:rPr>
        <w:t>欧盟发布条例要求海关对自中国进口电动汽车进行登记，商务部回应</w:t>
      </w:r>
    </w:p>
    <w:p w14:paraId="45FAD484" w14:textId="72741503" w:rsidR="00ED64C7" w:rsidRDefault="00ED64C7" w:rsidP="008912E5">
      <w:pPr>
        <w:ind w:firstLineChars="270" w:firstLine="567"/>
      </w:pPr>
      <w:r w:rsidRPr="00ED64C7">
        <w:t>3月14日，商务部新闻发言人何亚东在例行记者会上回答媒体提问时表示，欧盟近日发布条例，要求海关对自中国进口的电动汽车进行登记。中方对此表示高度关注。希望欧方审慎使用贸易救济措施。中方将密切关注欧方后续行动，坚定维护中国企业的合法权益。</w:t>
      </w:r>
    </w:p>
    <w:p w14:paraId="4F4E10F6" w14:textId="77777777" w:rsidR="001C39E4" w:rsidRPr="00ED64C7" w:rsidRDefault="001C39E4" w:rsidP="008912E5">
      <w:pPr>
        <w:ind w:firstLineChars="270" w:firstLine="567"/>
        <w:rPr>
          <w:rFonts w:hint="eastAsia"/>
        </w:rPr>
      </w:pPr>
    </w:p>
    <w:p w14:paraId="2071363A" w14:textId="3AFC5D91" w:rsidR="00605C5D" w:rsidRPr="008912E5" w:rsidRDefault="00605C5D" w:rsidP="001C39E4">
      <w:pPr>
        <w:pStyle w:val="2"/>
        <w:numPr>
          <w:ilvl w:val="0"/>
          <w:numId w:val="26"/>
        </w:numPr>
        <w:spacing w:before="0" w:after="0" w:line="240" w:lineRule="auto"/>
        <w:ind w:left="0" w:firstLine="6"/>
        <w:rPr>
          <w:sz w:val="24"/>
          <w:szCs w:val="24"/>
        </w:rPr>
      </w:pPr>
      <w:r w:rsidRPr="008912E5">
        <w:rPr>
          <w:rFonts w:hint="eastAsia"/>
          <w:sz w:val="24"/>
          <w:szCs w:val="24"/>
        </w:rPr>
        <w:t>安徽省合肥市购车补贴</w:t>
      </w:r>
      <w:r w:rsidRPr="008912E5">
        <w:rPr>
          <w:sz w:val="24"/>
          <w:szCs w:val="24"/>
        </w:rPr>
        <w:t xml:space="preserve"> </w:t>
      </w:r>
      <w:r w:rsidRPr="008912E5">
        <w:rPr>
          <w:sz w:val="24"/>
          <w:szCs w:val="24"/>
        </w:rPr>
        <w:t>最高</w:t>
      </w:r>
      <w:r w:rsidRPr="008912E5">
        <w:rPr>
          <w:sz w:val="24"/>
          <w:szCs w:val="24"/>
        </w:rPr>
        <w:t>16,000</w:t>
      </w:r>
      <w:r w:rsidRPr="008912E5">
        <w:rPr>
          <w:sz w:val="24"/>
          <w:szCs w:val="24"/>
        </w:rPr>
        <w:t>元</w:t>
      </w:r>
    </w:p>
    <w:p w14:paraId="1D427972" w14:textId="7351FBF2" w:rsidR="00605C5D" w:rsidRDefault="00605C5D" w:rsidP="008912E5">
      <w:pPr>
        <w:ind w:firstLineChars="270" w:firstLine="567"/>
      </w:pPr>
      <w:r w:rsidRPr="00605C5D">
        <w:t>3月16日至3月20日，</w:t>
      </w:r>
      <w:r w:rsidRPr="00605C5D">
        <w:rPr>
          <w:rFonts w:hint="eastAsia"/>
        </w:rPr>
        <w:t>安徽省合肥市瑶海区</w:t>
      </w:r>
      <w:r w:rsidRPr="00605C5D">
        <w:t>联合辖区汽车销售企业共同开展促销活动，组织包括比亚迪、吉利、奔驰、奥迪、沃尔沃、大众、本田等品牌在内的共26家汽车销售企业举办汽车促销活动，对购车者给予补贴，最高可享16,000元。</w:t>
      </w:r>
    </w:p>
    <w:p w14:paraId="347CC183" w14:textId="77777777" w:rsidR="001C39E4" w:rsidRPr="00605C5D" w:rsidRDefault="001C39E4" w:rsidP="008912E5">
      <w:pPr>
        <w:ind w:firstLineChars="270" w:firstLine="567"/>
        <w:rPr>
          <w:rFonts w:hint="eastAsia"/>
        </w:rPr>
      </w:pPr>
    </w:p>
    <w:p w14:paraId="06C63ADF" w14:textId="4D6C52E5" w:rsidR="007156C1" w:rsidRPr="008912E5" w:rsidRDefault="007156C1" w:rsidP="001C39E4">
      <w:pPr>
        <w:pStyle w:val="2"/>
        <w:numPr>
          <w:ilvl w:val="0"/>
          <w:numId w:val="26"/>
        </w:numPr>
        <w:spacing w:before="0" w:after="0" w:line="240" w:lineRule="auto"/>
        <w:ind w:left="0" w:firstLine="6"/>
        <w:rPr>
          <w:sz w:val="24"/>
          <w:szCs w:val="24"/>
        </w:rPr>
      </w:pPr>
      <w:r w:rsidRPr="008912E5">
        <w:rPr>
          <w:rFonts w:hint="eastAsia"/>
          <w:sz w:val="24"/>
          <w:szCs w:val="24"/>
        </w:rPr>
        <w:t>四川省发布支持汽车产业发展政策措施</w:t>
      </w:r>
    </w:p>
    <w:p w14:paraId="6A20BCFC" w14:textId="45E08FF1" w:rsidR="007156C1" w:rsidRDefault="00152439" w:rsidP="008912E5">
      <w:pPr>
        <w:ind w:firstLineChars="270" w:firstLine="567"/>
      </w:pPr>
      <w:r w:rsidRPr="00152439">
        <w:rPr>
          <w:rFonts w:hint="eastAsia"/>
        </w:rPr>
        <w:t>四川省政府印发《支持新能源与智能网联汽车产业高质量发展若干政策措施》，政策从项目引育、扩大产量、智转数改、产业集群化发展等</w:t>
      </w:r>
      <w:r w:rsidRPr="00152439">
        <w:t>13个方面发力，推动全省汽车产业加速向新能源与智能网联转型升级高质量发展。政策措施自2024年3月6日起施行，有效期4年。</w:t>
      </w:r>
    </w:p>
    <w:p w14:paraId="15BF669B" w14:textId="77777777" w:rsidR="001C39E4" w:rsidRPr="007156C1" w:rsidRDefault="001C39E4" w:rsidP="008912E5">
      <w:pPr>
        <w:ind w:firstLineChars="270" w:firstLine="567"/>
        <w:rPr>
          <w:rFonts w:hint="eastAsia"/>
        </w:rPr>
      </w:pPr>
    </w:p>
    <w:p w14:paraId="38034FEA" w14:textId="765DC7C8" w:rsidR="00472123" w:rsidRPr="008912E5" w:rsidRDefault="00472123" w:rsidP="001C39E4">
      <w:pPr>
        <w:pStyle w:val="2"/>
        <w:numPr>
          <w:ilvl w:val="0"/>
          <w:numId w:val="26"/>
        </w:numPr>
        <w:spacing w:before="0" w:after="0" w:line="240" w:lineRule="auto"/>
        <w:ind w:left="0" w:firstLine="6"/>
        <w:rPr>
          <w:sz w:val="24"/>
          <w:szCs w:val="24"/>
        </w:rPr>
      </w:pPr>
      <w:r w:rsidRPr="008912E5">
        <w:rPr>
          <w:rFonts w:hint="eastAsia"/>
          <w:sz w:val="24"/>
          <w:szCs w:val="24"/>
        </w:rPr>
        <w:t>沈阳将发放</w:t>
      </w:r>
      <w:r w:rsidRPr="008912E5">
        <w:rPr>
          <w:sz w:val="24"/>
          <w:szCs w:val="24"/>
        </w:rPr>
        <w:t>8000</w:t>
      </w:r>
      <w:r w:rsidRPr="008912E5">
        <w:rPr>
          <w:sz w:val="24"/>
          <w:szCs w:val="24"/>
        </w:rPr>
        <w:t>万元春季汽车消费补贴</w:t>
      </w:r>
    </w:p>
    <w:p w14:paraId="0DA872EB" w14:textId="75F07137" w:rsidR="00472123" w:rsidRDefault="00472123" w:rsidP="008912E5">
      <w:pPr>
        <w:ind w:firstLineChars="270" w:firstLine="567"/>
      </w:pPr>
      <w:r w:rsidRPr="00472123">
        <w:t>3月15日起至3月31日，沈阳市将开展2024年春季汽车消费补贴活动</w:t>
      </w:r>
      <w:r w:rsidR="003454DF">
        <w:rPr>
          <w:rFonts w:hint="eastAsia"/>
        </w:rPr>
        <w:t>，</w:t>
      </w:r>
      <w:r w:rsidRPr="00472123">
        <w:t>发放8000万元的汽车消费补贴。按购车发票金额分为4档，燃油车分别发放2000元、3000元、5000元和6000元补贴。如果购买新能源汽车，在上述各档基础上增加发放1000元。</w:t>
      </w:r>
    </w:p>
    <w:p w14:paraId="4924A24E" w14:textId="77777777" w:rsidR="001C39E4" w:rsidRPr="00472123" w:rsidRDefault="001C39E4" w:rsidP="008912E5">
      <w:pPr>
        <w:ind w:firstLineChars="270" w:firstLine="567"/>
        <w:rPr>
          <w:rFonts w:hint="eastAsia"/>
        </w:rPr>
      </w:pPr>
    </w:p>
    <w:p w14:paraId="17929813" w14:textId="7061D5C4" w:rsidR="00A463CD" w:rsidRPr="008912E5" w:rsidRDefault="00011437" w:rsidP="001C39E4">
      <w:pPr>
        <w:pStyle w:val="2"/>
        <w:numPr>
          <w:ilvl w:val="0"/>
          <w:numId w:val="26"/>
        </w:numPr>
        <w:spacing w:before="0" w:after="0" w:line="240" w:lineRule="auto"/>
        <w:ind w:left="0" w:firstLine="6"/>
        <w:rPr>
          <w:sz w:val="24"/>
          <w:szCs w:val="24"/>
        </w:rPr>
      </w:pPr>
      <w:r w:rsidRPr="008912E5">
        <w:rPr>
          <w:rFonts w:hint="eastAsia"/>
          <w:sz w:val="24"/>
          <w:szCs w:val="24"/>
        </w:rPr>
        <w:t>上海市经信委：支持在自动驾驶、机器人等领域构建示范应用场景</w:t>
      </w:r>
    </w:p>
    <w:p w14:paraId="70F90B72" w14:textId="2D53F0D6" w:rsidR="001C39E4" w:rsidRPr="00011437" w:rsidRDefault="00011437" w:rsidP="00FB4452">
      <w:pPr>
        <w:ind w:firstLineChars="270" w:firstLine="567"/>
        <w:rPr>
          <w:rFonts w:hint="eastAsia"/>
        </w:rPr>
      </w:pPr>
      <w:r w:rsidRPr="00011437">
        <w:t>3月12日，上海市经济信息化委总工程师葛东波在发布会上表示，将加强新型信息服务和产品供给。人工智能领域，要加快“模速空间”等创新生态社区发展，支持在智能化教育教学、设计创意、自动驾驶、机器人等领域构建示范应用场景，提供更多标杆性大模型产品和服务。</w:t>
      </w:r>
    </w:p>
    <w:p w14:paraId="64393F21" w14:textId="1A3E4FD0" w:rsidR="00A463CD" w:rsidRPr="008912E5" w:rsidRDefault="007D4138" w:rsidP="001C39E4">
      <w:pPr>
        <w:pStyle w:val="2"/>
        <w:numPr>
          <w:ilvl w:val="0"/>
          <w:numId w:val="26"/>
        </w:numPr>
        <w:spacing w:before="0" w:after="0" w:line="240" w:lineRule="auto"/>
        <w:ind w:left="0" w:firstLine="6"/>
        <w:rPr>
          <w:sz w:val="24"/>
          <w:szCs w:val="24"/>
        </w:rPr>
      </w:pPr>
      <w:r w:rsidRPr="008912E5">
        <w:rPr>
          <w:rFonts w:hint="eastAsia"/>
          <w:sz w:val="24"/>
          <w:szCs w:val="24"/>
        </w:rPr>
        <w:lastRenderedPageBreak/>
        <w:t>宜昌：到</w:t>
      </w:r>
      <w:r w:rsidRPr="008912E5">
        <w:rPr>
          <w:sz w:val="24"/>
          <w:szCs w:val="24"/>
        </w:rPr>
        <w:t>2026</w:t>
      </w:r>
      <w:r w:rsidRPr="008912E5">
        <w:rPr>
          <w:sz w:val="24"/>
          <w:szCs w:val="24"/>
        </w:rPr>
        <w:t>年，全市充电桩总量达</w:t>
      </w:r>
      <w:r w:rsidRPr="008912E5">
        <w:rPr>
          <w:sz w:val="24"/>
          <w:szCs w:val="24"/>
        </w:rPr>
        <w:t>5</w:t>
      </w:r>
      <w:r w:rsidRPr="008912E5">
        <w:rPr>
          <w:sz w:val="24"/>
          <w:szCs w:val="24"/>
        </w:rPr>
        <w:t>万个以上，车桩比达到</w:t>
      </w:r>
      <w:r w:rsidRPr="008912E5">
        <w:rPr>
          <w:sz w:val="24"/>
          <w:szCs w:val="24"/>
        </w:rPr>
        <w:t>2:1</w:t>
      </w:r>
      <w:r w:rsidRPr="008912E5">
        <w:rPr>
          <w:sz w:val="24"/>
          <w:szCs w:val="24"/>
        </w:rPr>
        <w:t>左右</w:t>
      </w:r>
    </w:p>
    <w:p w14:paraId="0789A45F" w14:textId="530A6300" w:rsidR="0053751B" w:rsidRDefault="007D4138" w:rsidP="008912E5">
      <w:pPr>
        <w:ind w:firstLineChars="270" w:firstLine="567"/>
      </w:pPr>
      <w:r w:rsidRPr="007D4138">
        <w:t>3月11日，宜昌市人民政府办公室发布《宜昌市高质量充电基础设施体系建设三年行动方案（2024-2026年）》，明确到2025年，在全省率先实现充电基础设施“十个全覆盖”目标。到2026年，全市</w:t>
      </w:r>
      <w:r w:rsidRPr="007D4138">
        <w:rPr>
          <w:rFonts w:hint="eastAsia"/>
        </w:rPr>
        <w:t>充电桩总量达</w:t>
      </w:r>
      <w:r w:rsidRPr="007D4138">
        <w:t>5万个以上，车桩比达到2:1左右。</w:t>
      </w:r>
    </w:p>
    <w:p w14:paraId="1AC94BDE" w14:textId="77777777" w:rsidR="001C39E4" w:rsidRDefault="001C39E4" w:rsidP="008912E5">
      <w:pPr>
        <w:ind w:firstLineChars="270" w:firstLine="567"/>
        <w:rPr>
          <w:rFonts w:hint="eastAsia"/>
        </w:rPr>
      </w:pPr>
    </w:p>
    <w:p w14:paraId="16D53347" w14:textId="10BB781B"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7EAC05DA" w14:textId="77777777" w:rsidR="0091562F" w:rsidRPr="008912E5" w:rsidRDefault="0091562F" w:rsidP="001C39E4">
      <w:pPr>
        <w:pStyle w:val="2"/>
        <w:numPr>
          <w:ilvl w:val="0"/>
          <w:numId w:val="33"/>
        </w:numPr>
        <w:spacing w:before="0" w:after="0" w:line="240" w:lineRule="auto"/>
        <w:rPr>
          <w:sz w:val="24"/>
          <w:szCs w:val="24"/>
        </w:rPr>
      </w:pPr>
      <w:r w:rsidRPr="008912E5">
        <w:rPr>
          <w:rFonts w:hint="eastAsia"/>
          <w:sz w:val="24"/>
          <w:szCs w:val="24"/>
        </w:rPr>
        <w:t>大众安徽首款车型“</w:t>
      </w:r>
      <w:r w:rsidRPr="008912E5">
        <w:rPr>
          <w:sz w:val="24"/>
          <w:szCs w:val="24"/>
        </w:rPr>
        <w:t>ID.UNYX”</w:t>
      </w:r>
      <w:r w:rsidRPr="008912E5">
        <w:rPr>
          <w:sz w:val="24"/>
          <w:szCs w:val="24"/>
        </w:rPr>
        <w:t>工信部备案，拟二季度上市</w:t>
      </w:r>
    </w:p>
    <w:p w14:paraId="2869735F" w14:textId="77777777" w:rsidR="0091562F" w:rsidRDefault="0091562F" w:rsidP="008912E5">
      <w:pPr>
        <w:ind w:firstLineChars="270" w:firstLine="567"/>
      </w:pPr>
      <w:r w:rsidRPr="00D00D01">
        <w:rPr>
          <w:rFonts w:hint="eastAsia"/>
        </w:rPr>
        <w:t>日前，大众安徽首款车型在工信部新车申报目录中备案，为纯电动多用途乘用车，申报企业大众汽车（安徽）有限公司。据悉，该车型基于</w:t>
      </w:r>
      <w:r w:rsidRPr="00D00D01">
        <w:t>MEB平台打造，车型名称“ID.UNYX”（与众），定位A级轿跑风格SUV，计划在2024年第二季度上市。</w:t>
      </w:r>
    </w:p>
    <w:p w14:paraId="2F6BDF15" w14:textId="77777777" w:rsidR="001C39E4" w:rsidRPr="00D00D01" w:rsidRDefault="001C39E4" w:rsidP="008912E5">
      <w:pPr>
        <w:ind w:firstLineChars="270" w:firstLine="567"/>
        <w:rPr>
          <w:rFonts w:hint="eastAsia"/>
        </w:rPr>
      </w:pPr>
    </w:p>
    <w:p w14:paraId="41E85061" w14:textId="77777777" w:rsidR="0091562F" w:rsidRPr="008912E5" w:rsidRDefault="0091562F" w:rsidP="001C39E4">
      <w:pPr>
        <w:pStyle w:val="2"/>
        <w:numPr>
          <w:ilvl w:val="0"/>
          <w:numId w:val="33"/>
        </w:numPr>
        <w:spacing w:before="0" w:after="0" w:line="240" w:lineRule="auto"/>
        <w:rPr>
          <w:sz w:val="24"/>
          <w:szCs w:val="24"/>
        </w:rPr>
      </w:pPr>
      <w:r w:rsidRPr="008912E5">
        <w:rPr>
          <w:rFonts w:hint="eastAsia"/>
          <w:sz w:val="24"/>
          <w:szCs w:val="24"/>
        </w:rPr>
        <w:t>蔚来第二品牌命名为乐道，首款产品将于三季度上市</w:t>
      </w:r>
    </w:p>
    <w:p w14:paraId="0860667E" w14:textId="77777777" w:rsidR="0091562F" w:rsidRDefault="0091562F" w:rsidP="008912E5">
      <w:pPr>
        <w:ind w:firstLineChars="270" w:firstLine="567"/>
      </w:pPr>
      <w:r w:rsidRPr="00FF2C8F">
        <w:rPr>
          <w:rFonts w:hint="eastAsia"/>
        </w:rPr>
        <w:t>从蔚来董事长李斌和蔚来联合创始人秦力洪处确认：蔚来旗下第二品牌定名为“乐道”，英文名为“</w:t>
      </w:r>
      <w:r w:rsidRPr="00FF2C8F">
        <w:t>ONVO”，新品牌将于5月中上旬正式发布。</w:t>
      </w:r>
      <w:r w:rsidRPr="00FD17FF">
        <w:t>首款新车无伪装实车图车尾标识显示，该车型命名为“乐道L60”。据了解，蔚来第二品牌将面向20万至30万元的家用市场，首款产品三季度上市，四季度交付。</w:t>
      </w:r>
    </w:p>
    <w:p w14:paraId="7548ADA9" w14:textId="77777777" w:rsidR="0091562F" w:rsidRDefault="0091562F" w:rsidP="0091562F">
      <w:r>
        <w:rPr>
          <w:noProof/>
          <w14:ligatures w14:val="standardContextual"/>
        </w:rPr>
        <w:drawing>
          <wp:inline distT="0" distB="0" distL="0" distR="0" wp14:anchorId="003B2DF3" wp14:editId="0C82D0C8">
            <wp:extent cx="1800000" cy="1189959"/>
            <wp:effectExtent l="0" t="0" r="0" b="0"/>
            <wp:docPr id="1378527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527305" name=""/>
                    <pic:cNvPicPr/>
                  </pic:nvPicPr>
                  <pic:blipFill>
                    <a:blip r:embed="rId16"/>
                    <a:stretch>
                      <a:fillRect/>
                    </a:stretch>
                  </pic:blipFill>
                  <pic:spPr>
                    <a:xfrm>
                      <a:off x="0" y="0"/>
                      <a:ext cx="1800000" cy="1189959"/>
                    </a:xfrm>
                    <a:prstGeom prst="rect">
                      <a:avLst/>
                    </a:prstGeom>
                  </pic:spPr>
                </pic:pic>
              </a:graphicData>
            </a:graphic>
          </wp:inline>
        </w:drawing>
      </w:r>
    </w:p>
    <w:p w14:paraId="681476DB" w14:textId="77777777" w:rsidR="001C39E4" w:rsidRPr="0053751B" w:rsidRDefault="001C39E4" w:rsidP="0091562F">
      <w:pPr>
        <w:rPr>
          <w:rFonts w:hint="eastAsia"/>
        </w:rPr>
      </w:pPr>
    </w:p>
    <w:p w14:paraId="6A0E2ED0" w14:textId="5E85D5CA" w:rsidR="00774400" w:rsidRPr="008912E5" w:rsidRDefault="00774400" w:rsidP="001C39E4">
      <w:pPr>
        <w:pStyle w:val="2"/>
        <w:numPr>
          <w:ilvl w:val="0"/>
          <w:numId w:val="33"/>
        </w:numPr>
        <w:spacing w:before="0" w:after="0" w:line="240" w:lineRule="auto"/>
        <w:rPr>
          <w:sz w:val="24"/>
          <w:szCs w:val="24"/>
        </w:rPr>
      </w:pPr>
      <w:r w:rsidRPr="008912E5">
        <w:rPr>
          <w:rFonts w:hint="eastAsia"/>
          <w:sz w:val="24"/>
          <w:szCs w:val="24"/>
        </w:rPr>
        <w:t>消息称比亚迪将推出第五代</w:t>
      </w:r>
      <w:r w:rsidRPr="008912E5">
        <w:rPr>
          <w:sz w:val="24"/>
          <w:szCs w:val="24"/>
        </w:rPr>
        <w:t>DM</w:t>
      </w:r>
      <w:r w:rsidRPr="008912E5">
        <w:rPr>
          <w:sz w:val="24"/>
          <w:szCs w:val="24"/>
        </w:rPr>
        <w:t>系统，满油满电可跑近</w:t>
      </w:r>
      <w:r w:rsidRPr="008912E5">
        <w:rPr>
          <w:sz w:val="24"/>
          <w:szCs w:val="24"/>
        </w:rPr>
        <w:t>2000</w:t>
      </w:r>
      <w:r w:rsidRPr="008912E5">
        <w:rPr>
          <w:sz w:val="24"/>
          <w:szCs w:val="24"/>
        </w:rPr>
        <w:t>公里</w:t>
      </w:r>
    </w:p>
    <w:p w14:paraId="4C86013C" w14:textId="224EF467" w:rsidR="00774400" w:rsidRDefault="00774400" w:rsidP="008912E5">
      <w:pPr>
        <w:ind w:firstLineChars="270" w:firstLine="567"/>
      </w:pPr>
      <w:r w:rsidRPr="00774400">
        <w:t>从多位知情人士处获悉，比亚迪核心管理层在近期的一场内部沟通会上表示，比亚迪将用3年的时间去打一场“解放战役”。比亚迪也将推出第五代DM系统（双模混合动力系统）。“第五代DM-i百公里油耗2.9L，满油满电可以跑接近2000公里。”有与会人士称。</w:t>
      </w:r>
    </w:p>
    <w:p w14:paraId="1FD67922" w14:textId="77777777" w:rsidR="001C39E4" w:rsidRPr="00774400" w:rsidRDefault="001C39E4" w:rsidP="008912E5">
      <w:pPr>
        <w:ind w:firstLineChars="270" w:firstLine="567"/>
        <w:rPr>
          <w:rFonts w:hint="eastAsia"/>
        </w:rPr>
      </w:pPr>
    </w:p>
    <w:p w14:paraId="2A57BBE3" w14:textId="3FCDEED8" w:rsidR="00BF3151" w:rsidRPr="008912E5" w:rsidRDefault="00BF3151" w:rsidP="001C39E4">
      <w:pPr>
        <w:pStyle w:val="2"/>
        <w:numPr>
          <w:ilvl w:val="0"/>
          <w:numId w:val="33"/>
        </w:numPr>
        <w:spacing w:before="0" w:after="0" w:line="240" w:lineRule="auto"/>
        <w:rPr>
          <w:sz w:val="24"/>
          <w:szCs w:val="24"/>
        </w:rPr>
      </w:pPr>
      <w:r w:rsidRPr="008912E5">
        <w:rPr>
          <w:rFonts w:hint="eastAsia"/>
          <w:sz w:val="24"/>
          <w:szCs w:val="24"/>
        </w:rPr>
        <w:t>比亚迪代表团为建厂事宜访问墨西哥</w:t>
      </w:r>
    </w:p>
    <w:p w14:paraId="529F3F0F" w14:textId="602E33E3" w:rsidR="00BF3151" w:rsidRDefault="00BF3151" w:rsidP="008912E5">
      <w:pPr>
        <w:ind w:firstLineChars="270" w:firstLine="567"/>
      </w:pPr>
      <w:r w:rsidRPr="00BF3151">
        <w:t>3月12日，据彭博社报道，比亚迪已派出代表团前往墨西哥哈利斯科州考察，考虑在当地建设电动汽车工厂。</w:t>
      </w:r>
      <w:r w:rsidR="00CE2356">
        <w:rPr>
          <w:rFonts w:hint="eastAsia"/>
        </w:rPr>
        <w:t>比亚迪</w:t>
      </w:r>
      <w:r w:rsidR="003F0053" w:rsidRPr="003F0053">
        <w:rPr>
          <w:rFonts w:hint="eastAsia"/>
        </w:rPr>
        <w:t>还会见了已在该州落户的中国汽车零部件供应商。</w:t>
      </w:r>
    </w:p>
    <w:p w14:paraId="357074CE" w14:textId="77777777" w:rsidR="001C39E4" w:rsidRPr="00BF3151" w:rsidRDefault="001C39E4" w:rsidP="008912E5">
      <w:pPr>
        <w:ind w:firstLineChars="270" w:firstLine="567"/>
        <w:rPr>
          <w:rFonts w:hint="eastAsia"/>
        </w:rPr>
      </w:pPr>
    </w:p>
    <w:p w14:paraId="040F8D32" w14:textId="1D99A4E6" w:rsidR="00E46B75" w:rsidRPr="008912E5" w:rsidRDefault="00E46B75" w:rsidP="001C39E4">
      <w:pPr>
        <w:pStyle w:val="2"/>
        <w:numPr>
          <w:ilvl w:val="0"/>
          <w:numId w:val="33"/>
        </w:numPr>
        <w:spacing w:before="0" w:after="0" w:line="240" w:lineRule="auto"/>
        <w:rPr>
          <w:sz w:val="24"/>
          <w:szCs w:val="24"/>
        </w:rPr>
      </w:pPr>
      <w:r w:rsidRPr="008912E5">
        <w:rPr>
          <w:rFonts w:hint="eastAsia"/>
          <w:sz w:val="24"/>
          <w:szCs w:val="24"/>
        </w:rPr>
        <w:t>北汽蓝谷：北汽集团拟将公司全部股份对应的表决权托管给北京汽车</w:t>
      </w:r>
    </w:p>
    <w:p w14:paraId="7D61CBDD" w14:textId="084B0B2D" w:rsidR="001C39E4" w:rsidRPr="00E46B75" w:rsidRDefault="00E46B75" w:rsidP="00FB4452">
      <w:pPr>
        <w:ind w:firstLineChars="270" w:firstLine="567"/>
        <w:rPr>
          <w:rFonts w:hint="eastAsia"/>
        </w:rPr>
      </w:pPr>
      <w:r w:rsidRPr="00E46B75">
        <w:t>3月15日，北汽蓝谷公告，北汽集团拟将其直接持有的公司全部股份对应的表决权托管给其控制的企业北京汽车股份有限公司。北京汽车可以实际支配北汽蓝谷约38.70%的表决权，公司的直接控股股东将由北汽集团变更为北京汽车，实际控制人不变。</w:t>
      </w:r>
    </w:p>
    <w:p w14:paraId="3BC9E331" w14:textId="55A6B532" w:rsidR="00166EDF" w:rsidRPr="008912E5" w:rsidRDefault="00166EDF" w:rsidP="001C39E4">
      <w:pPr>
        <w:pStyle w:val="2"/>
        <w:numPr>
          <w:ilvl w:val="0"/>
          <w:numId w:val="33"/>
        </w:numPr>
        <w:spacing w:before="0" w:after="0" w:line="240" w:lineRule="auto"/>
        <w:rPr>
          <w:sz w:val="24"/>
          <w:szCs w:val="24"/>
        </w:rPr>
      </w:pPr>
      <w:r w:rsidRPr="008912E5">
        <w:rPr>
          <w:rFonts w:hint="eastAsia"/>
          <w:sz w:val="24"/>
          <w:szCs w:val="24"/>
        </w:rPr>
        <w:lastRenderedPageBreak/>
        <w:t>宝马被央视</w:t>
      </w:r>
      <w:r w:rsidR="001C39E4">
        <w:rPr>
          <w:rFonts w:hint="eastAsia"/>
          <w:sz w:val="24"/>
          <w:szCs w:val="24"/>
        </w:rPr>
        <w:t>“</w:t>
      </w:r>
      <w:r w:rsidRPr="008912E5">
        <w:rPr>
          <w:sz w:val="24"/>
          <w:szCs w:val="24"/>
        </w:rPr>
        <w:t>3</w:t>
      </w:r>
      <w:r w:rsidR="001C39E4">
        <w:rPr>
          <w:rFonts w:hint="eastAsia"/>
          <w:sz w:val="24"/>
          <w:szCs w:val="24"/>
        </w:rPr>
        <w:t>·</w:t>
      </w:r>
      <w:r w:rsidRPr="008912E5">
        <w:rPr>
          <w:sz w:val="24"/>
          <w:szCs w:val="24"/>
        </w:rPr>
        <w:t>15</w:t>
      </w:r>
      <w:r w:rsidR="001C39E4">
        <w:rPr>
          <w:rFonts w:hint="eastAsia"/>
          <w:sz w:val="24"/>
          <w:szCs w:val="24"/>
        </w:rPr>
        <w:t>”</w:t>
      </w:r>
      <w:r w:rsidRPr="008912E5">
        <w:rPr>
          <w:sz w:val="24"/>
          <w:szCs w:val="24"/>
        </w:rPr>
        <w:t>点名</w:t>
      </w:r>
    </w:p>
    <w:p w14:paraId="313FC4B6" w14:textId="3B78F2F6" w:rsidR="00166EDF" w:rsidRDefault="00166EDF" w:rsidP="008912E5">
      <w:pPr>
        <w:ind w:firstLineChars="270" w:firstLine="567"/>
      </w:pPr>
      <w:r w:rsidRPr="00166EDF">
        <w:rPr>
          <w:rFonts w:hint="eastAsia"/>
        </w:rPr>
        <w:t>在今晚的央视</w:t>
      </w:r>
      <w:r w:rsidR="001C39E4" w:rsidRPr="001C39E4">
        <w:rPr>
          <w:rFonts w:hint="eastAsia"/>
        </w:rPr>
        <w:t>“</w:t>
      </w:r>
      <w:r w:rsidR="001C39E4" w:rsidRPr="001C39E4">
        <w:t>3·15”</w:t>
      </w:r>
      <w:r w:rsidRPr="00166EDF">
        <w:t>晚会上，宝马被点名，原因是传动轴异响，而这一问题的出现时间由来已久，始终未能得到解决。</w:t>
      </w:r>
    </w:p>
    <w:p w14:paraId="6EF89F30" w14:textId="77777777" w:rsidR="001C39E4" w:rsidRPr="001C39E4" w:rsidRDefault="001C39E4" w:rsidP="008912E5">
      <w:pPr>
        <w:ind w:firstLineChars="270" w:firstLine="567"/>
        <w:rPr>
          <w:rFonts w:hint="eastAsia"/>
        </w:rPr>
      </w:pPr>
    </w:p>
    <w:p w14:paraId="69866B74" w14:textId="2A082EA3" w:rsidR="0094402D" w:rsidRPr="008912E5" w:rsidRDefault="0094402D" w:rsidP="001C39E4">
      <w:pPr>
        <w:pStyle w:val="2"/>
        <w:numPr>
          <w:ilvl w:val="0"/>
          <w:numId w:val="33"/>
        </w:numPr>
        <w:spacing w:before="0" w:after="0" w:line="240" w:lineRule="auto"/>
        <w:rPr>
          <w:sz w:val="24"/>
          <w:szCs w:val="24"/>
        </w:rPr>
      </w:pPr>
      <w:r w:rsidRPr="008912E5">
        <w:rPr>
          <w:rFonts w:hint="eastAsia"/>
          <w:sz w:val="24"/>
          <w:szCs w:val="24"/>
        </w:rPr>
        <w:t>中国成保时捷</w:t>
      </w:r>
      <w:r w:rsidRPr="008912E5">
        <w:rPr>
          <w:sz w:val="24"/>
          <w:szCs w:val="24"/>
        </w:rPr>
        <w:t>2023</w:t>
      </w:r>
      <w:r w:rsidRPr="008912E5">
        <w:rPr>
          <w:sz w:val="24"/>
          <w:szCs w:val="24"/>
        </w:rPr>
        <w:t>年全球唯一销量下滑市场</w:t>
      </w:r>
    </w:p>
    <w:p w14:paraId="58640359" w14:textId="66B3E843" w:rsidR="0094402D" w:rsidRDefault="0094402D" w:rsidP="008912E5">
      <w:pPr>
        <w:ind w:firstLineChars="270" w:firstLine="567"/>
      </w:pPr>
      <w:r w:rsidRPr="0094402D">
        <w:t>3月12日，保时捷公布全年财报。2023年全球范围内共交付320,221辆，同比增长3.3%；中国成为保时捷2023年全球唯一下滑的单一市场，共交付7.93万辆，同比下降15%。</w:t>
      </w:r>
    </w:p>
    <w:p w14:paraId="672AC8B8" w14:textId="77777777" w:rsidR="001C39E4" w:rsidRPr="0094402D" w:rsidRDefault="001C39E4" w:rsidP="008912E5">
      <w:pPr>
        <w:ind w:firstLineChars="270" w:firstLine="567"/>
        <w:rPr>
          <w:rFonts w:hint="eastAsia"/>
        </w:rPr>
      </w:pPr>
    </w:p>
    <w:p w14:paraId="1D0C3D89" w14:textId="1E2736B8" w:rsidR="00581349" w:rsidRPr="008912E5" w:rsidRDefault="00581349" w:rsidP="001C39E4">
      <w:pPr>
        <w:pStyle w:val="2"/>
        <w:numPr>
          <w:ilvl w:val="0"/>
          <w:numId w:val="33"/>
        </w:numPr>
        <w:spacing w:before="0" w:after="0" w:line="240" w:lineRule="auto"/>
        <w:rPr>
          <w:sz w:val="24"/>
          <w:szCs w:val="24"/>
        </w:rPr>
      </w:pPr>
      <w:r w:rsidRPr="008912E5">
        <w:rPr>
          <w:rFonts w:hint="eastAsia"/>
          <w:sz w:val="24"/>
          <w:szCs w:val="24"/>
        </w:rPr>
        <w:t>宝马长城合资！</w:t>
      </w:r>
      <w:r w:rsidRPr="008912E5">
        <w:rPr>
          <w:sz w:val="24"/>
          <w:szCs w:val="24"/>
        </w:rPr>
        <w:t>MINI ACEMAN</w:t>
      </w:r>
      <w:r w:rsidRPr="008912E5">
        <w:rPr>
          <w:sz w:val="24"/>
          <w:szCs w:val="24"/>
        </w:rPr>
        <w:t>将国产</w:t>
      </w:r>
    </w:p>
    <w:p w14:paraId="5DDCC2EA" w14:textId="287761BF" w:rsidR="00581349" w:rsidRDefault="00581349" w:rsidP="008912E5">
      <w:pPr>
        <w:ind w:firstLineChars="270" w:firstLine="567"/>
      </w:pPr>
      <w:r w:rsidRPr="00581349">
        <w:t>在最新一期的工信部申报目录上，</w:t>
      </w:r>
      <w:r w:rsidR="004C2EA1">
        <w:rPr>
          <w:rFonts w:hint="eastAsia"/>
        </w:rPr>
        <w:t>出现</w:t>
      </w:r>
      <w:r w:rsidRPr="00581349">
        <w:t>光束汽车第二款量产车——MINI ACEMAN的申报图，该车由长城汽车和宝马集团联合打造，将于2024北京车展前夕首发亮相。</w:t>
      </w:r>
    </w:p>
    <w:p w14:paraId="6B9CAB4F" w14:textId="7C0CA97B" w:rsidR="004617C5" w:rsidRDefault="004617C5" w:rsidP="00581349">
      <w:r>
        <w:rPr>
          <w:noProof/>
          <w14:ligatures w14:val="standardContextual"/>
        </w:rPr>
        <w:drawing>
          <wp:inline distT="0" distB="0" distL="0" distR="0" wp14:anchorId="0CCECA60" wp14:editId="67B808E0">
            <wp:extent cx="1800000" cy="1140549"/>
            <wp:effectExtent l="0" t="0" r="0" b="2540"/>
            <wp:docPr id="1013819258"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19258" name="图片 1" descr="汽车停在路上&#10;&#10;描述已自动生成"/>
                    <pic:cNvPicPr/>
                  </pic:nvPicPr>
                  <pic:blipFill>
                    <a:blip r:embed="rId17"/>
                    <a:stretch>
                      <a:fillRect/>
                    </a:stretch>
                  </pic:blipFill>
                  <pic:spPr>
                    <a:xfrm>
                      <a:off x="0" y="0"/>
                      <a:ext cx="1800000" cy="1140549"/>
                    </a:xfrm>
                    <a:prstGeom prst="rect">
                      <a:avLst/>
                    </a:prstGeom>
                  </pic:spPr>
                </pic:pic>
              </a:graphicData>
            </a:graphic>
          </wp:inline>
        </w:drawing>
      </w:r>
    </w:p>
    <w:p w14:paraId="2528CBEC" w14:textId="77777777" w:rsidR="001C39E4" w:rsidRPr="00581349" w:rsidRDefault="001C39E4" w:rsidP="00581349">
      <w:pPr>
        <w:rPr>
          <w:rFonts w:hint="eastAsia"/>
        </w:rPr>
      </w:pPr>
    </w:p>
    <w:p w14:paraId="3E989CC3" w14:textId="7502327D" w:rsidR="00C20C89" w:rsidRPr="008912E5" w:rsidRDefault="00C20C89" w:rsidP="001C39E4">
      <w:pPr>
        <w:pStyle w:val="2"/>
        <w:numPr>
          <w:ilvl w:val="0"/>
          <w:numId w:val="33"/>
        </w:numPr>
        <w:spacing w:before="0" w:after="0" w:line="240" w:lineRule="auto"/>
        <w:rPr>
          <w:sz w:val="24"/>
          <w:szCs w:val="24"/>
        </w:rPr>
      </w:pPr>
      <w:r w:rsidRPr="008912E5">
        <w:rPr>
          <w:rFonts w:hint="eastAsia"/>
          <w:sz w:val="24"/>
          <w:szCs w:val="24"/>
        </w:rPr>
        <w:t>长安汽车：</w:t>
      </w:r>
      <w:r w:rsidRPr="008912E5">
        <w:rPr>
          <w:sz w:val="24"/>
          <w:szCs w:val="24"/>
        </w:rPr>
        <w:t>2024</w:t>
      </w:r>
      <w:r w:rsidRPr="008912E5">
        <w:rPr>
          <w:sz w:val="24"/>
          <w:szCs w:val="24"/>
        </w:rPr>
        <w:t>年将加快进入澳新、南非、以色列等空白市场</w:t>
      </w:r>
    </w:p>
    <w:p w14:paraId="73871271" w14:textId="618DED6E" w:rsidR="00C20C89" w:rsidRDefault="00C20C89" w:rsidP="008912E5">
      <w:pPr>
        <w:ind w:firstLineChars="270" w:firstLine="567"/>
      </w:pPr>
      <w:r w:rsidRPr="00C20C89">
        <w:rPr>
          <w:rFonts w:hint="eastAsia"/>
        </w:rPr>
        <w:t>长安汽车近日表示，</w:t>
      </w:r>
      <w:r w:rsidRPr="00C20C89">
        <w:t>2024年将在东南亚市场导入阿维塔11、Lumin、CD701等7款以上新能源产品，完成530个以上的渠道触点建设；在欧洲市场，将相继导入阿维塔11、深蓝S7、C327等新能源产品5款以上；并加快进入澳新、南非、以色列等空白市场。</w:t>
      </w:r>
    </w:p>
    <w:p w14:paraId="5E61D481" w14:textId="77777777" w:rsidR="001C39E4" w:rsidRPr="00C20C89" w:rsidRDefault="001C39E4" w:rsidP="008912E5">
      <w:pPr>
        <w:ind w:firstLineChars="270" w:firstLine="567"/>
        <w:rPr>
          <w:rFonts w:hint="eastAsia"/>
        </w:rPr>
      </w:pPr>
    </w:p>
    <w:p w14:paraId="0DDFEE91" w14:textId="000DAC10" w:rsidR="00A25CF8" w:rsidRPr="008912E5" w:rsidRDefault="00A25CF8" w:rsidP="001C39E4">
      <w:pPr>
        <w:pStyle w:val="2"/>
        <w:numPr>
          <w:ilvl w:val="0"/>
          <w:numId w:val="33"/>
        </w:numPr>
        <w:spacing w:before="0" w:after="0" w:line="240" w:lineRule="auto"/>
        <w:rPr>
          <w:sz w:val="24"/>
          <w:szCs w:val="24"/>
        </w:rPr>
      </w:pPr>
      <w:r w:rsidRPr="008912E5">
        <w:rPr>
          <w:rFonts w:hint="eastAsia"/>
          <w:sz w:val="24"/>
          <w:szCs w:val="24"/>
        </w:rPr>
        <w:t>长安汽车发布“新蓝鲸动力”全域全场景动力解决方案</w:t>
      </w:r>
    </w:p>
    <w:p w14:paraId="21B7A3F1" w14:textId="1DA9C4FC" w:rsidR="00A25CF8" w:rsidRDefault="00A25CF8" w:rsidP="008912E5">
      <w:pPr>
        <w:ind w:firstLineChars="270" w:firstLine="567"/>
      </w:pPr>
      <w:r w:rsidRPr="00A25CF8">
        <w:t>3月13日，长安汽车于重庆长安科技园发布全域全场景动力解决方案——新蓝鲸动力。</w:t>
      </w:r>
      <w:r w:rsidR="009C2565" w:rsidRPr="009C2565">
        <w:rPr>
          <w:rFonts w:hint="eastAsia"/>
        </w:rPr>
        <w:t>搭载新蓝鲸动力的车型在插混和增程馈电情况下，相比同级车型可降低</w:t>
      </w:r>
      <w:r w:rsidR="009C2565" w:rsidRPr="009C2565">
        <w:t>10%-20%的油耗。</w:t>
      </w:r>
      <w:r w:rsidR="00F616C1" w:rsidRPr="00F616C1">
        <w:t>2024年长安汽车推出两款搭载新蓝鲸动力的重要车型，分别是长安UNI-Z和深蓝G318。</w:t>
      </w:r>
    </w:p>
    <w:p w14:paraId="0A281F86" w14:textId="707BC66C" w:rsidR="00A25CF8" w:rsidRPr="00A25CF8" w:rsidRDefault="00A25CF8" w:rsidP="00A25CF8"/>
    <w:p w14:paraId="427EF09D" w14:textId="71921FEE" w:rsidR="00C56D2C" w:rsidRPr="008912E5" w:rsidRDefault="00C56D2C" w:rsidP="001C39E4">
      <w:pPr>
        <w:pStyle w:val="2"/>
        <w:numPr>
          <w:ilvl w:val="0"/>
          <w:numId w:val="33"/>
        </w:numPr>
        <w:spacing w:before="0" w:after="0" w:line="240" w:lineRule="auto"/>
        <w:rPr>
          <w:sz w:val="24"/>
          <w:szCs w:val="24"/>
        </w:rPr>
      </w:pPr>
      <w:r w:rsidRPr="008912E5">
        <w:rPr>
          <w:rFonts w:hint="eastAsia"/>
          <w:sz w:val="24"/>
          <w:szCs w:val="24"/>
        </w:rPr>
        <w:t>接任唐竞，林长波掌舵东风柳汽</w:t>
      </w:r>
    </w:p>
    <w:p w14:paraId="7BC25BDE" w14:textId="10F26AD9" w:rsidR="00C56D2C" w:rsidRDefault="00C56D2C" w:rsidP="008912E5">
      <w:pPr>
        <w:ind w:firstLineChars="270" w:firstLine="567"/>
      </w:pPr>
      <w:r w:rsidRPr="00C56D2C">
        <w:t>3月15日，东风汽车集团有限公司宣布主要领导调整决定，原副总经理林长波正式接任，成为东风柳州汽车有限公司新一任总经理。据悉，原总经理唐竞调任集团总部另有重用。</w:t>
      </w:r>
    </w:p>
    <w:p w14:paraId="3D141428" w14:textId="77777777" w:rsidR="001C39E4" w:rsidRPr="00C56D2C" w:rsidRDefault="001C39E4" w:rsidP="008912E5">
      <w:pPr>
        <w:ind w:firstLineChars="270" w:firstLine="567"/>
        <w:rPr>
          <w:rFonts w:hint="eastAsia"/>
        </w:rPr>
      </w:pPr>
    </w:p>
    <w:p w14:paraId="4279B897" w14:textId="08D730FC" w:rsidR="0089651D" w:rsidRPr="008912E5" w:rsidRDefault="0089651D" w:rsidP="001C39E4">
      <w:pPr>
        <w:pStyle w:val="2"/>
        <w:numPr>
          <w:ilvl w:val="0"/>
          <w:numId w:val="33"/>
        </w:numPr>
        <w:spacing w:before="0" w:after="0" w:line="240" w:lineRule="auto"/>
        <w:rPr>
          <w:sz w:val="24"/>
          <w:szCs w:val="24"/>
        </w:rPr>
      </w:pPr>
      <w:r w:rsidRPr="008912E5">
        <w:rPr>
          <w:rFonts w:hint="eastAsia"/>
          <w:sz w:val="24"/>
          <w:szCs w:val="24"/>
        </w:rPr>
        <w:t>关口勋将担任东风日产乘用车公司总经理</w:t>
      </w:r>
    </w:p>
    <w:p w14:paraId="31864E37" w14:textId="5AE1357D" w:rsidR="0089651D" w:rsidRDefault="0089651D" w:rsidP="008912E5">
      <w:pPr>
        <w:ind w:firstLineChars="270" w:firstLine="567"/>
      </w:pPr>
      <w:r w:rsidRPr="0089651D">
        <w:t>3月14日，日产汽车公司宣布多项高层人事任命。现任日产汽车公司东盟区域总裁关口勋将升任日产汽车公司企业副总裁、东风日产乘用车公司总经理，并向山崎庄平汇报。</w:t>
      </w:r>
    </w:p>
    <w:p w14:paraId="03DFBB4E" w14:textId="114DB572" w:rsidR="008016D1" w:rsidRDefault="008016D1" w:rsidP="0089651D">
      <w:r>
        <w:rPr>
          <w:noProof/>
        </w:rPr>
        <w:lastRenderedPageBreak/>
        <w:drawing>
          <wp:inline distT="0" distB="0" distL="0" distR="0" wp14:anchorId="2AACE1B3" wp14:editId="5E289279">
            <wp:extent cx="1800000" cy="1076619"/>
            <wp:effectExtent l="0" t="0" r="0" b="9525"/>
            <wp:docPr id="1045639496" name="图片 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图片"/>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76619"/>
                    </a:xfrm>
                    <a:prstGeom prst="rect">
                      <a:avLst/>
                    </a:prstGeom>
                    <a:noFill/>
                    <a:ln>
                      <a:noFill/>
                    </a:ln>
                  </pic:spPr>
                </pic:pic>
              </a:graphicData>
            </a:graphic>
          </wp:inline>
        </w:drawing>
      </w:r>
    </w:p>
    <w:p w14:paraId="77773CA5" w14:textId="77777777" w:rsidR="001C39E4" w:rsidRPr="0089651D" w:rsidRDefault="001C39E4" w:rsidP="0089651D">
      <w:pPr>
        <w:rPr>
          <w:rFonts w:hint="eastAsia"/>
        </w:rPr>
      </w:pPr>
    </w:p>
    <w:p w14:paraId="26BC7DD7" w14:textId="68871E47" w:rsidR="001A5F20" w:rsidRPr="008912E5" w:rsidRDefault="001A5F20" w:rsidP="001C39E4">
      <w:pPr>
        <w:pStyle w:val="2"/>
        <w:numPr>
          <w:ilvl w:val="0"/>
          <w:numId w:val="33"/>
        </w:numPr>
        <w:spacing w:before="0" w:after="0" w:line="240" w:lineRule="auto"/>
        <w:rPr>
          <w:sz w:val="24"/>
          <w:szCs w:val="24"/>
        </w:rPr>
      </w:pPr>
      <w:r w:rsidRPr="008912E5">
        <w:rPr>
          <w:rFonts w:hint="eastAsia"/>
          <w:sz w:val="24"/>
          <w:szCs w:val="24"/>
        </w:rPr>
        <w:t>飞凡汽车官方公告：将继续保持独立运营</w:t>
      </w:r>
    </w:p>
    <w:p w14:paraId="251EC806" w14:textId="0DF5ECAE" w:rsidR="001A5F20" w:rsidRDefault="001A5F20" w:rsidP="008912E5">
      <w:pPr>
        <w:ind w:firstLineChars="270" w:firstLine="567"/>
      </w:pPr>
      <w:r w:rsidRPr="001A5F20">
        <w:rPr>
          <w:rFonts w:hint="eastAsia"/>
        </w:rPr>
        <w:t>飞凡汽车正式官方发布公告，针对网传“飞凡汽车将裁员</w:t>
      </w:r>
      <w:r w:rsidRPr="001A5F20">
        <w:t>70%、品牌或被上汽集团放弃、部分员工邮箱后缀已转为上汽”等消息进行辟谣，并宣称飞凡汽车未来将继续保持独立运营。</w:t>
      </w:r>
    </w:p>
    <w:p w14:paraId="260B70B2" w14:textId="77777777" w:rsidR="001C39E4" w:rsidRPr="001A5F20" w:rsidRDefault="001C39E4" w:rsidP="008912E5">
      <w:pPr>
        <w:ind w:firstLineChars="270" w:firstLine="567"/>
        <w:rPr>
          <w:rFonts w:hint="eastAsia"/>
        </w:rPr>
      </w:pPr>
    </w:p>
    <w:p w14:paraId="580D004E" w14:textId="3828F5AF" w:rsidR="00DE3CDE" w:rsidRPr="008912E5" w:rsidRDefault="00DE3CDE" w:rsidP="001C39E4">
      <w:pPr>
        <w:pStyle w:val="2"/>
        <w:numPr>
          <w:ilvl w:val="0"/>
          <w:numId w:val="33"/>
        </w:numPr>
        <w:spacing w:before="0" w:after="0" w:line="240" w:lineRule="auto"/>
        <w:rPr>
          <w:sz w:val="24"/>
          <w:szCs w:val="24"/>
        </w:rPr>
      </w:pPr>
      <w:r w:rsidRPr="008912E5">
        <w:rPr>
          <w:rFonts w:hint="eastAsia"/>
          <w:sz w:val="24"/>
          <w:szCs w:val="24"/>
        </w:rPr>
        <w:t>郑州国资接管海马汽车郑州基地</w:t>
      </w:r>
    </w:p>
    <w:p w14:paraId="63D6C770" w14:textId="14ACE09B" w:rsidR="00DE3CDE" w:rsidRDefault="00DE3CDE" w:rsidP="008912E5">
      <w:pPr>
        <w:ind w:firstLineChars="270" w:firstLine="567"/>
      </w:pPr>
      <w:r w:rsidRPr="00DE3CDE">
        <w:rPr>
          <w:rFonts w:hint="eastAsia"/>
        </w:rPr>
        <w:t>日前，海马汽车发布公告称，拟将旗下全资子公司海马新能源汽车有限公司及全部资产，委托郑州航空港新能源汽车运营管理有限公司管理，托管期限</w:t>
      </w:r>
      <w:r w:rsidRPr="00DE3CDE">
        <w:t>5年，托管保证金为1.99亿元。</w:t>
      </w:r>
    </w:p>
    <w:p w14:paraId="3325516A" w14:textId="77777777" w:rsidR="001C39E4" w:rsidRPr="00DE3CDE" w:rsidRDefault="001C39E4" w:rsidP="008912E5">
      <w:pPr>
        <w:ind w:firstLineChars="270" w:firstLine="567"/>
        <w:rPr>
          <w:rFonts w:hint="eastAsia"/>
        </w:rPr>
      </w:pPr>
    </w:p>
    <w:p w14:paraId="421B1941" w14:textId="54596BC7" w:rsidR="00727954" w:rsidRPr="008912E5" w:rsidRDefault="00727954" w:rsidP="001C39E4">
      <w:pPr>
        <w:pStyle w:val="2"/>
        <w:numPr>
          <w:ilvl w:val="0"/>
          <w:numId w:val="33"/>
        </w:numPr>
        <w:spacing w:before="0" w:after="0" w:line="240" w:lineRule="auto"/>
        <w:rPr>
          <w:sz w:val="24"/>
          <w:szCs w:val="24"/>
        </w:rPr>
      </w:pPr>
      <w:r w:rsidRPr="008912E5">
        <w:rPr>
          <w:rFonts w:hint="eastAsia"/>
          <w:sz w:val="24"/>
          <w:szCs w:val="24"/>
        </w:rPr>
        <w:t>合创被曝强制全员卖车</w:t>
      </w:r>
    </w:p>
    <w:p w14:paraId="64EF0AC2" w14:textId="7CD4FD37" w:rsidR="00727954" w:rsidRDefault="00727954" w:rsidP="008912E5">
      <w:pPr>
        <w:ind w:firstLineChars="270" w:firstLine="567"/>
      </w:pPr>
      <w:r w:rsidRPr="00727954">
        <w:rPr>
          <w:rFonts w:hint="eastAsia"/>
        </w:rPr>
        <w:t>据媒体报道，有合创汽车员工爆料，合创汽车强制要求全体员工下场卖车。</w:t>
      </w:r>
    </w:p>
    <w:p w14:paraId="1E5C23E4" w14:textId="18E182C5" w:rsidR="00727954" w:rsidRDefault="00727954" w:rsidP="00727954">
      <w:r>
        <w:rPr>
          <w:noProof/>
        </w:rPr>
        <w:drawing>
          <wp:inline distT="0" distB="0" distL="0" distR="0" wp14:anchorId="6A88ECF5" wp14:editId="7C9E40CA">
            <wp:extent cx="1800000" cy="1201878"/>
            <wp:effectExtent l="0" t="0" r="0" b="0"/>
            <wp:docPr id="1980783356" name="图片 17"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图片"/>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1201878"/>
                    </a:xfrm>
                    <a:prstGeom prst="rect">
                      <a:avLst/>
                    </a:prstGeom>
                    <a:noFill/>
                    <a:ln>
                      <a:noFill/>
                    </a:ln>
                  </pic:spPr>
                </pic:pic>
              </a:graphicData>
            </a:graphic>
          </wp:inline>
        </w:drawing>
      </w:r>
    </w:p>
    <w:p w14:paraId="43E975E5" w14:textId="77777777" w:rsidR="001C39E4" w:rsidRPr="00727954" w:rsidRDefault="001C39E4" w:rsidP="00727954">
      <w:pPr>
        <w:rPr>
          <w:rFonts w:hint="eastAsia"/>
        </w:rPr>
      </w:pPr>
    </w:p>
    <w:p w14:paraId="4985B982" w14:textId="5CB26009" w:rsidR="00C0759E" w:rsidRPr="008912E5" w:rsidRDefault="00C0759E" w:rsidP="001C39E4">
      <w:pPr>
        <w:pStyle w:val="2"/>
        <w:numPr>
          <w:ilvl w:val="0"/>
          <w:numId w:val="33"/>
        </w:numPr>
        <w:spacing w:before="0" w:after="0" w:line="240" w:lineRule="auto"/>
        <w:rPr>
          <w:sz w:val="24"/>
          <w:szCs w:val="24"/>
        </w:rPr>
      </w:pPr>
      <w:r w:rsidRPr="008912E5">
        <w:rPr>
          <w:rFonts w:hint="eastAsia"/>
          <w:sz w:val="24"/>
          <w:szCs w:val="24"/>
        </w:rPr>
        <w:t>华晨中国：控股股东华晨的</w:t>
      </w:r>
      <w:r w:rsidRPr="008912E5">
        <w:rPr>
          <w:sz w:val="24"/>
          <w:szCs w:val="24"/>
        </w:rPr>
        <w:t>100%</w:t>
      </w:r>
      <w:r w:rsidRPr="008912E5">
        <w:rPr>
          <w:sz w:val="24"/>
          <w:szCs w:val="24"/>
        </w:rPr>
        <w:t>股权已转让给沈阳汽车</w:t>
      </w:r>
    </w:p>
    <w:p w14:paraId="4FCC4DBD" w14:textId="618D3BF9" w:rsidR="00C0759E" w:rsidRDefault="008353F1" w:rsidP="008912E5">
      <w:pPr>
        <w:ind w:firstLineChars="270" w:firstLine="567"/>
      </w:pPr>
      <w:r w:rsidRPr="008353F1">
        <w:rPr>
          <w:rFonts w:hint="eastAsia"/>
        </w:rPr>
        <w:t>华晨中国汽车控股在港交所公告</w:t>
      </w:r>
      <w:r>
        <w:rPr>
          <w:rFonts w:hint="eastAsia"/>
        </w:rPr>
        <w:t>，</w:t>
      </w:r>
      <w:r w:rsidRPr="008353F1">
        <w:t>3月15日，华晨的100%股权已转让予沈阳汽车。华晨已成为沈阳汽车之全资附属公司；华晨实际控制人已变更为沈阳市人民政府国有资产监督管理委员会；及沈阳汽车透过其全资附属公司华晨及辽宁鑫瑞间接持有本公司约29.99%股份。</w:t>
      </w:r>
    </w:p>
    <w:p w14:paraId="75A210AB" w14:textId="77777777" w:rsidR="001C39E4" w:rsidRPr="00C0759E" w:rsidRDefault="001C39E4" w:rsidP="008912E5">
      <w:pPr>
        <w:ind w:firstLineChars="270" w:firstLine="567"/>
        <w:rPr>
          <w:rFonts w:hint="eastAsia"/>
        </w:rPr>
      </w:pPr>
    </w:p>
    <w:p w14:paraId="2E2F2CB4" w14:textId="6BF89252" w:rsidR="00DE607B" w:rsidRPr="008912E5" w:rsidRDefault="00DE607B" w:rsidP="001C39E4">
      <w:pPr>
        <w:pStyle w:val="2"/>
        <w:numPr>
          <w:ilvl w:val="0"/>
          <w:numId w:val="33"/>
        </w:numPr>
        <w:spacing w:before="0" w:after="0" w:line="240" w:lineRule="auto"/>
        <w:rPr>
          <w:sz w:val="24"/>
          <w:szCs w:val="24"/>
        </w:rPr>
      </w:pPr>
      <w:r w:rsidRPr="008912E5">
        <w:rPr>
          <w:rFonts w:hint="eastAsia"/>
          <w:sz w:val="24"/>
          <w:szCs w:val="24"/>
        </w:rPr>
        <w:t>极石汽车公司增资至</w:t>
      </w:r>
      <w:r w:rsidRPr="008912E5">
        <w:rPr>
          <w:sz w:val="24"/>
          <w:szCs w:val="24"/>
        </w:rPr>
        <w:t>15.5</w:t>
      </w:r>
      <w:r w:rsidRPr="008912E5">
        <w:rPr>
          <w:sz w:val="24"/>
          <w:szCs w:val="24"/>
        </w:rPr>
        <w:t>亿</w:t>
      </w:r>
    </w:p>
    <w:p w14:paraId="69C024F4" w14:textId="091543EB" w:rsidR="00DE607B" w:rsidRDefault="007302BB" w:rsidP="008912E5">
      <w:pPr>
        <w:ind w:firstLineChars="270" w:firstLine="567"/>
      </w:pPr>
      <w:r w:rsidRPr="007302BB">
        <w:t>近日，上海洛轲智能科技有限公司发生工商变更，注册资本由14.5亿元增至15.5亿元。该公司由石头汽车（香港）有限公司全资持股。</w:t>
      </w:r>
    </w:p>
    <w:p w14:paraId="24A840A5" w14:textId="77777777" w:rsidR="001C39E4" w:rsidRPr="00DE607B" w:rsidRDefault="001C39E4" w:rsidP="008912E5">
      <w:pPr>
        <w:ind w:firstLineChars="270" w:firstLine="567"/>
        <w:rPr>
          <w:rFonts w:hint="eastAsia"/>
        </w:rPr>
      </w:pPr>
    </w:p>
    <w:p w14:paraId="6048E4BB" w14:textId="3232C19C" w:rsidR="00FC43D4" w:rsidRPr="008912E5" w:rsidRDefault="00FC43D4" w:rsidP="001C39E4">
      <w:pPr>
        <w:pStyle w:val="2"/>
        <w:numPr>
          <w:ilvl w:val="0"/>
          <w:numId w:val="33"/>
        </w:numPr>
        <w:spacing w:before="0" w:after="0" w:line="240" w:lineRule="auto"/>
        <w:rPr>
          <w:sz w:val="24"/>
          <w:szCs w:val="24"/>
        </w:rPr>
      </w:pPr>
      <w:r w:rsidRPr="008912E5">
        <w:rPr>
          <w:rFonts w:hint="eastAsia"/>
          <w:sz w:val="24"/>
          <w:szCs w:val="24"/>
        </w:rPr>
        <w:t>极氪：计划今年在泰国、老挝、缅甸和菲律宾销售</w:t>
      </w:r>
    </w:p>
    <w:p w14:paraId="39AF0917" w14:textId="707070CF" w:rsidR="00FC43D4" w:rsidRDefault="00FC43D4" w:rsidP="008912E5">
      <w:pPr>
        <w:ind w:firstLineChars="270" w:firstLine="567"/>
      </w:pPr>
      <w:r w:rsidRPr="00FC43D4">
        <w:rPr>
          <w:rFonts w:hint="eastAsia"/>
        </w:rPr>
        <w:t>极氪发言人表示，公司计划在泰国设立子公司，并与当地经销商合作，今年上半年开</w:t>
      </w:r>
      <w:r w:rsidRPr="00FC43D4">
        <w:rPr>
          <w:rFonts w:hint="eastAsia"/>
        </w:rPr>
        <w:lastRenderedPageBreak/>
        <w:t>始在泰销售。该发言人另外透露，极氪已同老挝、缅甸和菲律宾的本地经销商签署合同，计划今年第二季度起在这些市场销售。</w:t>
      </w:r>
    </w:p>
    <w:p w14:paraId="47A1F7FF" w14:textId="77777777" w:rsidR="001C39E4" w:rsidRPr="00FC43D4" w:rsidRDefault="001C39E4" w:rsidP="008912E5">
      <w:pPr>
        <w:ind w:firstLineChars="270" w:firstLine="567"/>
        <w:rPr>
          <w:rFonts w:hint="eastAsia"/>
        </w:rPr>
      </w:pPr>
    </w:p>
    <w:p w14:paraId="5C28CDC0" w14:textId="15577507" w:rsidR="0058717D" w:rsidRPr="008912E5" w:rsidRDefault="0058717D" w:rsidP="001C39E4">
      <w:pPr>
        <w:pStyle w:val="2"/>
        <w:numPr>
          <w:ilvl w:val="0"/>
          <w:numId w:val="33"/>
        </w:numPr>
        <w:spacing w:before="0" w:after="0" w:line="240" w:lineRule="auto"/>
        <w:rPr>
          <w:sz w:val="24"/>
          <w:szCs w:val="24"/>
        </w:rPr>
      </w:pPr>
      <w:r w:rsidRPr="008912E5">
        <w:rPr>
          <w:rFonts w:hint="eastAsia"/>
          <w:sz w:val="24"/>
          <w:szCs w:val="24"/>
        </w:rPr>
        <w:t>极氪已在沙特、阿联酋等中东市场开启销售</w:t>
      </w:r>
    </w:p>
    <w:p w14:paraId="17D76BA5" w14:textId="70426AF7" w:rsidR="0058717D" w:rsidRDefault="0058717D" w:rsidP="008912E5">
      <w:pPr>
        <w:ind w:firstLineChars="270" w:firstLine="567"/>
      </w:pPr>
      <w:r w:rsidRPr="0058717D">
        <w:t>3月14日，极氪汽车官方宣布，极氪001、极氪X已在阿联酋、沙特开启销售，首批两家快闪店现已开业，首家空间店将于今年四月在两国开业。</w:t>
      </w:r>
    </w:p>
    <w:p w14:paraId="2C2FF1E1" w14:textId="77777777" w:rsidR="001C39E4" w:rsidRPr="0058717D" w:rsidRDefault="001C39E4" w:rsidP="008912E5">
      <w:pPr>
        <w:ind w:firstLineChars="270" w:firstLine="567"/>
        <w:rPr>
          <w:rFonts w:hint="eastAsia"/>
        </w:rPr>
      </w:pPr>
    </w:p>
    <w:p w14:paraId="1B4E3B3D" w14:textId="1424A05D" w:rsidR="00276825" w:rsidRPr="008912E5" w:rsidRDefault="00276825" w:rsidP="001C39E4">
      <w:pPr>
        <w:pStyle w:val="2"/>
        <w:numPr>
          <w:ilvl w:val="0"/>
          <w:numId w:val="33"/>
        </w:numPr>
        <w:spacing w:before="0" w:after="0" w:line="240" w:lineRule="auto"/>
        <w:rPr>
          <w:sz w:val="24"/>
          <w:szCs w:val="24"/>
        </w:rPr>
      </w:pPr>
      <w:r w:rsidRPr="008912E5">
        <w:rPr>
          <w:rFonts w:hint="eastAsia"/>
          <w:sz w:val="24"/>
          <w:szCs w:val="24"/>
        </w:rPr>
        <w:t>江淮汽车：拟与大众中国向大众安徽合计增资</w:t>
      </w:r>
      <w:r w:rsidRPr="008912E5">
        <w:rPr>
          <w:sz w:val="24"/>
          <w:szCs w:val="24"/>
        </w:rPr>
        <w:t>65</w:t>
      </w:r>
      <w:r w:rsidRPr="008912E5">
        <w:rPr>
          <w:sz w:val="24"/>
          <w:szCs w:val="24"/>
        </w:rPr>
        <w:t>亿元</w:t>
      </w:r>
    </w:p>
    <w:p w14:paraId="58268944" w14:textId="4DA4E673" w:rsidR="00276825" w:rsidRDefault="00276825" w:rsidP="008912E5">
      <w:pPr>
        <w:ind w:firstLineChars="270" w:firstLine="567"/>
      </w:pPr>
      <w:r w:rsidRPr="00276825">
        <w:t>3月12日，江淮汽车发布公告称，公司与大众中国拟按股比同比例向大众汽车（安徽）有限公司增资65亿元，其中，公司以现金出资16.25亿元，大众中国以现金出资48.75亿元。</w:t>
      </w:r>
    </w:p>
    <w:p w14:paraId="4A9AC023" w14:textId="77777777" w:rsidR="001C39E4" w:rsidRPr="00276825" w:rsidRDefault="001C39E4" w:rsidP="008912E5">
      <w:pPr>
        <w:ind w:firstLineChars="270" w:firstLine="567"/>
        <w:rPr>
          <w:rFonts w:hint="eastAsia"/>
        </w:rPr>
      </w:pPr>
    </w:p>
    <w:p w14:paraId="7DBEAABF" w14:textId="2410E9D7" w:rsidR="001F61D4" w:rsidRPr="008912E5" w:rsidRDefault="00AC40BC" w:rsidP="001C39E4">
      <w:pPr>
        <w:pStyle w:val="2"/>
        <w:numPr>
          <w:ilvl w:val="0"/>
          <w:numId w:val="33"/>
        </w:numPr>
        <w:spacing w:before="0" w:after="0" w:line="240" w:lineRule="auto"/>
        <w:rPr>
          <w:sz w:val="24"/>
          <w:szCs w:val="24"/>
        </w:rPr>
      </w:pPr>
      <w:r w:rsidRPr="008912E5">
        <w:rPr>
          <w:rFonts w:hint="eastAsia"/>
          <w:sz w:val="24"/>
          <w:szCs w:val="24"/>
        </w:rPr>
        <w:t>岚图、零跑与华为达成鸿蒙生态合作</w:t>
      </w:r>
    </w:p>
    <w:p w14:paraId="0F7B4902" w14:textId="707B7B22" w:rsidR="001F61D4" w:rsidRDefault="00AC40BC" w:rsidP="008912E5">
      <w:pPr>
        <w:ind w:firstLineChars="270" w:firstLine="567"/>
      </w:pPr>
      <w:r w:rsidRPr="00AC40BC">
        <w:t>3月15日，岚图汽车、零跑汽车分别宣布与华为达成鸿蒙生态合作，将基于HarmonyOS NEXT鸿蒙星河版启动岚图汽车APP、零跑汽车APP的鸿蒙原生应用开发。</w:t>
      </w:r>
    </w:p>
    <w:p w14:paraId="31214CCE" w14:textId="77777777" w:rsidR="001C39E4" w:rsidRPr="001F61D4" w:rsidRDefault="001C39E4" w:rsidP="008912E5">
      <w:pPr>
        <w:ind w:firstLineChars="270" w:firstLine="567"/>
        <w:rPr>
          <w:rFonts w:hint="eastAsia"/>
        </w:rPr>
      </w:pPr>
    </w:p>
    <w:p w14:paraId="25C0B9CB" w14:textId="56CC7C05" w:rsidR="007D7A77" w:rsidRPr="008912E5" w:rsidRDefault="007D7A77" w:rsidP="001C39E4">
      <w:pPr>
        <w:pStyle w:val="2"/>
        <w:numPr>
          <w:ilvl w:val="0"/>
          <w:numId w:val="33"/>
        </w:numPr>
        <w:spacing w:before="0" w:after="0" w:line="240" w:lineRule="auto"/>
        <w:rPr>
          <w:sz w:val="24"/>
          <w:szCs w:val="24"/>
        </w:rPr>
      </w:pPr>
      <w:r w:rsidRPr="008912E5">
        <w:rPr>
          <w:rFonts w:hint="eastAsia"/>
          <w:sz w:val="24"/>
          <w:szCs w:val="24"/>
        </w:rPr>
        <w:t>理想对</w:t>
      </w:r>
      <w:r w:rsidRPr="008912E5">
        <w:rPr>
          <w:sz w:val="24"/>
          <w:szCs w:val="24"/>
        </w:rPr>
        <w:t>2024</w:t>
      </w:r>
      <w:r w:rsidRPr="008912E5">
        <w:rPr>
          <w:sz w:val="24"/>
          <w:szCs w:val="24"/>
        </w:rPr>
        <w:t>款车型序列进行调整，理想</w:t>
      </w:r>
      <w:r w:rsidRPr="008912E5">
        <w:rPr>
          <w:sz w:val="24"/>
          <w:szCs w:val="24"/>
        </w:rPr>
        <w:t>L7Air</w:t>
      </w:r>
      <w:r w:rsidRPr="008912E5">
        <w:rPr>
          <w:sz w:val="24"/>
          <w:szCs w:val="24"/>
        </w:rPr>
        <w:t>、</w:t>
      </w:r>
      <w:r w:rsidRPr="008912E5">
        <w:rPr>
          <w:sz w:val="24"/>
          <w:szCs w:val="24"/>
        </w:rPr>
        <w:t>L8Air</w:t>
      </w:r>
      <w:r w:rsidRPr="008912E5">
        <w:rPr>
          <w:sz w:val="24"/>
          <w:szCs w:val="24"/>
        </w:rPr>
        <w:t>售价下调</w:t>
      </w:r>
      <w:r w:rsidRPr="008912E5">
        <w:rPr>
          <w:sz w:val="24"/>
          <w:szCs w:val="24"/>
        </w:rPr>
        <w:t>1.8</w:t>
      </w:r>
      <w:r w:rsidRPr="008912E5">
        <w:rPr>
          <w:sz w:val="24"/>
          <w:szCs w:val="24"/>
        </w:rPr>
        <w:t>万元</w:t>
      </w:r>
    </w:p>
    <w:p w14:paraId="52E36D13" w14:textId="0CCA8C11" w:rsidR="007D7A77" w:rsidRDefault="002B7A72" w:rsidP="008912E5">
      <w:pPr>
        <w:ind w:firstLineChars="270" w:firstLine="567"/>
      </w:pPr>
      <w:r w:rsidRPr="002B7A72">
        <w:t>3月12日，据理想汽车官微，24款理想L7、8的车型序列将进行调整，命名由Air、Pro、Max调整为Pro、Max、Ultra；24款L9 Max的命名也将同步调整为L9 Ultra。同时，理想L7 Air官方价格调整为30.18万元，理想L8 Air调整为32.18万元。</w:t>
      </w:r>
    </w:p>
    <w:p w14:paraId="52D8AB2F" w14:textId="77777777" w:rsidR="001C39E4" w:rsidRPr="007D7A77" w:rsidRDefault="001C39E4" w:rsidP="008912E5">
      <w:pPr>
        <w:ind w:firstLineChars="270" w:firstLine="567"/>
        <w:rPr>
          <w:rFonts w:hint="eastAsia"/>
        </w:rPr>
      </w:pPr>
    </w:p>
    <w:p w14:paraId="2E2929FF" w14:textId="23BEC693" w:rsidR="00D71044" w:rsidRPr="008912E5" w:rsidRDefault="00D71044" w:rsidP="001C39E4">
      <w:pPr>
        <w:pStyle w:val="2"/>
        <w:numPr>
          <w:ilvl w:val="0"/>
          <w:numId w:val="33"/>
        </w:numPr>
        <w:spacing w:before="0" w:after="0" w:line="240" w:lineRule="auto"/>
        <w:rPr>
          <w:sz w:val="24"/>
          <w:szCs w:val="24"/>
        </w:rPr>
      </w:pPr>
      <w:r w:rsidRPr="008912E5">
        <w:rPr>
          <w:sz w:val="24"/>
          <w:szCs w:val="24"/>
        </w:rPr>
        <w:t>MG</w:t>
      </w:r>
      <w:r w:rsidRPr="008912E5">
        <w:rPr>
          <w:sz w:val="24"/>
          <w:szCs w:val="24"/>
        </w:rPr>
        <w:t>限时优惠：电动车最高直降</w:t>
      </w:r>
      <w:r w:rsidRPr="008912E5">
        <w:rPr>
          <w:sz w:val="24"/>
          <w:szCs w:val="24"/>
        </w:rPr>
        <w:t>2.4</w:t>
      </w:r>
      <w:r w:rsidRPr="008912E5">
        <w:rPr>
          <w:sz w:val="24"/>
          <w:szCs w:val="24"/>
        </w:rPr>
        <w:t>万元</w:t>
      </w:r>
    </w:p>
    <w:p w14:paraId="56D62A0E" w14:textId="08351DB2" w:rsidR="00D71044" w:rsidRDefault="00D71044" w:rsidP="008912E5">
      <w:pPr>
        <w:ind w:firstLineChars="270" w:firstLine="567"/>
      </w:pPr>
      <w:r w:rsidRPr="00D71044">
        <w:t>3月11日消息，上汽名爵官方发布了限时优惠政策，针对燃油车推出置换补贴，针对新能源车给予现金优惠，此外还有相关的金融政策发布。官方表示本活动截止到3月31日。</w:t>
      </w:r>
    </w:p>
    <w:p w14:paraId="7DB00D64" w14:textId="77777777" w:rsidR="001C39E4" w:rsidRPr="00D71044" w:rsidRDefault="001C39E4" w:rsidP="008912E5">
      <w:pPr>
        <w:ind w:firstLineChars="270" w:firstLine="567"/>
        <w:rPr>
          <w:rFonts w:hint="eastAsia"/>
        </w:rPr>
      </w:pPr>
    </w:p>
    <w:p w14:paraId="0C7CE021" w14:textId="3501F986" w:rsidR="000F7BEF" w:rsidRPr="008912E5" w:rsidRDefault="000F7BEF" w:rsidP="001C39E4">
      <w:pPr>
        <w:pStyle w:val="2"/>
        <w:numPr>
          <w:ilvl w:val="0"/>
          <w:numId w:val="33"/>
        </w:numPr>
        <w:spacing w:before="0" w:after="0" w:line="240" w:lineRule="auto"/>
        <w:rPr>
          <w:sz w:val="24"/>
          <w:szCs w:val="24"/>
        </w:rPr>
      </w:pPr>
      <w:r w:rsidRPr="008912E5">
        <w:rPr>
          <w:rFonts w:hint="eastAsia"/>
          <w:sz w:val="24"/>
          <w:szCs w:val="24"/>
        </w:rPr>
        <w:t>哪吒泰国工厂正式开始规模化生产</w:t>
      </w:r>
    </w:p>
    <w:p w14:paraId="33511C8D" w14:textId="2D196820" w:rsidR="000F7BEF" w:rsidRDefault="000F7BEF" w:rsidP="008912E5">
      <w:pPr>
        <w:ind w:firstLineChars="270" w:firstLine="567"/>
      </w:pPr>
      <w:r w:rsidRPr="000F7BEF">
        <w:t>3月13日，哪吒汽车宣布，在泰国市场本地化取得关键进展。哪吒汽车泰国公司获得泰国政府185证书认证，由此，哪吒汽车在泰国的KD工厂正式开始规模化生产。</w:t>
      </w:r>
    </w:p>
    <w:p w14:paraId="7647E26E" w14:textId="77777777" w:rsidR="001C39E4" w:rsidRPr="000F7BEF" w:rsidRDefault="001C39E4" w:rsidP="008912E5">
      <w:pPr>
        <w:ind w:firstLineChars="270" w:firstLine="567"/>
        <w:rPr>
          <w:rFonts w:hint="eastAsia"/>
        </w:rPr>
      </w:pPr>
    </w:p>
    <w:p w14:paraId="01195613" w14:textId="6E1DE8E7" w:rsidR="00C64882" w:rsidRPr="008912E5" w:rsidRDefault="00C64882" w:rsidP="001C39E4">
      <w:pPr>
        <w:pStyle w:val="2"/>
        <w:numPr>
          <w:ilvl w:val="0"/>
          <w:numId w:val="33"/>
        </w:numPr>
        <w:spacing w:before="0" w:after="0" w:line="240" w:lineRule="auto"/>
        <w:rPr>
          <w:sz w:val="24"/>
          <w:szCs w:val="24"/>
        </w:rPr>
      </w:pPr>
      <w:r w:rsidRPr="008912E5">
        <w:rPr>
          <w:rFonts w:hint="eastAsia"/>
          <w:sz w:val="24"/>
          <w:szCs w:val="24"/>
        </w:rPr>
        <w:t>奇瑞完成收购东南汽车并成为全资股东</w:t>
      </w:r>
    </w:p>
    <w:p w14:paraId="2B381BA3" w14:textId="67D23610" w:rsidR="00C64882" w:rsidRDefault="00C64882" w:rsidP="008912E5">
      <w:pPr>
        <w:ind w:firstLineChars="270" w:firstLine="567"/>
      </w:pPr>
      <w:r w:rsidRPr="00C64882">
        <w:t>3月13日消息，福州青口控股有限公司发生工商变更，原全资股东同时也是东南汽车的实控方福州左海汽车有限公司退出，新增奇瑞汽车股份有限公司成为全资股东</w:t>
      </w:r>
      <w:r>
        <w:rPr>
          <w:rFonts w:hint="eastAsia"/>
        </w:rPr>
        <w:t>。</w:t>
      </w:r>
    </w:p>
    <w:p w14:paraId="62FA40E6" w14:textId="77777777" w:rsidR="001C39E4" w:rsidRPr="00C64882" w:rsidRDefault="001C39E4" w:rsidP="008912E5">
      <w:pPr>
        <w:ind w:firstLineChars="270" w:firstLine="567"/>
        <w:rPr>
          <w:rFonts w:hint="eastAsia"/>
        </w:rPr>
      </w:pPr>
    </w:p>
    <w:p w14:paraId="7B8DB54E" w14:textId="42CEB39C" w:rsidR="00706357" w:rsidRPr="008912E5" w:rsidRDefault="00706357" w:rsidP="001C39E4">
      <w:pPr>
        <w:pStyle w:val="2"/>
        <w:numPr>
          <w:ilvl w:val="0"/>
          <w:numId w:val="33"/>
        </w:numPr>
        <w:spacing w:before="0" w:after="0" w:line="240" w:lineRule="auto"/>
        <w:rPr>
          <w:sz w:val="24"/>
          <w:szCs w:val="24"/>
        </w:rPr>
      </w:pPr>
      <w:r w:rsidRPr="008912E5">
        <w:rPr>
          <w:rFonts w:hint="eastAsia"/>
          <w:sz w:val="24"/>
          <w:szCs w:val="24"/>
        </w:rPr>
        <w:t>至高综合优惠</w:t>
      </w:r>
      <w:r w:rsidRPr="008912E5">
        <w:rPr>
          <w:sz w:val="24"/>
          <w:szCs w:val="24"/>
        </w:rPr>
        <w:t>3</w:t>
      </w:r>
      <w:r w:rsidRPr="008912E5">
        <w:rPr>
          <w:sz w:val="24"/>
          <w:szCs w:val="24"/>
        </w:rPr>
        <w:t>万</w:t>
      </w:r>
      <w:r w:rsidRPr="008912E5">
        <w:rPr>
          <w:sz w:val="24"/>
          <w:szCs w:val="24"/>
        </w:rPr>
        <w:t xml:space="preserve"> </w:t>
      </w:r>
      <w:r w:rsidRPr="008912E5">
        <w:rPr>
          <w:sz w:val="24"/>
          <w:szCs w:val="24"/>
        </w:rPr>
        <w:t>起亚推出限时购车政策</w:t>
      </w:r>
    </w:p>
    <w:p w14:paraId="74D55F0F" w14:textId="4937F199" w:rsidR="00706357" w:rsidRDefault="00706357" w:rsidP="008912E5">
      <w:pPr>
        <w:ind w:firstLineChars="270" w:firstLine="567"/>
      </w:pPr>
      <w:r w:rsidRPr="00706357">
        <w:t>3月12日，悦达起亚即日起至3月31日针对旗下车型推出3月购车优惠活动，车型包含起亚EV5、起亚EV6、起亚K3、狮铂拓界、赛图斯以及嘉华等车型，至高可享3万元优</w:t>
      </w:r>
      <w:r w:rsidRPr="00706357">
        <w:lastRenderedPageBreak/>
        <w:t>惠。</w:t>
      </w:r>
    </w:p>
    <w:p w14:paraId="3A1FB514" w14:textId="77777777" w:rsidR="001C39E4" w:rsidRPr="00706357" w:rsidRDefault="001C39E4" w:rsidP="008912E5">
      <w:pPr>
        <w:ind w:firstLineChars="270" w:firstLine="567"/>
        <w:rPr>
          <w:rFonts w:hint="eastAsia"/>
        </w:rPr>
      </w:pPr>
    </w:p>
    <w:p w14:paraId="423FA358" w14:textId="64AA6AB9" w:rsidR="007B6582" w:rsidRPr="008912E5" w:rsidRDefault="007B6582" w:rsidP="001C39E4">
      <w:pPr>
        <w:pStyle w:val="2"/>
        <w:numPr>
          <w:ilvl w:val="0"/>
          <w:numId w:val="33"/>
        </w:numPr>
        <w:spacing w:before="0" w:after="0" w:line="240" w:lineRule="auto"/>
        <w:rPr>
          <w:sz w:val="24"/>
          <w:szCs w:val="24"/>
        </w:rPr>
      </w:pPr>
      <w:r w:rsidRPr="008912E5">
        <w:rPr>
          <w:rFonts w:hint="eastAsia"/>
          <w:sz w:val="24"/>
          <w:szCs w:val="24"/>
        </w:rPr>
        <w:t>特斯拉</w:t>
      </w:r>
      <w:r w:rsidRPr="008912E5">
        <w:rPr>
          <w:sz w:val="24"/>
          <w:szCs w:val="24"/>
        </w:rPr>
        <w:t>Model Y HW3.0</w:t>
      </w:r>
      <w:r w:rsidRPr="008912E5">
        <w:rPr>
          <w:sz w:val="24"/>
          <w:szCs w:val="24"/>
        </w:rPr>
        <w:t>推出现车优惠活动</w:t>
      </w:r>
    </w:p>
    <w:p w14:paraId="71060400" w14:textId="30A59D00" w:rsidR="007B6582" w:rsidRDefault="007B6582" w:rsidP="008912E5">
      <w:pPr>
        <w:ind w:firstLineChars="270" w:firstLine="567"/>
      </w:pPr>
      <w:r w:rsidRPr="007B6582">
        <w:t>3月17日，特斯拉针对Model Y HW 3.0车型推出了“现车福利再升级”活动。3月17日（含）起，从官网现车页面购买Model Y HW3.0现车，可享额外叠加福利。Model Y后轮驱动版再优惠7800元；Model Y长续航版再优惠9000元；Model Y高性能版再优惠10900元。</w:t>
      </w:r>
    </w:p>
    <w:p w14:paraId="5F4FBDD6" w14:textId="77777777" w:rsidR="001C39E4" w:rsidRPr="007B6582" w:rsidRDefault="001C39E4" w:rsidP="008912E5">
      <w:pPr>
        <w:ind w:firstLineChars="270" w:firstLine="567"/>
        <w:rPr>
          <w:rFonts w:hint="eastAsia"/>
        </w:rPr>
      </w:pPr>
    </w:p>
    <w:p w14:paraId="3D58437D" w14:textId="787BD8F8" w:rsidR="00182F43" w:rsidRPr="008912E5" w:rsidRDefault="00182F43" w:rsidP="001C39E4">
      <w:pPr>
        <w:pStyle w:val="2"/>
        <w:numPr>
          <w:ilvl w:val="0"/>
          <w:numId w:val="33"/>
        </w:numPr>
        <w:spacing w:before="0" w:after="0" w:line="240" w:lineRule="auto"/>
        <w:rPr>
          <w:sz w:val="24"/>
          <w:szCs w:val="24"/>
        </w:rPr>
      </w:pPr>
      <w:r w:rsidRPr="008912E5">
        <w:rPr>
          <w:rFonts w:hint="eastAsia"/>
          <w:sz w:val="24"/>
          <w:szCs w:val="24"/>
        </w:rPr>
        <w:t>蔚来申请租电宝商标</w:t>
      </w:r>
    </w:p>
    <w:p w14:paraId="373B0E19" w14:textId="0CD08475" w:rsidR="00182F43" w:rsidRDefault="00182F43" w:rsidP="008912E5">
      <w:pPr>
        <w:ind w:firstLineChars="270" w:firstLine="567"/>
      </w:pPr>
      <w:r w:rsidRPr="00182F43">
        <w:rPr>
          <w:rFonts w:hint="eastAsia"/>
        </w:rPr>
        <w:t>近日，上海蔚来汽车有限公司、蔚来汽车科技（安徽）有限公司申请注册多枚“蔚来租电宝”商标，国际分类为科学仪器、运输工具、广告销售等，当前商标状态为等待实质审查。</w:t>
      </w:r>
    </w:p>
    <w:p w14:paraId="5BFC6F7D" w14:textId="77777777" w:rsidR="001C39E4" w:rsidRPr="00182F43" w:rsidRDefault="001C39E4" w:rsidP="008912E5">
      <w:pPr>
        <w:ind w:firstLineChars="270" w:firstLine="567"/>
        <w:rPr>
          <w:rFonts w:hint="eastAsia"/>
        </w:rPr>
      </w:pPr>
    </w:p>
    <w:p w14:paraId="4E4E5F20" w14:textId="6945FF19" w:rsidR="00FB0B83" w:rsidRPr="008912E5" w:rsidRDefault="00FB0B83" w:rsidP="001C39E4">
      <w:pPr>
        <w:pStyle w:val="2"/>
        <w:numPr>
          <w:ilvl w:val="0"/>
          <w:numId w:val="33"/>
        </w:numPr>
        <w:spacing w:before="0" w:after="0" w:line="240" w:lineRule="auto"/>
        <w:rPr>
          <w:sz w:val="24"/>
          <w:szCs w:val="24"/>
        </w:rPr>
      </w:pPr>
      <w:r w:rsidRPr="008912E5">
        <w:rPr>
          <w:rFonts w:hint="eastAsia"/>
          <w:sz w:val="24"/>
          <w:szCs w:val="24"/>
        </w:rPr>
        <w:t>蔚来汽车牵手宁德时代，就长寿命电池业务正式签约</w:t>
      </w:r>
    </w:p>
    <w:p w14:paraId="77682859" w14:textId="66A016D1" w:rsidR="00FB0B83" w:rsidRDefault="00FB0B83" w:rsidP="008912E5">
      <w:pPr>
        <w:ind w:firstLineChars="270" w:firstLine="567"/>
      </w:pPr>
      <w:r w:rsidRPr="00FB0B83">
        <w:t>3月14日，蔚来汽车与宁德时代就长寿命电池业务正式签约。据悉，蔚来汽车的BaaS电池租用服务也进行了相应的调整。在新的定价策略下，消费者若选择购买标准续航电池包并采用BaaS方式，车价将立减7万元，每月服务费为728元；而选择购买长续航电池包并采用BaaS方式的消费者，车价将立减12.8万元，每月服务费为1128元。</w:t>
      </w:r>
    </w:p>
    <w:p w14:paraId="11EFC197" w14:textId="77777777" w:rsidR="001C39E4" w:rsidRPr="00FB0B83" w:rsidRDefault="001C39E4" w:rsidP="008912E5">
      <w:pPr>
        <w:ind w:firstLineChars="270" w:firstLine="567"/>
        <w:rPr>
          <w:rFonts w:hint="eastAsia"/>
        </w:rPr>
      </w:pPr>
    </w:p>
    <w:p w14:paraId="61E6E3D0" w14:textId="2A817547" w:rsidR="00090FA1" w:rsidRPr="008912E5" w:rsidRDefault="00090FA1" w:rsidP="001C39E4">
      <w:pPr>
        <w:pStyle w:val="2"/>
        <w:numPr>
          <w:ilvl w:val="0"/>
          <w:numId w:val="33"/>
        </w:numPr>
        <w:spacing w:before="0" w:after="0" w:line="240" w:lineRule="auto"/>
        <w:rPr>
          <w:sz w:val="24"/>
          <w:szCs w:val="24"/>
        </w:rPr>
      </w:pPr>
      <w:r w:rsidRPr="008912E5">
        <w:rPr>
          <w:rFonts w:hint="eastAsia"/>
          <w:sz w:val="24"/>
          <w:szCs w:val="24"/>
        </w:rPr>
        <w:t>小鹏汽车将推出全新品牌</w:t>
      </w:r>
    </w:p>
    <w:p w14:paraId="2B3ED5AD" w14:textId="169EC8CB" w:rsidR="00090FA1" w:rsidRDefault="00090FA1" w:rsidP="008912E5">
      <w:pPr>
        <w:ind w:firstLineChars="270" w:firstLine="567"/>
      </w:pPr>
      <w:r w:rsidRPr="00090FA1">
        <w:t>3月16日，小鹏汽车董事长、CEO何小鹏表示，小鹏汽车即将发布全新品牌，正式进军10万-15万级全球汽车市场</w:t>
      </w:r>
      <w:r w:rsidR="00B5142B">
        <w:rPr>
          <w:rFonts w:hint="eastAsia"/>
        </w:rPr>
        <w:t>。</w:t>
      </w:r>
      <w:r w:rsidR="00782640" w:rsidRPr="00782640">
        <w:rPr>
          <w:rFonts w:hint="eastAsia"/>
        </w:rPr>
        <w:t>今年第二季度，小鹏</w:t>
      </w:r>
      <w:r w:rsidR="00782640" w:rsidRPr="00782640">
        <w:t>AI智驾大模型将正式“上车”</w:t>
      </w:r>
      <w:r w:rsidR="00782640">
        <w:rPr>
          <w:rFonts w:hint="eastAsia"/>
        </w:rPr>
        <w:t>。</w:t>
      </w:r>
    </w:p>
    <w:p w14:paraId="5061CEFF" w14:textId="0E891888" w:rsidR="00B5142B" w:rsidRPr="00090FA1" w:rsidRDefault="00B5142B" w:rsidP="00090FA1"/>
    <w:p w14:paraId="058A4C3D" w14:textId="04084E56" w:rsidR="009B3C7C" w:rsidRPr="008912E5" w:rsidRDefault="003D723B" w:rsidP="001C39E4">
      <w:pPr>
        <w:pStyle w:val="2"/>
        <w:numPr>
          <w:ilvl w:val="0"/>
          <w:numId w:val="33"/>
        </w:numPr>
        <w:spacing w:before="0" w:after="0" w:line="240" w:lineRule="auto"/>
        <w:rPr>
          <w:sz w:val="24"/>
          <w:szCs w:val="24"/>
        </w:rPr>
      </w:pPr>
      <w:r w:rsidRPr="008912E5">
        <w:rPr>
          <w:rFonts w:hint="eastAsia"/>
          <w:sz w:val="24"/>
          <w:szCs w:val="24"/>
        </w:rPr>
        <w:t>刘亦功任中国第一汽车集团有限公司董事、总经理、党委副书记</w:t>
      </w:r>
    </w:p>
    <w:p w14:paraId="1068625C" w14:textId="348FEE61" w:rsidR="00131BD8" w:rsidRDefault="00A5308C" w:rsidP="008912E5">
      <w:pPr>
        <w:ind w:firstLineChars="270" w:firstLine="567"/>
      </w:pPr>
      <w:r w:rsidRPr="00A5308C">
        <w:t>3月15日，中国第一汽车集团有限公司召开领导班子（扩大）会议。刘亦功同志任中国第一汽车集团有限公司董事、总经理、党委副书记。</w:t>
      </w:r>
    </w:p>
    <w:p w14:paraId="60214BEC" w14:textId="77777777" w:rsidR="001C39E4" w:rsidRPr="00131BD8" w:rsidRDefault="001C39E4" w:rsidP="008912E5">
      <w:pPr>
        <w:ind w:firstLineChars="270" w:firstLine="567"/>
        <w:rPr>
          <w:rFonts w:hint="eastAsia"/>
        </w:rPr>
      </w:pPr>
    </w:p>
    <w:p w14:paraId="6D7BE859" w14:textId="0F922E47"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2C1E92EF" w14:textId="525DFE66" w:rsidR="009B3C7C" w:rsidRPr="008912E5" w:rsidRDefault="005A044B" w:rsidP="001C39E4">
      <w:pPr>
        <w:pStyle w:val="2"/>
        <w:numPr>
          <w:ilvl w:val="0"/>
          <w:numId w:val="34"/>
        </w:numPr>
        <w:spacing w:before="0" w:after="0" w:line="240" w:lineRule="auto"/>
        <w:ind w:left="0" w:firstLine="6"/>
        <w:rPr>
          <w:sz w:val="24"/>
          <w:szCs w:val="24"/>
        </w:rPr>
      </w:pPr>
      <w:r w:rsidRPr="008912E5">
        <w:rPr>
          <w:rFonts w:hint="eastAsia"/>
          <w:sz w:val="24"/>
          <w:szCs w:val="24"/>
        </w:rPr>
        <w:t>中国充电联盟：截至</w:t>
      </w:r>
      <w:r w:rsidRPr="008912E5">
        <w:rPr>
          <w:sz w:val="24"/>
          <w:szCs w:val="24"/>
        </w:rPr>
        <w:t>2</w:t>
      </w:r>
      <w:r w:rsidRPr="008912E5">
        <w:rPr>
          <w:sz w:val="24"/>
          <w:szCs w:val="24"/>
        </w:rPr>
        <w:t>月全国充电基础设施累计</w:t>
      </w:r>
      <w:r w:rsidRPr="008912E5">
        <w:rPr>
          <w:sz w:val="24"/>
          <w:szCs w:val="24"/>
        </w:rPr>
        <w:t>902.3</w:t>
      </w:r>
      <w:r w:rsidRPr="008912E5">
        <w:rPr>
          <w:sz w:val="24"/>
          <w:szCs w:val="24"/>
        </w:rPr>
        <w:t>万台</w:t>
      </w:r>
    </w:p>
    <w:p w14:paraId="32503BAD" w14:textId="24F8A05C" w:rsidR="005A044B" w:rsidRDefault="005A044B" w:rsidP="008912E5">
      <w:pPr>
        <w:ind w:firstLineChars="270" w:firstLine="567"/>
      </w:pPr>
      <w:r w:rsidRPr="005A044B">
        <w:rPr>
          <w:rFonts w:hint="eastAsia"/>
        </w:rPr>
        <w:t>中国充电联盟</w:t>
      </w:r>
      <w:r w:rsidRPr="005A044B">
        <w:t>3月11日发布数据，2024年1-2月，充电基础设施增量为53万台，同比上升6.17%。其中公共充电桩增量为15.6万台，同比上升5.72%；随车配建私人充电桩增量为41.6万台，同比上升7.09%。截至2024年2月，全国充电基础设施累计数量为902.3万台，同比增加63.7%。</w:t>
      </w:r>
    </w:p>
    <w:p w14:paraId="4EFF6F10" w14:textId="77777777" w:rsidR="001C39E4" w:rsidRPr="005A044B" w:rsidRDefault="001C39E4" w:rsidP="008912E5">
      <w:pPr>
        <w:ind w:firstLineChars="270" w:firstLine="567"/>
        <w:rPr>
          <w:rFonts w:hint="eastAsia"/>
        </w:rPr>
      </w:pPr>
    </w:p>
    <w:p w14:paraId="558D9573" w14:textId="04FEE2EF" w:rsidR="009B3C7C" w:rsidRPr="008912E5" w:rsidRDefault="0081677F" w:rsidP="001C39E4">
      <w:pPr>
        <w:pStyle w:val="2"/>
        <w:numPr>
          <w:ilvl w:val="0"/>
          <w:numId w:val="34"/>
        </w:numPr>
        <w:spacing w:before="0" w:after="0" w:line="240" w:lineRule="auto"/>
        <w:ind w:left="0" w:firstLine="6"/>
        <w:rPr>
          <w:sz w:val="24"/>
          <w:szCs w:val="24"/>
        </w:rPr>
      </w:pPr>
      <w:r w:rsidRPr="008912E5">
        <w:rPr>
          <w:sz w:val="24"/>
          <w:szCs w:val="24"/>
        </w:rPr>
        <w:t>1-2</w:t>
      </w:r>
      <w:r w:rsidRPr="008912E5">
        <w:rPr>
          <w:sz w:val="24"/>
          <w:szCs w:val="24"/>
        </w:rPr>
        <w:t>月，我国动力和其他电池合计产量</w:t>
      </w:r>
      <w:r w:rsidRPr="008912E5">
        <w:rPr>
          <w:sz w:val="24"/>
          <w:szCs w:val="24"/>
        </w:rPr>
        <w:t>108.8GWh</w:t>
      </w:r>
    </w:p>
    <w:p w14:paraId="5B2656CD" w14:textId="6ECD8470" w:rsidR="00CB7D38" w:rsidRDefault="00CB7D38" w:rsidP="008912E5">
      <w:pPr>
        <w:ind w:firstLineChars="270" w:firstLine="567"/>
      </w:pPr>
      <w:r w:rsidRPr="00CB7D38">
        <w:t>中国汽车动力电池产业创新联盟发布数据，2月，我国动力和其他电池合计产量为43.6GWh,环比下降33.1%，同比下降3.6%。1-2月，我国动力和其他电池合计累计产量为</w:t>
      </w:r>
      <w:r w:rsidRPr="00CB7D38">
        <w:lastRenderedPageBreak/>
        <w:t>108.8GWh，累计同比增长29.5%。</w:t>
      </w:r>
      <w:r w:rsidR="005278FA" w:rsidRPr="005278FA">
        <w:t>2月国内动力电池实现装车18GWh，同比下降18.1%，环比下降44.4%。</w:t>
      </w:r>
    </w:p>
    <w:p w14:paraId="1FBEA004" w14:textId="77777777" w:rsidR="001C39E4" w:rsidRPr="00CB7D38" w:rsidRDefault="001C39E4" w:rsidP="008912E5">
      <w:pPr>
        <w:ind w:firstLineChars="270" w:firstLine="567"/>
        <w:rPr>
          <w:rFonts w:hint="eastAsia"/>
        </w:rPr>
      </w:pPr>
    </w:p>
    <w:p w14:paraId="61338252" w14:textId="4E7F0203" w:rsidR="00EA5972" w:rsidRPr="008912E5" w:rsidRDefault="00EA5972" w:rsidP="001C39E4">
      <w:pPr>
        <w:pStyle w:val="2"/>
        <w:numPr>
          <w:ilvl w:val="0"/>
          <w:numId w:val="34"/>
        </w:numPr>
        <w:spacing w:before="0" w:after="0" w:line="240" w:lineRule="auto"/>
        <w:ind w:left="0" w:firstLine="6"/>
        <w:rPr>
          <w:sz w:val="24"/>
          <w:szCs w:val="24"/>
        </w:rPr>
      </w:pPr>
      <w:r w:rsidRPr="008912E5">
        <w:rPr>
          <w:rFonts w:hint="eastAsia"/>
          <w:sz w:val="24"/>
          <w:szCs w:val="24"/>
        </w:rPr>
        <w:t>我国重型车辆液氢储供关键技术获突破</w:t>
      </w:r>
    </w:p>
    <w:p w14:paraId="4ECFCF7E" w14:textId="6C012D82" w:rsidR="00EA5972" w:rsidRDefault="00EA5972" w:rsidP="008912E5">
      <w:pPr>
        <w:ind w:firstLineChars="270" w:firstLine="567"/>
      </w:pPr>
      <w:r w:rsidRPr="00EA5972">
        <w:rPr>
          <w:rFonts w:hint="eastAsia"/>
        </w:rPr>
        <w:t>日前，有媒体从中国航天科技集团六院获悉，由该院</w:t>
      </w:r>
      <w:r w:rsidRPr="00EA5972">
        <w:t>101所牵头开展的重型车辆液氢储供关键技术研究取得重要突破，项目历时3年完成了车载液氢储供系统7项关键技术攻关。</w:t>
      </w:r>
    </w:p>
    <w:p w14:paraId="71693482" w14:textId="77777777" w:rsidR="001C39E4" w:rsidRPr="00EA5972" w:rsidRDefault="001C39E4" w:rsidP="008912E5">
      <w:pPr>
        <w:ind w:firstLineChars="270" w:firstLine="567"/>
        <w:rPr>
          <w:rFonts w:hint="eastAsia"/>
        </w:rPr>
      </w:pPr>
    </w:p>
    <w:p w14:paraId="4DA2774E" w14:textId="3264D45B" w:rsidR="009B3C7C" w:rsidRPr="008912E5" w:rsidRDefault="00DA2AD2" w:rsidP="001C39E4">
      <w:pPr>
        <w:pStyle w:val="2"/>
        <w:numPr>
          <w:ilvl w:val="0"/>
          <w:numId w:val="34"/>
        </w:numPr>
        <w:spacing w:before="0" w:after="0" w:line="240" w:lineRule="auto"/>
        <w:ind w:left="0" w:firstLine="6"/>
        <w:rPr>
          <w:sz w:val="24"/>
          <w:szCs w:val="24"/>
        </w:rPr>
      </w:pPr>
      <w:r w:rsidRPr="008912E5">
        <w:rPr>
          <w:rFonts w:hint="eastAsia"/>
          <w:sz w:val="24"/>
          <w:szCs w:val="24"/>
        </w:rPr>
        <w:t>麦肯锡：中国消费者对新能源车接受度首次下滑，价格战刺激作用有限</w:t>
      </w:r>
    </w:p>
    <w:p w14:paraId="0F6F02B2" w14:textId="42CD74B3" w:rsidR="009B3C7C" w:rsidRDefault="00962D37" w:rsidP="008912E5">
      <w:pPr>
        <w:ind w:firstLineChars="270" w:firstLine="567"/>
      </w:pPr>
      <w:r w:rsidRPr="00962D37">
        <w:t>3月12日，麦肯锡发布2024年中国汽车消费者洞察报告指出，超过8成的消费者表示价格战对自身购车决策未起到积极作用，尤其10万元以下的车型价格战甚至会带来得不偿失的效果。这部分购车人群多数认为价格战抑制了购车决策。</w:t>
      </w:r>
    </w:p>
    <w:p w14:paraId="4B12D1BE" w14:textId="77777777" w:rsidR="001C39E4" w:rsidRDefault="001C39E4" w:rsidP="008912E5">
      <w:pPr>
        <w:ind w:firstLineChars="270" w:firstLine="567"/>
        <w:rPr>
          <w:rFonts w:hint="eastAsia"/>
        </w:rPr>
      </w:pPr>
    </w:p>
    <w:p w14:paraId="4CB72790" w14:textId="6D5C3696" w:rsidR="00211F69" w:rsidRPr="008912E5" w:rsidRDefault="00211F69" w:rsidP="001C39E4">
      <w:pPr>
        <w:pStyle w:val="2"/>
        <w:numPr>
          <w:ilvl w:val="0"/>
          <w:numId w:val="34"/>
        </w:numPr>
        <w:spacing w:before="0" w:after="0" w:line="240" w:lineRule="auto"/>
        <w:ind w:left="0" w:firstLine="6"/>
        <w:rPr>
          <w:sz w:val="24"/>
          <w:szCs w:val="24"/>
        </w:rPr>
      </w:pPr>
      <w:r w:rsidRPr="008912E5">
        <w:rPr>
          <w:rFonts w:hint="eastAsia"/>
          <w:sz w:val="24"/>
          <w:szCs w:val="24"/>
        </w:rPr>
        <w:t>大疆车载发布“成行平台”高算力配置：无高精地图依赖、无激光雷达依赖</w:t>
      </w:r>
    </w:p>
    <w:p w14:paraId="71A58D72" w14:textId="43BB790E" w:rsidR="00211F69" w:rsidRDefault="00211F69" w:rsidP="008912E5">
      <w:pPr>
        <w:ind w:firstLineChars="270" w:firstLine="567"/>
      </w:pPr>
      <w:r w:rsidRPr="00211F69">
        <w:t>3月17日，大疆车载公布了智能驾驶平台产品“成行平台”的最新更新：推出“7V+100TOPS”及“10V+100TOPS”两个配置，可以实现“无高精地图依赖、无激光雷达依赖”的城市领航以及其他所有L2+智能驾驶功能。</w:t>
      </w:r>
    </w:p>
    <w:p w14:paraId="609DD0E3" w14:textId="77777777" w:rsidR="001C39E4" w:rsidRPr="00211F69" w:rsidRDefault="001C39E4" w:rsidP="008912E5">
      <w:pPr>
        <w:ind w:firstLineChars="270" w:firstLine="567"/>
        <w:rPr>
          <w:rFonts w:hint="eastAsia"/>
        </w:rPr>
      </w:pPr>
    </w:p>
    <w:p w14:paraId="285F0BEF" w14:textId="5156A26F" w:rsidR="00E74D64" w:rsidRPr="008912E5" w:rsidRDefault="00E74D64" w:rsidP="001C39E4">
      <w:pPr>
        <w:pStyle w:val="2"/>
        <w:numPr>
          <w:ilvl w:val="0"/>
          <w:numId w:val="34"/>
        </w:numPr>
        <w:spacing w:before="0" w:after="0" w:line="240" w:lineRule="auto"/>
        <w:ind w:left="0" w:firstLine="6"/>
        <w:rPr>
          <w:sz w:val="24"/>
          <w:szCs w:val="24"/>
        </w:rPr>
      </w:pPr>
      <w:r w:rsidRPr="008912E5">
        <w:rPr>
          <w:rFonts w:hint="eastAsia"/>
          <w:sz w:val="24"/>
          <w:szCs w:val="24"/>
        </w:rPr>
        <w:t>宁德时代再申请麒麟电池商标</w:t>
      </w:r>
      <w:r w:rsidRPr="008912E5">
        <w:rPr>
          <w:sz w:val="24"/>
          <w:szCs w:val="24"/>
        </w:rPr>
        <w:t xml:space="preserve"> </w:t>
      </w:r>
      <w:r w:rsidRPr="008912E5">
        <w:rPr>
          <w:sz w:val="24"/>
          <w:szCs w:val="24"/>
        </w:rPr>
        <w:t>此前申请已被驳回</w:t>
      </w:r>
    </w:p>
    <w:p w14:paraId="26CC1F0D" w14:textId="587695A1" w:rsidR="00E74D64" w:rsidRDefault="00E74D64" w:rsidP="008912E5">
      <w:pPr>
        <w:ind w:firstLineChars="270" w:firstLine="567"/>
      </w:pPr>
      <w:r w:rsidRPr="00E74D64">
        <w:rPr>
          <w:rFonts w:hint="eastAsia"/>
        </w:rPr>
        <w:t>近期，宁德时代新能源科技股份有限公司申请注册</w:t>
      </w:r>
      <w:r w:rsidRPr="00E74D64">
        <w:t>1枚“麒麟电池”商标，国际分类为科学仪器，当前商标状态为等待实质审查。此前，宁德时代曾申请注册多枚“麒麟电池”商标，当前商标状态均为驳回复审或已显示为无效。</w:t>
      </w:r>
    </w:p>
    <w:p w14:paraId="0018262A" w14:textId="77777777" w:rsidR="001C39E4" w:rsidRPr="00E74D64" w:rsidRDefault="001C39E4" w:rsidP="008912E5">
      <w:pPr>
        <w:ind w:firstLineChars="270" w:firstLine="567"/>
        <w:rPr>
          <w:rFonts w:hint="eastAsia"/>
        </w:rPr>
      </w:pPr>
    </w:p>
    <w:p w14:paraId="1E10C341" w14:textId="396AD8AA" w:rsidR="00432371" w:rsidRPr="008912E5" w:rsidRDefault="00432371" w:rsidP="001C39E4">
      <w:pPr>
        <w:pStyle w:val="2"/>
        <w:numPr>
          <w:ilvl w:val="0"/>
          <w:numId w:val="34"/>
        </w:numPr>
        <w:spacing w:before="0" w:after="0" w:line="240" w:lineRule="auto"/>
        <w:ind w:left="0" w:firstLine="6"/>
        <w:rPr>
          <w:sz w:val="24"/>
          <w:szCs w:val="24"/>
        </w:rPr>
      </w:pPr>
      <w:r w:rsidRPr="008912E5">
        <w:rPr>
          <w:rFonts w:hint="eastAsia"/>
          <w:sz w:val="24"/>
          <w:szCs w:val="24"/>
        </w:rPr>
        <w:t>途虎养车发布</w:t>
      </w:r>
      <w:r w:rsidRPr="008912E5">
        <w:rPr>
          <w:sz w:val="24"/>
          <w:szCs w:val="24"/>
        </w:rPr>
        <w:t>2023</w:t>
      </w:r>
      <w:r w:rsidRPr="008912E5">
        <w:rPr>
          <w:sz w:val="24"/>
          <w:szCs w:val="24"/>
        </w:rPr>
        <w:t>年业绩：营收</w:t>
      </w:r>
      <w:r w:rsidRPr="008912E5">
        <w:rPr>
          <w:sz w:val="24"/>
          <w:szCs w:val="24"/>
        </w:rPr>
        <w:t>136</w:t>
      </w:r>
      <w:r w:rsidRPr="008912E5">
        <w:rPr>
          <w:sz w:val="24"/>
          <w:szCs w:val="24"/>
        </w:rPr>
        <w:t>亿，首次全年扭亏，盈利</w:t>
      </w:r>
      <w:r w:rsidRPr="008912E5">
        <w:rPr>
          <w:sz w:val="24"/>
          <w:szCs w:val="24"/>
        </w:rPr>
        <w:t>4.8</w:t>
      </w:r>
      <w:r w:rsidRPr="008912E5">
        <w:rPr>
          <w:sz w:val="24"/>
          <w:szCs w:val="24"/>
        </w:rPr>
        <w:t>亿</w:t>
      </w:r>
    </w:p>
    <w:p w14:paraId="46C33DFF" w14:textId="636514AA" w:rsidR="00432371" w:rsidRDefault="00432371" w:rsidP="008912E5">
      <w:pPr>
        <w:ind w:firstLineChars="270" w:firstLine="567"/>
      </w:pPr>
      <w:r w:rsidRPr="00432371">
        <w:t>3月15日，途虎养车发布业绩公告。2023年，途虎养车营业收入136亿，同比增长17.8%；经调整后净利润4.8亿，首次实现全年扭亏为盈；毛利额33.6亿元，毛利率24.7%，较上年度提升5.0个百分点。工场店数量5909家，注册用户1.15亿，全年交易用户数1930万。</w:t>
      </w:r>
    </w:p>
    <w:p w14:paraId="04B88F1C" w14:textId="77777777" w:rsidR="001C39E4" w:rsidRPr="00432371" w:rsidRDefault="001C39E4" w:rsidP="008912E5">
      <w:pPr>
        <w:ind w:firstLineChars="270" w:firstLine="567"/>
        <w:rPr>
          <w:rFonts w:hint="eastAsia"/>
        </w:rPr>
      </w:pPr>
    </w:p>
    <w:p w14:paraId="316138F4" w14:textId="60921D5B" w:rsidR="009049DF" w:rsidRPr="008912E5" w:rsidRDefault="009049DF" w:rsidP="001C39E4">
      <w:pPr>
        <w:pStyle w:val="2"/>
        <w:numPr>
          <w:ilvl w:val="0"/>
          <w:numId w:val="34"/>
        </w:numPr>
        <w:spacing w:before="0" w:after="0" w:line="240" w:lineRule="auto"/>
        <w:ind w:left="0" w:firstLine="6"/>
        <w:rPr>
          <w:sz w:val="24"/>
          <w:szCs w:val="24"/>
        </w:rPr>
      </w:pPr>
      <w:r w:rsidRPr="008912E5">
        <w:rPr>
          <w:rFonts w:hint="eastAsia"/>
          <w:sz w:val="24"/>
          <w:szCs w:val="24"/>
        </w:rPr>
        <w:t>雅化集团与皮尔巴拉签订锂精矿采购协议</w:t>
      </w:r>
    </w:p>
    <w:p w14:paraId="63DD21B5" w14:textId="1536BF2C" w:rsidR="009049DF" w:rsidRDefault="009049DF" w:rsidP="008912E5">
      <w:pPr>
        <w:ind w:firstLineChars="270" w:firstLine="567"/>
      </w:pPr>
      <w:r w:rsidRPr="009049DF">
        <w:t>3月12日，皮尔巴拉矿业（Pilbara Minerals）公告称，公司与雅化集团签署锂精矿承购协议，供应精矿将来自旗下Pilgangoora锂钽矿项目。</w:t>
      </w:r>
    </w:p>
    <w:p w14:paraId="6ACE7B99" w14:textId="77777777" w:rsidR="001C39E4" w:rsidRPr="009049DF" w:rsidRDefault="001C39E4" w:rsidP="008912E5">
      <w:pPr>
        <w:ind w:firstLineChars="270" w:firstLine="567"/>
        <w:rPr>
          <w:rFonts w:hint="eastAsia"/>
        </w:rPr>
      </w:pPr>
    </w:p>
    <w:p w14:paraId="29CCA7CA" w14:textId="23D208C8" w:rsidR="00131BD8" w:rsidRDefault="00131BD8" w:rsidP="001C39E4">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0C700321" w14:textId="07CD9129" w:rsidR="000414C4" w:rsidRPr="008912E5" w:rsidRDefault="000414C4" w:rsidP="001C39E4">
      <w:pPr>
        <w:pStyle w:val="2"/>
        <w:numPr>
          <w:ilvl w:val="0"/>
          <w:numId w:val="30"/>
        </w:numPr>
        <w:spacing w:before="0" w:after="0" w:line="240" w:lineRule="auto"/>
        <w:ind w:left="0" w:firstLine="0"/>
        <w:rPr>
          <w:sz w:val="24"/>
          <w:szCs w:val="24"/>
        </w:rPr>
      </w:pPr>
      <w:r w:rsidRPr="008912E5">
        <w:rPr>
          <w:rFonts w:hint="eastAsia"/>
          <w:sz w:val="24"/>
          <w:szCs w:val="24"/>
        </w:rPr>
        <w:t>全面电气化</w:t>
      </w:r>
      <w:r w:rsidRPr="008912E5">
        <w:rPr>
          <w:sz w:val="24"/>
          <w:szCs w:val="24"/>
        </w:rPr>
        <w:t xml:space="preserve"> </w:t>
      </w:r>
      <w:r w:rsidRPr="008912E5">
        <w:rPr>
          <w:sz w:val="24"/>
          <w:szCs w:val="24"/>
        </w:rPr>
        <w:t>曝阿尔法</w:t>
      </w:r>
      <w:r w:rsidRPr="008912E5">
        <w:rPr>
          <w:sz w:val="24"/>
          <w:szCs w:val="24"/>
        </w:rPr>
        <w:t>·</w:t>
      </w:r>
      <w:r w:rsidRPr="008912E5">
        <w:rPr>
          <w:sz w:val="24"/>
          <w:szCs w:val="24"/>
        </w:rPr>
        <w:t>罗密欧产品规划</w:t>
      </w:r>
    </w:p>
    <w:p w14:paraId="4FED6564" w14:textId="577380C9" w:rsidR="000414C4" w:rsidRDefault="000414C4" w:rsidP="008912E5">
      <w:pPr>
        <w:ind w:firstLineChars="270" w:firstLine="567"/>
      </w:pPr>
      <w:r w:rsidRPr="000414C4">
        <w:t>阿尔法·罗密欧未来产品规划曝光，Milano车型将于4月10日正式亮相，其定位纯电</w:t>
      </w:r>
      <w:r w:rsidRPr="000414C4">
        <w:lastRenderedPageBreak/>
        <w:t>动SUV；全新Stelvio以及全新Giulia将分别于2025年、2026年到来，到2027年，阿尔法·罗密欧品牌将完成全面电气化。未来五年内还有望推出一款尺寸更大的SUV车型。</w:t>
      </w:r>
    </w:p>
    <w:p w14:paraId="1B9994C5" w14:textId="77777777" w:rsidR="001C39E4" w:rsidRPr="000414C4" w:rsidRDefault="001C39E4" w:rsidP="008912E5">
      <w:pPr>
        <w:ind w:firstLineChars="270" w:firstLine="567"/>
        <w:rPr>
          <w:rFonts w:hint="eastAsia"/>
        </w:rPr>
      </w:pPr>
    </w:p>
    <w:p w14:paraId="01FCE58F" w14:textId="5622B469" w:rsidR="007C5D60" w:rsidRPr="008912E5" w:rsidRDefault="007C5D60" w:rsidP="001C39E4">
      <w:pPr>
        <w:pStyle w:val="2"/>
        <w:numPr>
          <w:ilvl w:val="0"/>
          <w:numId w:val="30"/>
        </w:numPr>
        <w:spacing w:before="0" w:after="0" w:line="240" w:lineRule="auto"/>
        <w:ind w:left="0" w:firstLine="0"/>
        <w:rPr>
          <w:sz w:val="24"/>
          <w:szCs w:val="24"/>
        </w:rPr>
      </w:pPr>
      <w:r w:rsidRPr="008912E5">
        <w:rPr>
          <w:rFonts w:hint="eastAsia"/>
          <w:sz w:val="24"/>
          <w:szCs w:val="24"/>
        </w:rPr>
        <w:t>宝马集团</w:t>
      </w:r>
      <w:r w:rsidRPr="008912E5">
        <w:rPr>
          <w:sz w:val="24"/>
          <w:szCs w:val="24"/>
        </w:rPr>
        <w:t>2023</w:t>
      </w:r>
      <w:r w:rsidRPr="008912E5">
        <w:rPr>
          <w:sz w:val="24"/>
          <w:szCs w:val="24"/>
        </w:rPr>
        <w:t>年营收</w:t>
      </w:r>
      <w:r w:rsidRPr="008912E5">
        <w:rPr>
          <w:sz w:val="24"/>
          <w:szCs w:val="24"/>
        </w:rPr>
        <w:t>1555</w:t>
      </w:r>
      <w:r w:rsidRPr="008912E5">
        <w:rPr>
          <w:sz w:val="24"/>
          <w:szCs w:val="24"/>
        </w:rPr>
        <w:t>亿欧元，同比增长</w:t>
      </w:r>
      <w:r w:rsidRPr="008912E5">
        <w:rPr>
          <w:sz w:val="24"/>
          <w:szCs w:val="24"/>
        </w:rPr>
        <w:t>9%</w:t>
      </w:r>
    </w:p>
    <w:p w14:paraId="483A0D8F" w14:textId="49DD1B68" w:rsidR="007C5D60" w:rsidRDefault="007C5D60" w:rsidP="008912E5">
      <w:pPr>
        <w:ind w:firstLineChars="270" w:firstLine="567"/>
      </w:pPr>
      <w:r w:rsidRPr="007C5D60">
        <w:t>宝马集团公布数据显示，2023年集团营收同比增长9%，达到1555亿欧元。息税前利润184.82亿欧元，同比增长32%。汽车部门息税前利润也大幅增长，达到129.81亿欧元，同比增长22.1%。2023年1月至12月期间，华晨宝马汽车有限公司的营收完全被纳入其中。</w:t>
      </w:r>
    </w:p>
    <w:p w14:paraId="39D68819" w14:textId="77777777" w:rsidR="001C39E4" w:rsidRPr="007C5D60" w:rsidRDefault="001C39E4" w:rsidP="008912E5">
      <w:pPr>
        <w:ind w:firstLineChars="270" w:firstLine="567"/>
        <w:rPr>
          <w:rFonts w:hint="eastAsia"/>
        </w:rPr>
      </w:pPr>
    </w:p>
    <w:p w14:paraId="713B6FD1" w14:textId="1B819E3B" w:rsidR="009D6E24" w:rsidRPr="008912E5" w:rsidRDefault="009D6E24" w:rsidP="001C39E4">
      <w:pPr>
        <w:pStyle w:val="2"/>
        <w:numPr>
          <w:ilvl w:val="0"/>
          <w:numId w:val="30"/>
        </w:numPr>
        <w:spacing w:before="0" w:after="0" w:line="240" w:lineRule="auto"/>
        <w:ind w:left="0" w:firstLine="0"/>
        <w:rPr>
          <w:sz w:val="24"/>
          <w:szCs w:val="24"/>
        </w:rPr>
      </w:pPr>
      <w:r w:rsidRPr="008912E5">
        <w:rPr>
          <w:rFonts w:hint="eastAsia"/>
          <w:sz w:val="24"/>
          <w:szCs w:val="24"/>
        </w:rPr>
        <w:t>大众</w:t>
      </w:r>
      <w:r w:rsidRPr="008912E5">
        <w:rPr>
          <w:sz w:val="24"/>
          <w:szCs w:val="24"/>
        </w:rPr>
        <w:t>2027</w:t>
      </w:r>
      <w:r w:rsidRPr="008912E5">
        <w:rPr>
          <w:sz w:val="24"/>
          <w:szCs w:val="24"/>
        </w:rPr>
        <w:t>年前推出</w:t>
      </w:r>
      <w:r w:rsidRPr="008912E5">
        <w:rPr>
          <w:sz w:val="24"/>
          <w:szCs w:val="24"/>
        </w:rPr>
        <w:t>11</w:t>
      </w:r>
      <w:r w:rsidRPr="008912E5">
        <w:rPr>
          <w:sz w:val="24"/>
          <w:szCs w:val="24"/>
        </w:rPr>
        <w:t>款电动车</w:t>
      </w:r>
    </w:p>
    <w:p w14:paraId="515CE725" w14:textId="37AE708E" w:rsidR="009D6E24" w:rsidRDefault="009D6E24" w:rsidP="008912E5">
      <w:pPr>
        <w:ind w:firstLineChars="270" w:firstLine="567"/>
      </w:pPr>
      <w:r w:rsidRPr="009D6E24">
        <w:t>3月15日消息，大众公布了未来产品规划：2027年前，大众将会带来11款全新电动车，其中包括两款与小鹏汽车联合打造的车型，预计在2026年正式上市；此外，大众ID.2 all将于2025年发布，并于2026年上市。大众还将于2025年带来全新入门级车型“ID.1”，并将于2027年正式上市，售价预计在2万欧元左右（约合人民币15.73万元）。</w:t>
      </w:r>
    </w:p>
    <w:p w14:paraId="28334B58" w14:textId="77777777" w:rsidR="001C39E4" w:rsidRPr="009D6E24" w:rsidRDefault="001C39E4" w:rsidP="008912E5">
      <w:pPr>
        <w:ind w:firstLineChars="270" w:firstLine="567"/>
        <w:rPr>
          <w:rFonts w:hint="eastAsia"/>
        </w:rPr>
      </w:pPr>
    </w:p>
    <w:p w14:paraId="08014E66" w14:textId="2C41BEA4" w:rsidR="00886E82" w:rsidRPr="008912E5" w:rsidRDefault="00886E82" w:rsidP="001C39E4">
      <w:pPr>
        <w:pStyle w:val="2"/>
        <w:numPr>
          <w:ilvl w:val="0"/>
          <w:numId w:val="30"/>
        </w:numPr>
        <w:spacing w:before="0" w:after="0" w:line="240" w:lineRule="auto"/>
        <w:ind w:left="0" w:firstLine="0"/>
        <w:rPr>
          <w:sz w:val="24"/>
          <w:szCs w:val="24"/>
        </w:rPr>
      </w:pPr>
      <w:r w:rsidRPr="008912E5">
        <w:rPr>
          <w:rFonts w:hint="eastAsia"/>
          <w:sz w:val="24"/>
          <w:szCs w:val="24"/>
        </w:rPr>
        <w:t>大众集团</w:t>
      </w:r>
      <w:r w:rsidRPr="008912E5">
        <w:rPr>
          <w:sz w:val="24"/>
          <w:szCs w:val="24"/>
        </w:rPr>
        <w:t>2023</w:t>
      </w:r>
      <w:r w:rsidRPr="008912E5">
        <w:rPr>
          <w:sz w:val="24"/>
          <w:szCs w:val="24"/>
        </w:rPr>
        <w:t>年营业利润达</w:t>
      </w:r>
      <w:r w:rsidRPr="008912E5">
        <w:rPr>
          <w:sz w:val="24"/>
          <w:szCs w:val="24"/>
        </w:rPr>
        <w:t>226</w:t>
      </w:r>
      <w:r w:rsidRPr="008912E5">
        <w:rPr>
          <w:sz w:val="24"/>
          <w:szCs w:val="24"/>
        </w:rPr>
        <w:t>亿欧元，计划今年推出</w:t>
      </w:r>
      <w:r w:rsidRPr="008912E5">
        <w:rPr>
          <w:sz w:val="24"/>
          <w:szCs w:val="24"/>
        </w:rPr>
        <w:t>30</w:t>
      </w:r>
      <w:r w:rsidRPr="008912E5">
        <w:rPr>
          <w:sz w:val="24"/>
          <w:szCs w:val="24"/>
        </w:rPr>
        <w:t>多款新产品</w:t>
      </w:r>
    </w:p>
    <w:p w14:paraId="3C8F7F77" w14:textId="4C30432C" w:rsidR="00886E82" w:rsidRDefault="00886E82" w:rsidP="008912E5">
      <w:pPr>
        <w:ind w:firstLineChars="270" w:firstLine="567"/>
      </w:pPr>
      <w:r w:rsidRPr="00886E82">
        <w:rPr>
          <w:rFonts w:hint="eastAsia"/>
        </w:rPr>
        <w:t>大众汽车集团</w:t>
      </w:r>
      <w:r w:rsidRPr="00886E82">
        <w:t>3月13日表示，集团全年交付汽车约924万辆，同比增长12%。集团营业收入达到3223亿欧元，营业利润达226亿欧元，税后净利润达179亿欧元。大众集团还表示，今年将推出30多款新产品，其中包括纯电动保时捷Macan和ID.7轿车。</w:t>
      </w:r>
    </w:p>
    <w:p w14:paraId="2FFBB428" w14:textId="77777777" w:rsidR="001C39E4" w:rsidRPr="00886E82" w:rsidRDefault="001C39E4" w:rsidP="008912E5">
      <w:pPr>
        <w:ind w:firstLineChars="270" w:firstLine="567"/>
        <w:rPr>
          <w:rFonts w:hint="eastAsia"/>
        </w:rPr>
      </w:pPr>
    </w:p>
    <w:p w14:paraId="40B49377" w14:textId="3E2AB8D3" w:rsidR="00131BD8" w:rsidRPr="008912E5" w:rsidRDefault="004120EC" w:rsidP="001C39E4">
      <w:pPr>
        <w:pStyle w:val="2"/>
        <w:numPr>
          <w:ilvl w:val="0"/>
          <w:numId w:val="30"/>
        </w:numPr>
        <w:spacing w:before="0" w:after="0" w:line="240" w:lineRule="auto"/>
        <w:ind w:left="0" w:firstLine="0"/>
        <w:rPr>
          <w:sz w:val="24"/>
          <w:szCs w:val="24"/>
        </w:rPr>
      </w:pPr>
      <w:r w:rsidRPr="008912E5">
        <w:rPr>
          <w:rFonts w:hint="eastAsia"/>
          <w:sz w:val="24"/>
          <w:szCs w:val="24"/>
        </w:rPr>
        <w:t>跟随特斯拉，大众集团退出澳大利亚汽车游说团体</w:t>
      </w:r>
    </w:p>
    <w:p w14:paraId="275B5B96" w14:textId="62B84327" w:rsidR="004120EC" w:rsidRDefault="004120EC" w:rsidP="008912E5">
      <w:pPr>
        <w:ind w:firstLineChars="270" w:firstLine="567"/>
      </w:pPr>
      <w:r w:rsidRPr="004120EC">
        <w:t>3月11日，大众集团澳大利亚公司表示，已退出该国汽车游说团体的政策咨询委员会。日前特斯拉、极星也宣布退出了该组织。</w:t>
      </w:r>
      <w:r w:rsidRPr="004120EC">
        <w:rPr>
          <w:rFonts w:hint="eastAsia"/>
        </w:rPr>
        <w:t>澳大利亚提出了汽车能效标准，将惩罚那些进口高排放车型的车企，并奖励那些引进更清洁汽车的制造商。</w:t>
      </w:r>
    </w:p>
    <w:p w14:paraId="05324C1B" w14:textId="77777777" w:rsidR="001C39E4" w:rsidRPr="004120EC" w:rsidRDefault="001C39E4" w:rsidP="008912E5">
      <w:pPr>
        <w:ind w:firstLineChars="270" w:firstLine="567"/>
        <w:rPr>
          <w:rFonts w:hint="eastAsia"/>
        </w:rPr>
      </w:pPr>
    </w:p>
    <w:p w14:paraId="621CB5EC" w14:textId="6196AD72" w:rsidR="00D64241" w:rsidRPr="008912E5" w:rsidRDefault="00BF4CA6" w:rsidP="001C39E4">
      <w:pPr>
        <w:pStyle w:val="2"/>
        <w:numPr>
          <w:ilvl w:val="0"/>
          <w:numId w:val="30"/>
        </w:numPr>
        <w:spacing w:before="0" w:after="0" w:line="240" w:lineRule="auto"/>
        <w:ind w:left="0" w:firstLine="0"/>
        <w:rPr>
          <w:sz w:val="24"/>
          <w:szCs w:val="24"/>
        </w:rPr>
      </w:pPr>
      <w:r w:rsidRPr="008912E5">
        <w:rPr>
          <w:rFonts w:hint="eastAsia"/>
          <w:sz w:val="24"/>
          <w:szCs w:val="24"/>
        </w:rPr>
        <w:t>美洲锂业获美国能源部</w:t>
      </w:r>
      <w:r w:rsidRPr="008912E5">
        <w:rPr>
          <w:sz w:val="24"/>
          <w:szCs w:val="24"/>
        </w:rPr>
        <w:t>23</w:t>
      </w:r>
      <w:r w:rsidRPr="008912E5">
        <w:rPr>
          <w:sz w:val="24"/>
          <w:szCs w:val="24"/>
        </w:rPr>
        <w:t>亿贷款</w:t>
      </w:r>
    </w:p>
    <w:p w14:paraId="215BDEF8" w14:textId="7E49C57E" w:rsidR="00D64241" w:rsidRDefault="00BF4CA6" w:rsidP="008912E5">
      <w:pPr>
        <w:ind w:firstLineChars="270" w:firstLine="567"/>
      </w:pPr>
      <w:r w:rsidRPr="00BF4CA6">
        <w:t>3月14日，美洲锂业官方宣布，根据美国先进技术车辆制造贷款计划（Advanced Technology Vehicles Manufacturing Loan Program），美国能源部将向公司提供22.6亿美元贷款，用于资助公司美国内华达州Thacker Pass锂矿项目建设。</w:t>
      </w:r>
    </w:p>
    <w:p w14:paraId="59BBB330" w14:textId="77777777" w:rsidR="001C39E4" w:rsidRPr="00D64241" w:rsidRDefault="001C39E4" w:rsidP="008912E5">
      <w:pPr>
        <w:ind w:firstLineChars="270" w:firstLine="567"/>
        <w:rPr>
          <w:rFonts w:hint="eastAsia"/>
        </w:rPr>
      </w:pPr>
    </w:p>
    <w:p w14:paraId="5F549E8A" w14:textId="39934722" w:rsidR="009B3C7C" w:rsidRPr="008912E5" w:rsidRDefault="00F66CE0" w:rsidP="001C39E4">
      <w:pPr>
        <w:pStyle w:val="2"/>
        <w:numPr>
          <w:ilvl w:val="0"/>
          <w:numId w:val="30"/>
        </w:numPr>
        <w:spacing w:before="0" w:after="0" w:line="240" w:lineRule="auto"/>
        <w:ind w:left="0" w:firstLine="0"/>
        <w:rPr>
          <w:sz w:val="24"/>
          <w:szCs w:val="24"/>
        </w:rPr>
      </w:pPr>
      <w:r w:rsidRPr="008912E5">
        <w:rPr>
          <w:rFonts w:hint="eastAsia"/>
          <w:sz w:val="24"/>
          <w:szCs w:val="24"/>
        </w:rPr>
        <w:t>美国将向菲律宾电动汽车等领域投资</w:t>
      </w:r>
      <w:r w:rsidRPr="008912E5">
        <w:rPr>
          <w:sz w:val="24"/>
          <w:szCs w:val="24"/>
        </w:rPr>
        <w:t>10</w:t>
      </w:r>
      <w:r w:rsidRPr="008912E5">
        <w:rPr>
          <w:sz w:val="24"/>
          <w:szCs w:val="24"/>
        </w:rPr>
        <w:t>亿美元</w:t>
      </w:r>
    </w:p>
    <w:p w14:paraId="654E284A" w14:textId="0241CEF3" w:rsidR="00F66CE0" w:rsidRDefault="00F66CE0" w:rsidP="008912E5">
      <w:pPr>
        <w:ind w:firstLineChars="270" w:firstLine="567"/>
      </w:pPr>
      <w:r w:rsidRPr="00F66CE0">
        <w:rPr>
          <w:rFonts w:hint="eastAsia"/>
        </w:rPr>
        <w:t>美国商务部长吉娜·雷蒙多</w:t>
      </w:r>
      <w:r w:rsidRPr="00F66CE0">
        <w:t>3月11日在对马尼拉进行正式访问时表示，美国公司将宣布在菲律宾投资超过10亿美元。投资将集中在太阳能、电动汽车和数字化等领域。</w:t>
      </w:r>
    </w:p>
    <w:p w14:paraId="73189FCE" w14:textId="77777777" w:rsidR="00FB4452" w:rsidRPr="00F66CE0" w:rsidRDefault="00FB4452" w:rsidP="008912E5">
      <w:pPr>
        <w:ind w:firstLineChars="270" w:firstLine="567"/>
        <w:rPr>
          <w:rFonts w:hint="eastAsia"/>
        </w:rPr>
      </w:pPr>
    </w:p>
    <w:p w14:paraId="3E4938D2" w14:textId="310ACB35" w:rsidR="001A5DE6" w:rsidRPr="008912E5" w:rsidRDefault="001A5DE6" w:rsidP="001C39E4">
      <w:pPr>
        <w:pStyle w:val="2"/>
        <w:numPr>
          <w:ilvl w:val="0"/>
          <w:numId w:val="30"/>
        </w:numPr>
        <w:spacing w:before="0" w:after="0" w:line="240" w:lineRule="auto"/>
        <w:ind w:left="0" w:firstLine="0"/>
        <w:rPr>
          <w:sz w:val="24"/>
          <w:szCs w:val="24"/>
        </w:rPr>
      </w:pPr>
      <w:r w:rsidRPr="008912E5">
        <w:rPr>
          <w:rFonts w:hint="eastAsia"/>
          <w:sz w:val="24"/>
          <w:szCs w:val="24"/>
        </w:rPr>
        <w:t>特朗普威胁要对墨西哥产中国车征收</w:t>
      </w:r>
      <w:r w:rsidRPr="008912E5">
        <w:rPr>
          <w:sz w:val="24"/>
          <w:szCs w:val="24"/>
        </w:rPr>
        <w:t>100%</w:t>
      </w:r>
      <w:r w:rsidRPr="008912E5">
        <w:rPr>
          <w:sz w:val="24"/>
          <w:szCs w:val="24"/>
        </w:rPr>
        <w:t>的关税</w:t>
      </w:r>
    </w:p>
    <w:p w14:paraId="7FEF7ACE" w14:textId="12B7911C" w:rsidR="001C39E4" w:rsidRPr="001A5DE6" w:rsidRDefault="008335FC" w:rsidP="00FB4452">
      <w:pPr>
        <w:ind w:firstLineChars="270" w:firstLine="567"/>
        <w:rPr>
          <w:rFonts w:hint="eastAsia"/>
        </w:rPr>
      </w:pPr>
      <w:r w:rsidRPr="008335FC">
        <w:t>3月17日消息，特朗普表示，他将对中国企业在墨西哥生产的汽车征收100%的关税。特朗普表示：“中国企业现在在墨西哥建造那些大型汽车制造厂，并认为可以在不雇佣美国人的情况下把车卖给美国人。不可能的，我们将对每一辆汽车征收100%的关税。”</w:t>
      </w:r>
    </w:p>
    <w:p w14:paraId="2FF2B86F" w14:textId="45F12CDF" w:rsidR="00B04ECE" w:rsidRPr="008912E5" w:rsidRDefault="00B04ECE" w:rsidP="001C39E4">
      <w:pPr>
        <w:pStyle w:val="2"/>
        <w:numPr>
          <w:ilvl w:val="0"/>
          <w:numId w:val="30"/>
        </w:numPr>
        <w:spacing w:before="0" w:after="0" w:line="240" w:lineRule="auto"/>
        <w:ind w:left="0" w:firstLine="0"/>
        <w:rPr>
          <w:sz w:val="24"/>
          <w:szCs w:val="24"/>
        </w:rPr>
      </w:pPr>
      <w:r w:rsidRPr="008912E5">
        <w:rPr>
          <w:rFonts w:hint="eastAsia"/>
          <w:sz w:val="24"/>
          <w:szCs w:val="24"/>
        </w:rPr>
        <w:lastRenderedPageBreak/>
        <w:t>日本</w:t>
      </w:r>
      <w:r w:rsidRPr="008912E5">
        <w:rPr>
          <w:sz w:val="24"/>
          <w:szCs w:val="24"/>
        </w:rPr>
        <w:t>4</w:t>
      </w:r>
      <w:r w:rsidRPr="008912E5">
        <w:rPr>
          <w:sz w:val="24"/>
          <w:szCs w:val="24"/>
        </w:rPr>
        <w:t>月起有条件解禁网约车服务，将先在东京等</w:t>
      </w:r>
      <w:r w:rsidRPr="008912E5">
        <w:rPr>
          <w:sz w:val="24"/>
          <w:szCs w:val="24"/>
        </w:rPr>
        <w:t>4</w:t>
      </w:r>
      <w:r w:rsidRPr="008912E5">
        <w:rPr>
          <w:sz w:val="24"/>
          <w:szCs w:val="24"/>
        </w:rPr>
        <w:t>地实施</w:t>
      </w:r>
    </w:p>
    <w:p w14:paraId="71DD12F3" w14:textId="619D04F2" w:rsidR="00B04ECE" w:rsidRDefault="00B04ECE" w:rsidP="008912E5">
      <w:pPr>
        <w:ind w:firstLineChars="270" w:firstLine="567"/>
      </w:pPr>
      <w:r w:rsidRPr="00B04ECE">
        <w:rPr>
          <w:rFonts w:hint="eastAsia"/>
        </w:rPr>
        <w:t>日本国土交通省透露，日本将于</w:t>
      </w:r>
      <w:r w:rsidRPr="00B04ECE">
        <w:t>4月起有条件解禁网约车服务，计划首先在以东京、横滨、名古屋和京都城市地区为中心的4个地区实施，之后会引进其他地区。</w:t>
      </w:r>
    </w:p>
    <w:p w14:paraId="43E3565D" w14:textId="77777777" w:rsidR="001C39E4" w:rsidRPr="00B04ECE" w:rsidRDefault="001C39E4" w:rsidP="008912E5">
      <w:pPr>
        <w:ind w:firstLineChars="270" w:firstLine="567"/>
        <w:rPr>
          <w:rFonts w:hint="eastAsia"/>
        </w:rPr>
      </w:pPr>
    </w:p>
    <w:p w14:paraId="2688250D" w14:textId="541DCA94" w:rsidR="00FD48E8" w:rsidRPr="008912E5" w:rsidRDefault="00FD48E8" w:rsidP="001C39E4">
      <w:pPr>
        <w:pStyle w:val="2"/>
        <w:numPr>
          <w:ilvl w:val="0"/>
          <w:numId w:val="30"/>
        </w:numPr>
        <w:spacing w:before="0" w:after="0" w:line="240" w:lineRule="auto"/>
        <w:ind w:left="0" w:firstLine="0"/>
        <w:rPr>
          <w:sz w:val="24"/>
          <w:szCs w:val="24"/>
        </w:rPr>
      </w:pPr>
      <w:r w:rsidRPr="008912E5">
        <w:rPr>
          <w:rFonts w:hint="eastAsia"/>
          <w:sz w:val="24"/>
          <w:szCs w:val="24"/>
        </w:rPr>
        <w:t>特斯拉高管称在东南亚扩张是首要任务</w:t>
      </w:r>
    </w:p>
    <w:p w14:paraId="261C1E0A" w14:textId="737DF477" w:rsidR="00FD48E8" w:rsidRDefault="00FD48E8" w:rsidP="008912E5">
      <w:pPr>
        <w:ind w:firstLineChars="270" w:firstLine="567"/>
      </w:pPr>
      <w:r w:rsidRPr="00FD48E8">
        <w:t>3月13日消息，特斯拉公共政策和业务发展高级主管罗汉·帕特尔表示，向东南亚扩张是特斯拉的首要任务，东南亚无疑将成为未来几年电池储能和电动汽车应用的主要增长点。</w:t>
      </w:r>
    </w:p>
    <w:p w14:paraId="38E0D742" w14:textId="77777777" w:rsidR="001C39E4" w:rsidRPr="00FD48E8" w:rsidRDefault="001C39E4" w:rsidP="008912E5">
      <w:pPr>
        <w:ind w:firstLineChars="270" w:firstLine="567"/>
        <w:rPr>
          <w:rFonts w:hint="eastAsia"/>
        </w:rPr>
      </w:pPr>
    </w:p>
    <w:p w14:paraId="28125201" w14:textId="367E4E21" w:rsidR="009B3C7C" w:rsidRPr="008912E5" w:rsidRDefault="007E4681" w:rsidP="001C39E4">
      <w:pPr>
        <w:pStyle w:val="2"/>
        <w:numPr>
          <w:ilvl w:val="0"/>
          <w:numId w:val="30"/>
        </w:numPr>
        <w:spacing w:before="0" w:after="0" w:line="240" w:lineRule="auto"/>
        <w:ind w:left="0" w:firstLine="0"/>
        <w:rPr>
          <w:sz w:val="24"/>
          <w:szCs w:val="24"/>
        </w:rPr>
      </w:pPr>
      <w:r w:rsidRPr="008912E5">
        <w:rPr>
          <w:rFonts w:hint="eastAsia"/>
          <w:sz w:val="24"/>
          <w:szCs w:val="24"/>
        </w:rPr>
        <w:t>特斯拉上调美国</w:t>
      </w:r>
      <w:r w:rsidRPr="008912E5">
        <w:rPr>
          <w:sz w:val="24"/>
          <w:szCs w:val="24"/>
        </w:rPr>
        <w:t>Model Y</w:t>
      </w:r>
      <w:r w:rsidRPr="008912E5">
        <w:rPr>
          <w:sz w:val="24"/>
          <w:szCs w:val="24"/>
        </w:rPr>
        <w:t>部分车型售价</w:t>
      </w:r>
    </w:p>
    <w:p w14:paraId="0CA8421E" w14:textId="77777777" w:rsidR="00645B19" w:rsidRPr="008335FC" w:rsidRDefault="00645B19" w:rsidP="008912E5">
      <w:pPr>
        <w:ind w:firstLineChars="270" w:firstLine="567"/>
      </w:pPr>
      <w:r w:rsidRPr="008335FC">
        <w:t>3月17日消息，特斯拉宣布将于22日在欧洲多国提高Model Y电动汽车价格，涨幅约为2000欧元或等值当地货币。</w:t>
      </w:r>
    </w:p>
    <w:p w14:paraId="108667FA" w14:textId="009FC109" w:rsidR="007E4681" w:rsidRDefault="007E4681" w:rsidP="008912E5">
      <w:pPr>
        <w:ind w:firstLineChars="270" w:firstLine="567"/>
      </w:pPr>
      <w:r w:rsidRPr="007E4681">
        <w:t>3月12日消息，特斯拉官网显示，特斯拉将Model Y后驱版在美国的价格从42990美元上调至43990美元，将Model Y长续航版价格从47990美元上调至48990美元。</w:t>
      </w:r>
    </w:p>
    <w:p w14:paraId="6278BED4" w14:textId="77777777" w:rsidR="001C39E4" w:rsidRPr="007E4681" w:rsidRDefault="001C39E4" w:rsidP="008912E5">
      <w:pPr>
        <w:ind w:firstLineChars="270" w:firstLine="567"/>
        <w:rPr>
          <w:rFonts w:hint="eastAsia"/>
        </w:rPr>
      </w:pPr>
    </w:p>
    <w:p w14:paraId="2B3589C5" w14:textId="763BEBE9" w:rsidR="00014F67" w:rsidRPr="008912E5" w:rsidRDefault="00014F67" w:rsidP="001C39E4">
      <w:pPr>
        <w:pStyle w:val="2"/>
        <w:numPr>
          <w:ilvl w:val="0"/>
          <w:numId w:val="30"/>
        </w:numPr>
        <w:spacing w:before="0" w:after="0" w:line="240" w:lineRule="auto"/>
        <w:ind w:left="0" w:firstLine="0"/>
        <w:rPr>
          <w:sz w:val="24"/>
          <w:szCs w:val="24"/>
        </w:rPr>
      </w:pPr>
      <w:r w:rsidRPr="008912E5">
        <w:rPr>
          <w:rFonts w:hint="eastAsia"/>
          <w:sz w:val="24"/>
          <w:szCs w:val="24"/>
        </w:rPr>
        <w:t>汽车天窗巨头伟巴斯特或将至少裁员</w:t>
      </w:r>
      <w:r w:rsidRPr="008912E5">
        <w:rPr>
          <w:sz w:val="24"/>
          <w:szCs w:val="24"/>
        </w:rPr>
        <w:t>10%</w:t>
      </w:r>
    </w:p>
    <w:p w14:paraId="28D0F4AD" w14:textId="59E381F4" w:rsidR="00014F67" w:rsidRDefault="00014F67" w:rsidP="008912E5">
      <w:pPr>
        <w:ind w:firstLineChars="270" w:firstLine="567"/>
      </w:pPr>
      <w:r w:rsidRPr="00014F67">
        <w:t>3月15日消息，伟巴斯特首席执行官Holger Engelmann表示，公司2023年度的业绩“令人失望，迫使我们不得不采取行动”。 “公司进行两位数比例的裁员可能是不可避免的。”</w:t>
      </w:r>
    </w:p>
    <w:p w14:paraId="54C9EA9D" w14:textId="77777777" w:rsidR="001C39E4" w:rsidRPr="00014F67" w:rsidRDefault="001C39E4" w:rsidP="008912E5">
      <w:pPr>
        <w:ind w:firstLineChars="270" w:firstLine="567"/>
      </w:pPr>
    </w:p>
    <w:p w14:paraId="4F28D03D" w14:textId="782A684D" w:rsidR="00C23E8F" w:rsidRPr="008912E5" w:rsidRDefault="00C23E8F" w:rsidP="001C39E4">
      <w:pPr>
        <w:pStyle w:val="2"/>
        <w:numPr>
          <w:ilvl w:val="0"/>
          <w:numId w:val="30"/>
        </w:numPr>
        <w:spacing w:before="0" w:after="0" w:line="240" w:lineRule="auto"/>
        <w:ind w:left="0" w:firstLine="0"/>
        <w:rPr>
          <w:sz w:val="24"/>
          <w:szCs w:val="24"/>
        </w:rPr>
      </w:pPr>
      <w:r w:rsidRPr="008912E5">
        <w:rPr>
          <w:sz w:val="24"/>
          <w:szCs w:val="24"/>
        </w:rPr>
        <w:t>Waymo</w:t>
      </w:r>
      <w:r w:rsidRPr="008912E5">
        <w:rPr>
          <w:sz w:val="24"/>
          <w:szCs w:val="24"/>
        </w:rPr>
        <w:t>向洛杉矶部分公众提供无人驾驶出租车服务</w:t>
      </w:r>
    </w:p>
    <w:p w14:paraId="55629321" w14:textId="0F15CC78" w:rsidR="00C23E8F" w:rsidRDefault="009E2BE9" w:rsidP="008912E5">
      <w:pPr>
        <w:ind w:firstLineChars="270" w:firstLine="567"/>
      </w:pPr>
      <w:r w:rsidRPr="009E2BE9">
        <w:t>3月13日，Waymo宣布将从3月14日开始，向洛杉矶部分公众提供无人驾驶出租车服务Waymo One，运营范围为圣莫尼卡到洛杉矶市中心63平方英里的区域，并将逐渐扩大运营范围。Waymo还表示，将于今年年底在奥斯汀推出商业化的无人驾驶出租车服务。</w:t>
      </w:r>
    </w:p>
    <w:p w14:paraId="1785A1D6" w14:textId="77777777" w:rsidR="001C39E4" w:rsidRPr="00C23E8F" w:rsidRDefault="001C39E4" w:rsidP="008912E5">
      <w:pPr>
        <w:ind w:firstLineChars="270" w:firstLine="567"/>
        <w:rPr>
          <w:rFonts w:hint="eastAsia"/>
        </w:rPr>
      </w:pPr>
    </w:p>
    <w:p w14:paraId="542A3CC5" w14:textId="7E97F47E" w:rsidR="009B3C7C" w:rsidRPr="008912E5" w:rsidRDefault="0038775E" w:rsidP="001C39E4">
      <w:pPr>
        <w:pStyle w:val="2"/>
        <w:numPr>
          <w:ilvl w:val="0"/>
          <w:numId w:val="30"/>
        </w:numPr>
        <w:spacing w:before="0" w:after="0" w:line="240" w:lineRule="auto"/>
        <w:ind w:left="0" w:firstLine="0"/>
        <w:rPr>
          <w:sz w:val="24"/>
          <w:szCs w:val="24"/>
        </w:rPr>
      </w:pPr>
      <w:r w:rsidRPr="008912E5">
        <w:rPr>
          <w:rFonts w:hint="eastAsia"/>
          <w:sz w:val="24"/>
          <w:szCs w:val="24"/>
        </w:rPr>
        <w:t>印度：为电动汽车设立制造设施的公司将被允许以较低的关税进口汽车</w:t>
      </w:r>
    </w:p>
    <w:p w14:paraId="50765EB1" w14:textId="633A0676" w:rsidR="00131BD8" w:rsidRPr="00131BD8" w:rsidRDefault="005400CB" w:rsidP="008912E5">
      <w:pPr>
        <w:ind w:firstLineChars="270" w:firstLine="567"/>
      </w:pPr>
      <w:r w:rsidRPr="005400CB">
        <w:t>3月15日消息，印度政府批准电动车相关政策，新的电动车政策要求最低投资415亿卢比；在印度建立制造设施并开始商业生产电动车的时间表为3年，为电动汽车设立制造设施的公司将被允许以较低的关税进口汽车。</w:t>
      </w:r>
    </w:p>
    <w:sectPr w:rsidR="00131BD8" w:rsidRPr="00131BD8" w:rsidSect="00B7068C">
      <w:headerReference w:type="default" r:id="rId20"/>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76CF8" w14:textId="77777777" w:rsidR="00B7068C" w:rsidRDefault="00B7068C" w:rsidP="00131BD8">
      <w:r>
        <w:separator/>
      </w:r>
    </w:p>
  </w:endnote>
  <w:endnote w:type="continuationSeparator" w:id="0">
    <w:p w14:paraId="2E4822ED" w14:textId="77777777" w:rsidR="00B7068C" w:rsidRDefault="00B7068C"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58BF38" w14:textId="77777777" w:rsidR="00B7068C" w:rsidRDefault="00B7068C" w:rsidP="00131BD8">
      <w:r>
        <w:separator/>
      </w:r>
    </w:p>
  </w:footnote>
  <w:footnote w:type="continuationSeparator" w:id="0">
    <w:p w14:paraId="68E1378C" w14:textId="77777777" w:rsidR="00B7068C" w:rsidRDefault="00B7068C"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CD0D3" w14:textId="10A2A36E" w:rsidR="001C39E4" w:rsidRDefault="001C39E4" w:rsidP="001C39E4">
    <w:pPr>
      <w:pStyle w:val="a3"/>
      <w:pBdr>
        <w:bottom w:val="single" w:sz="4" w:space="1" w:color="auto"/>
      </w:pBdr>
      <w:jc w:val="left"/>
      <w:rPr>
        <w:rFonts w:hint="eastAsia"/>
      </w:rPr>
    </w:pPr>
    <w:r>
      <w:rPr>
        <w:noProof/>
      </w:rPr>
      <w:drawing>
        <wp:inline distT="0" distB="0" distL="0" distR="0" wp14:anchorId="2C8A5834" wp14:editId="52667EE8">
          <wp:extent cx="914400" cy="290830"/>
          <wp:effectExtent l="0" t="0" r="0" b="0"/>
          <wp:docPr id="235322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2118913648">
    <w:abstractNumId w:val="23"/>
    <w:lvlOverride w:ilvl="0">
      <w:startOverride w:val="1"/>
    </w:lvlOverride>
  </w:num>
  <w:num w:numId="32" w16cid:durableId="302739762">
    <w:abstractNumId w:val="23"/>
    <w:lvlOverride w:ilvl="0">
      <w:startOverride w:val="1"/>
    </w:lvlOverride>
  </w:num>
  <w:num w:numId="33" w16cid:durableId="2028167478">
    <w:abstractNumId w:val="23"/>
    <w:lvlOverride w:ilvl="0">
      <w:startOverride w:val="1"/>
    </w:lvlOverride>
  </w:num>
  <w:num w:numId="34" w16cid:durableId="1854487146">
    <w:abstractNumId w:val="23"/>
    <w:lvlOverride w:ilvl="0">
      <w:startOverride w:val="1"/>
    </w:lvlOverride>
  </w:num>
  <w:num w:numId="35" w16cid:durableId="1912691204">
    <w:abstractNumId w:val="23"/>
  </w:num>
  <w:num w:numId="36" w16cid:durableId="2016154936">
    <w:abstractNumId w:val="23"/>
  </w:num>
  <w:num w:numId="37" w16cid:durableId="935821084">
    <w:abstractNumId w:val="23"/>
  </w:num>
  <w:num w:numId="38" w16cid:durableId="1884170989">
    <w:abstractNumId w:val="23"/>
  </w:num>
  <w:num w:numId="39" w16cid:durableId="1598057882">
    <w:abstractNumId w:val="23"/>
  </w:num>
  <w:num w:numId="40" w16cid:durableId="813448305">
    <w:abstractNumId w:val="23"/>
  </w:num>
  <w:num w:numId="41" w16cid:durableId="57214853">
    <w:abstractNumId w:val="23"/>
  </w:num>
  <w:num w:numId="42" w16cid:durableId="2112964668">
    <w:abstractNumId w:val="23"/>
  </w:num>
  <w:num w:numId="43" w16cid:durableId="740055186">
    <w:abstractNumId w:val="23"/>
  </w:num>
  <w:num w:numId="44" w16cid:durableId="422727512">
    <w:abstractNumId w:val="23"/>
  </w:num>
  <w:num w:numId="45" w16cid:durableId="1630821559">
    <w:abstractNumId w:val="23"/>
  </w:num>
  <w:num w:numId="46" w16cid:durableId="931476444">
    <w:abstractNumId w:val="23"/>
  </w:num>
  <w:num w:numId="47" w16cid:durableId="1938712818">
    <w:abstractNumId w:val="23"/>
  </w:num>
  <w:num w:numId="48" w16cid:durableId="1128279951">
    <w:abstractNumId w:val="23"/>
  </w:num>
  <w:num w:numId="49" w16cid:durableId="1797872704">
    <w:abstractNumId w:val="23"/>
  </w:num>
  <w:num w:numId="50" w16cid:durableId="529076375">
    <w:abstractNumId w:val="23"/>
  </w:num>
  <w:num w:numId="51" w16cid:durableId="1444618017">
    <w:abstractNumId w:val="23"/>
  </w:num>
  <w:num w:numId="52" w16cid:durableId="1761633872">
    <w:abstractNumId w:val="23"/>
  </w:num>
  <w:num w:numId="53" w16cid:durableId="1103841836">
    <w:abstractNumId w:val="23"/>
  </w:num>
  <w:num w:numId="54" w16cid:durableId="91824203">
    <w:abstractNumId w:val="23"/>
  </w:num>
  <w:num w:numId="55" w16cid:durableId="1262374601">
    <w:abstractNumId w:val="23"/>
  </w:num>
  <w:num w:numId="56" w16cid:durableId="1093625035">
    <w:abstractNumId w:val="23"/>
  </w:num>
  <w:num w:numId="57" w16cid:durableId="150099182">
    <w:abstractNumId w:val="23"/>
  </w:num>
  <w:num w:numId="58" w16cid:durableId="1228608125">
    <w:abstractNumId w:val="23"/>
  </w:num>
  <w:num w:numId="59" w16cid:durableId="91097013">
    <w:abstractNumId w:val="23"/>
  </w:num>
  <w:num w:numId="60" w16cid:durableId="822085674">
    <w:abstractNumId w:val="23"/>
  </w:num>
  <w:num w:numId="61" w16cid:durableId="193930601">
    <w:abstractNumId w:val="23"/>
  </w:num>
  <w:num w:numId="62" w16cid:durableId="1476146070">
    <w:abstractNumId w:val="23"/>
  </w:num>
  <w:num w:numId="63" w16cid:durableId="249848719">
    <w:abstractNumId w:val="23"/>
  </w:num>
  <w:num w:numId="64" w16cid:durableId="11806233">
    <w:abstractNumId w:val="23"/>
  </w:num>
  <w:num w:numId="65" w16cid:durableId="756512947">
    <w:abstractNumId w:val="23"/>
  </w:num>
  <w:num w:numId="66" w16cid:durableId="1384135992">
    <w:abstractNumId w:val="23"/>
  </w:num>
  <w:num w:numId="67" w16cid:durableId="1464158281">
    <w:abstractNumId w:val="23"/>
  </w:num>
  <w:num w:numId="68" w16cid:durableId="2067529908">
    <w:abstractNumId w:val="23"/>
  </w:num>
  <w:num w:numId="69" w16cid:durableId="953638955">
    <w:abstractNumId w:val="23"/>
  </w:num>
  <w:num w:numId="70" w16cid:durableId="139926281">
    <w:abstractNumId w:val="23"/>
  </w:num>
  <w:num w:numId="71" w16cid:durableId="1501460250">
    <w:abstractNumId w:val="23"/>
  </w:num>
  <w:num w:numId="72" w16cid:durableId="493037486">
    <w:abstractNumId w:val="23"/>
  </w:num>
  <w:num w:numId="73" w16cid:durableId="295721837">
    <w:abstractNumId w:val="23"/>
  </w:num>
  <w:num w:numId="74" w16cid:durableId="405299927">
    <w:abstractNumId w:val="23"/>
  </w:num>
  <w:num w:numId="75" w16cid:durableId="1132752985">
    <w:abstractNumId w:val="23"/>
  </w:num>
  <w:num w:numId="76" w16cid:durableId="1988048598">
    <w:abstractNumId w:val="23"/>
  </w:num>
  <w:num w:numId="77" w16cid:durableId="949825839">
    <w:abstractNumId w:val="23"/>
  </w:num>
  <w:num w:numId="78" w16cid:durableId="910500438">
    <w:abstractNumId w:val="23"/>
  </w:num>
  <w:num w:numId="79" w16cid:durableId="248079791">
    <w:abstractNumId w:val="23"/>
  </w:num>
  <w:num w:numId="80" w16cid:durableId="322047676">
    <w:abstractNumId w:val="23"/>
  </w:num>
  <w:num w:numId="81" w16cid:durableId="1792550484">
    <w:abstractNumId w:val="23"/>
  </w:num>
  <w:num w:numId="82" w16cid:durableId="279456008">
    <w:abstractNumId w:val="23"/>
  </w:num>
  <w:num w:numId="83" w16cid:durableId="453449480">
    <w:abstractNumId w:val="23"/>
  </w:num>
  <w:num w:numId="84" w16cid:durableId="1439913896">
    <w:abstractNumId w:val="23"/>
  </w:num>
  <w:num w:numId="85" w16cid:durableId="909075827">
    <w:abstractNumId w:val="23"/>
  </w:num>
  <w:num w:numId="86" w16cid:durableId="116610481">
    <w:abstractNumId w:val="23"/>
  </w:num>
  <w:num w:numId="87" w16cid:durableId="631403524">
    <w:abstractNumId w:val="23"/>
  </w:num>
  <w:num w:numId="88" w16cid:durableId="781461417">
    <w:abstractNumId w:val="23"/>
  </w:num>
  <w:num w:numId="89" w16cid:durableId="500661398">
    <w:abstractNumId w:val="23"/>
  </w:num>
  <w:num w:numId="90" w16cid:durableId="542521137">
    <w:abstractNumId w:val="23"/>
  </w:num>
  <w:num w:numId="91" w16cid:durableId="1885210149">
    <w:abstractNumId w:val="23"/>
  </w:num>
  <w:num w:numId="92" w16cid:durableId="214974586">
    <w:abstractNumId w:val="23"/>
  </w:num>
  <w:num w:numId="93" w16cid:durableId="1371879361">
    <w:abstractNumId w:val="23"/>
  </w:num>
  <w:num w:numId="94" w16cid:durableId="341318245">
    <w:abstractNumId w:val="23"/>
  </w:num>
  <w:num w:numId="95" w16cid:durableId="758673212">
    <w:abstractNumId w:val="23"/>
  </w:num>
  <w:num w:numId="96" w16cid:durableId="1750879981">
    <w:abstractNumId w:val="23"/>
  </w:num>
  <w:num w:numId="97" w16cid:durableId="1773744403">
    <w:abstractNumId w:val="23"/>
  </w:num>
  <w:num w:numId="98" w16cid:durableId="1430852715">
    <w:abstractNumId w:val="23"/>
  </w:num>
  <w:num w:numId="99" w16cid:durableId="1468399794">
    <w:abstractNumId w:val="23"/>
  </w:num>
  <w:num w:numId="100" w16cid:durableId="810171903">
    <w:abstractNumId w:val="23"/>
  </w:num>
  <w:num w:numId="101" w16cid:durableId="1003779934">
    <w:abstractNumId w:val="23"/>
  </w:num>
  <w:num w:numId="102" w16cid:durableId="196819845">
    <w:abstractNumId w:val="23"/>
  </w:num>
  <w:num w:numId="103" w16cid:durableId="1266384159">
    <w:abstractNumId w:val="23"/>
  </w:num>
  <w:num w:numId="104" w16cid:durableId="393309952">
    <w:abstractNumId w:val="23"/>
  </w:num>
  <w:num w:numId="105" w16cid:durableId="1697611071">
    <w:abstractNumId w:val="23"/>
  </w:num>
  <w:num w:numId="106" w16cid:durableId="1438986188">
    <w:abstractNumId w:val="23"/>
  </w:num>
  <w:num w:numId="107" w16cid:durableId="726758504">
    <w:abstractNumId w:val="23"/>
  </w:num>
  <w:num w:numId="108" w16cid:durableId="22025269">
    <w:abstractNumId w:val="23"/>
  </w:num>
  <w:num w:numId="109" w16cid:durableId="336886128">
    <w:abstractNumId w:val="23"/>
  </w:num>
  <w:num w:numId="110" w16cid:durableId="259071530">
    <w:abstractNumId w:val="23"/>
  </w:num>
  <w:num w:numId="111" w16cid:durableId="1083646167">
    <w:abstractNumId w:val="23"/>
  </w:num>
  <w:num w:numId="112" w16cid:durableId="1601792565">
    <w:abstractNumId w:val="23"/>
  </w:num>
  <w:num w:numId="113" w16cid:durableId="830292110">
    <w:abstractNumId w:val="23"/>
  </w:num>
  <w:num w:numId="114" w16cid:durableId="2116245086">
    <w:abstractNumId w:val="23"/>
  </w:num>
  <w:num w:numId="115" w16cid:durableId="85663299">
    <w:abstractNumId w:val="23"/>
  </w:num>
  <w:num w:numId="116" w16cid:durableId="256258807">
    <w:abstractNumId w:val="23"/>
  </w:num>
  <w:num w:numId="117" w16cid:durableId="1542858984">
    <w:abstractNumId w:val="23"/>
  </w:num>
  <w:num w:numId="118" w16cid:durableId="1995722244">
    <w:abstractNumId w:val="23"/>
  </w:num>
  <w:num w:numId="119" w16cid:durableId="2038773905">
    <w:abstractNumId w:val="23"/>
  </w:num>
  <w:num w:numId="120" w16cid:durableId="172034986">
    <w:abstractNumId w:val="23"/>
  </w:num>
  <w:num w:numId="121" w16cid:durableId="715928421">
    <w:abstractNumId w:val="23"/>
  </w:num>
  <w:num w:numId="122" w16cid:durableId="1338774685">
    <w:abstractNumId w:val="23"/>
  </w:num>
  <w:num w:numId="123" w16cid:durableId="1264924771">
    <w:abstractNumId w:val="23"/>
  </w:num>
  <w:num w:numId="124" w16cid:durableId="144783393">
    <w:abstractNumId w:val="23"/>
  </w:num>
  <w:num w:numId="125" w16cid:durableId="1136221721">
    <w:abstractNumId w:val="23"/>
  </w:num>
  <w:num w:numId="126" w16cid:durableId="322467032">
    <w:abstractNumId w:val="23"/>
  </w:num>
  <w:num w:numId="127" w16cid:durableId="136999836">
    <w:abstractNumId w:val="23"/>
  </w:num>
  <w:num w:numId="128" w16cid:durableId="1355502612">
    <w:abstractNumId w:val="23"/>
  </w:num>
  <w:num w:numId="129" w16cid:durableId="2020501834">
    <w:abstractNumId w:val="23"/>
  </w:num>
  <w:num w:numId="130" w16cid:durableId="1057431647">
    <w:abstractNumId w:val="23"/>
  </w:num>
  <w:num w:numId="131" w16cid:durableId="1608922990">
    <w:abstractNumId w:val="23"/>
  </w:num>
  <w:num w:numId="132" w16cid:durableId="853033838">
    <w:abstractNumId w:val="23"/>
  </w:num>
  <w:num w:numId="133" w16cid:durableId="1560171229">
    <w:abstractNumId w:val="23"/>
  </w:num>
  <w:num w:numId="134" w16cid:durableId="268125763">
    <w:abstractNumId w:val="23"/>
  </w:num>
  <w:num w:numId="135" w16cid:durableId="1682001636">
    <w:abstractNumId w:val="23"/>
  </w:num>
  <w:num w:numId="136" w16cid:durableId="1964069288">
    <w:abstractNumId w:val="23"/>
  </w:num>
  <w:num w:numId="137" w16cid:durableId="1228297996">
    <w:abstractNumId w:val="23"/>
  </w:num>
  <w:num w:numId="138" w16cid:durableId="459111147">
    <w:abstractNumId w:val="23"/>
  </w:num>
  <w:num w:numId="139" w16cid:durableId="1149783090">
    <w:abstractNumId w:val="23"/>
  </w:num>
  <w:num w:numId="140" w16cid:durableId="1096634925">
    <w:abstractNumId w:val="23"/>
  </w:num>
  <w:num w:numId="141" w16cid:durableId="386614700">
    <w:abstractNumId w:val="23"/>
  </w:num>
  <w:num w:numId="142" w16cid:durableId="227806600">
    <w:abstractNumId w:val="23"/>
  </w:num>
  <w:num w:numId="143" w16cid:durableId="1523400622">
    <w:abstractNumId w:val="23"/>
  </w:num>
  <w:num w:numId="144" w16cid:durableId="1997950173">
    <w:abstractNumId w:val="23"/>
  </w:num>
  <w:num w:numId="145" w16cid:durableId="666447968">
    <w:abstractNumId w:val="23"/>
  </w:num>
  <w:num w:numId="146" w16cid:durableId="772631028">
    <w:abstractNumId w:val="23"/>
  </w:num>
  <w:num w:numId="147" w16cid:durableId="1891959492">
    <w:abstractNumId w:val="23"/>
  </w:num>
  <w:num w:numId="148" w16cid:durableId="1262493151">
    <w:abstractNumId w:val="23"/>
  </w:num>
  <w:num w:numId="149" w16cid:durableId="1530029481">
    <w:abstractNumId w:val="23"/>
  </w:num>
  <w:num w:numId="150" w16cid:durableId="1883667657">
    <w:abstractNumId w:val="23"/>
  </w:num>
  <w:num w:numId="151" w16cid:durableId="2092192531">
    <w:abstractNumId w:val="23"/>
  </w:num>
  <w:num w:numId="152" w16cid:durableId="1371538086">
    <w:abstractNumId w:val="23"/>
  </w:num>
  <w:num w:numId="153" w16cid:durableId="971983453">
    <w:abstractNumId w:val="23"/>
  </w:num>
  <w:num w:numId="154" w16cid:durableId="335496099">
    <w:abstractNumId w:val="23"/>
  </w:num>
  <w:num w:numId="155" w16cid:durableId="1666788438">
    <w:abstractNumId w:val="23"/>
  </w:num>
  <w:num w:numId="156" w16cid:durableId="246185243">
    <w:abstractNumId w:val="23"/>
  </w:num>
  <w:num w:numId="157" w16cid:durableId="1295526235">
    <w:abstractNumId w:val="23"/>
  </w:num>
  <w:num w:numId="158" w16cid:durableId="123545839">
    <w:abstractNumId w:val="23"/>
  </w:num>
  <w:num w:numId="159" w16cid:durableId="451166362">
    <w:abstractNumId w:val="23"/>
  </w:num>
  <w:num w:numId="160" w16cid:durableId="2038770881">
    <w:abstractNumId w:val="23"/>
  </w:num>
  <w:num w:numId="161" w16cid:durableId="1469857208">
    <w:abstractNumId w:val="23"/>
  </w:num>
  <w:num w:numId="162" w16cid:durableId="1593120543">
    <w:abstractNumId w:val="23"/>
  </w:num>
  <w:num w:numId="163" w16cid:durableId="985401564">
    <w:abstractNumId w:val="23"/>
  </w:num>
  <w:num w:numId="164" w16cid:durableId="894463260">
    <w:abstractNumId w:val="23"/>
  </w:num>
  <w:num w:numId="165" w16cid:durableId="2143113147">
    <w:abstractNumId w:val="23"/>
  </w:num>
  <w:num w:numId="166" w16cid:durableId="82461032">
    <w:abstractNumId w:val="23"/>
  </w:num>
  <w:num w:numId="167" w16cid:durableId="1483962469">
    <w:abstractNumId w:val="23"/>
  </w:num>
  <w:num w:numId="168" w16cid:durableId="345447394">
    <w:abstractNumId w:val="23"/>
  </w:num>
  <w:num w:numId="169" w16cid:durableId="1083836325">
    <w:abstractNumId w:val="23"/>
  </w:num>
  <w:num w:numId="170" w16cid:durableId="321810967">
    <w:abstractNumId w:val="23"/>
  </w:num>
  <w:num w:numId="171" w16cid:durableId="1502042830">
    <w:abstractNumId w:val="23"/>
  </w:num>
  <w:num w:numId="172" w16cid:durableId="414479257">
    <w:abstractNumId w:val="23"/>
  </w:num>
  <w:num w:numId="173" w16cid:durableId="1375084223">
    <w:abstractNumId w:val="23"/>
  </w:num>
  <w:num w:numId="174" w16cid:durableId="114604610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4A4"/>
    <w:rsid w:val="00011437"/>
    <w:rsid w:val="00014F67"/>
    <w:rsid w:val="00020261"/>
    <w:rsid w:val="00032FF7"/>
    <w:rsid w:val="000331A7"/>
    <w:rsid w:val="00036163"/>
    <w:rsid w:val="000414C4"/>
    <w:rsid w:val="00044AAA"/>
    <w:rsid w:val="00044E00"/>
    <w:rsid w:val="0006325F"/>
    <w:rsid w:val="000742F2"/>
    <w:rsid w:val="000828F0"/>
    <w:rsid w:val="00090FA1"/>
    <w:rsid w:val="0009546B"/>
    <w:rsid w:val="000B2B1A"/>
    <w:rsid w:val="000D013D"/>
    <w:rsid w:val="000D19AE"/>
    <w:rsid w:val="000E3088"/>
    <w:rsid w:val="000F3279"/>
    <w:rsid w:val="000F7BEF"/>
    <w:rsid w:val="00103810"/>
    <w:rsid w:val="00103C55"/>
    <w:rsid w:val="00107894"/>
    <w:rsid w:val="0011515B"/>
    <w:rsid w:val="001261A1"/>
    <w:rsid w:val="001262CF"/>
    <w:rsid w:val="00131BD8"/>
    <w:rsid w:val="00152439"/>
    <w:rsid w:val="001643D2"/>
    <w:rsid w:val="00166EDF"/>
    <w:rsid w:val="00175180"/>
    <w:rsid w:val="00182F43"/>
    <w:rsid w:val="00184236"/>
    <w:rsid w:val="001940C2"/>
    <w:rsid w:val="001A1E7D"/>
    <w:rsid w:val="001A4D09"/>
    <w:rsid w:val="001A52C7"/>
    <w:rsid w:val="001A5DE6"/>
    <w:rsid w:val="001A5F20"/>
    <w:rsid w:val="001C39E4"/>
    <w:rsid w:val="001C7822"/>
    <w:rsid w:val="001E1C68"/>
    <w:rsid w:val="001E2D31"/>
    <w:rsid w:val="001F5D09"/>
    <w:rsid w:val="001F61D4"/>
    <w:rsid w:val="002027D6"/>
    <w:rsid w:val="00205DBE"/>
    <w:rsid w:val="00211F69"/>
    <w:rsid w:val="00242AD2"/>
    <w:rsid w:val="00251192"/>
    <w:rsid w:val="002715B8"/>
    <w:rsid w:val="00272FFD"/>
    <w:rsid w:val="00276825"/>
    <w:rsid w:val="00290AAE"/>
    <w:rsid w:val="002A3F22"/>
    <w:rsid w:val="002B0F0C"/>
    <w:rsid w:val="002B7A72"/>
    <w:rsid w:val="002C1C21"/>
    <w:rsid w:val="002C7832"/>
    <w:rsid w:val="002E1F9E"/>
    <w:rsid w:val="00301CB3"/>
    <w:rsid w:val="003074E2"/>
    <w:rsid w:val="0032607D"/>
    <w:rsid w:val="0032657B"/>
    <w:rsid w:val="003346C8"/>
    <w:rsid w:val="00341836"/>
    <w:rsid w:val="003454DF"/>
    <w:rsid w:val="00347AF9"/>
    <w:rsid w:val="003528D1"/>
    <w:rsid w:val="003657FA"/>
    <w:rsid w:val="00384E51"/>
    <w:rsid w:val="0038775E"/>
    <w:rsid w:val="003A3977"/>
    <w:rsid w:val="003B7A0D"/>
    <w:rsid w:val="003C1236"/>
    <w:rsid w:val="003C730F"/>
    <w:rsid w:val="003D723B"/>
    <w:rsid w:val="003E26CF"/>
    <w:rsid w:val="003F0053"/>
    <w:rsid w:val="003F3FA3"/>
    <w:rsid w:val="003F6F3E"/>
    <w:rsid w:val="004120EC"/>
    <w:rsid w:val="00431644"/>
    <w:rsid w:val="00432371"/>
    <w:rsid w:val="00442B73"/>
    <w:rsid w:val="00447598"/>
    <w:rsid w:val="004617C5"/>
    <w:rsid w:val="00472123"/>
    <w:rsid w:val="004748A9"/>
    <w:rsid w:val="00493888"/>
    <w:rsid w:val="0049399B"/>
    <w:rsid w:val="004A0D28"/>
    <w:rsid w:val="004A5F5B"/>
    <w:rsid w:val="004A68FC"/>
    <w:rsid w:val="004C2EA1"/>
    <w:rsid w:val="004C3992"/>
    <w:rsid w:val="004D2A24"/>
    <w:rsid w:val="004E04E1"/>
    <w:rsid w:val="004F5357"/>
    <w:rsid w:val="00505B58"/>
    <w:rsid w:val="0051164F"/>
    <w:rsid w:val="005278FA"/>
    <w:rsid w:val="00534724"/>
    <w:rsid w:val="0053751B"/>
    <w:rsid w:val="005400CB"/>
    <w:rsid w:val="005414D4"/>
    <w:rsid w:val="00554436"/>
    <w:rsid w:val="00566674"/>
    <w:rsid w:val="005718DB"/>
    <w:rsid w:val="00574C24"/>
    <w:rsid w:val="0057697E"/>
    <w:rsid w:val="00581349"/>
    <w:rsid w:val="0058717D"/>
    <w:rsid w:val="005A044B"/>
    <w:rsid w:val="005A347E"/>
    <w:rsid w:val="005A42D0"/>
    <w:rsid w:val="005B6F53"/>
    <w:rsid w:val="005D5B1D"/>
    <w:rsid w:val="005D5BF9"/>
    <w:rsid w:val="005D6334"/>
    <w:rsid w:val="005E508B"/>
    <w:rsid w:val="005F3E1B"/>
    <w:rsid w:val="00600780"/>
    <w:rsid w:val="00605C5D"/>
    <w:rsid w:val="0062635D"/>
    <w:rsid w:val="006433F6"/>
    <w:rsid w:val="00644461"/>
    <w:rsid w:val="00645B19"/>
    <w:rsid w:val="00690A8B"/>
    <w:rsid w:val="00695A3C"/>
    <w:rsid w:val="00706357"/>
    <w:rsid w:val="007156C1"/>
    <w:rsid w:val="007215AE"/>
    <w:rsid w:val="00727954"/>
    <w:rsid w:val="007302BB"/>
    <w:rsid w:val="0073299B"/>
    <w:rsid w:val="00746DBF"/>
    <w:rsid w:val="00750A65"/>
    <w:rsid w:val="00751E62"/>
    <w:rsid w:val="00754952"/>
    <w:rsid w:val="00761D8C"/>
    <w:rsid w:val="00774400"/>
    <w:rsid w:val="007744D6"/>
    <w:rsid w:val="00782640"/>
    <w:rsid w:val="00794066"/>
    <w:rsid w:val="00795AA4"/>
    <w:rsid w:val="007B3A65"/>
    <w:rsid w:val="007B6582"/>
    <w:rsid w:val="007B78A6"/>
    <w:rsid w:val="007C1007"/>
    <w:rsid w:val="007C4DEE"/>
    <w:rsid w:val="007C564B"/>
    <w:rsid w:val="007C5D60"/>
    <w:rsid w:val="007D4138"/>
    <w:rsid w:val="007D7A77"/>
    <w:rsid w:val="007E4681"/>
    <w:rsid w:val="007F076F"/>
    <w:rsid w:val="007F2C2B"/>
    <w:rsid w:val="008016D1"/>
    <w:rsid w:val="00801BAD"/>
    <w:rsid w:val="00803F2E"/>
    <w:rsid w:val="0080526A"/>
    <w:rsid w:val="0081677F"/>
    <w:rsid w:val="008179AD"/>
    <w:rsid w:val="008335FC"/>
    <w:rsid w:val="008353F1"/>
    <w:rsid w:val="00836E2F"/>
    <w:rsid w:val="0085134A"/>
    <w:rsid w:val="00851C19"/>
    <w:rsid w:val="00886E82"/>
    <w:rsid w:val="008912E5"/>
    <w:rsid w:val="0089651D"/>
    <w:rsid w:val="008B3072"/>
    <w:rsid w:val="008C0441"/>
    <w:rsid w:val="008C4274"/>
    <w:rsid w:val="008E1F14"/>
    <w:rsid w:val="008F1669"/>
    <w:rsid w:val="008F44CA"/>
    <w:rsid w:val="00900483"/>
    <w:rsid w:val="009049DF"/>
    <w:rsid w:val="0091562F"/>
    <w:rsid w:val="00915EE6"/>
    <w:rsid w:val="00934450"/>
    <w:rsid w:val="0094402D"/>
    <w:rsid w:val="00962D37"/>
    <w:rsid w:val="009632FD"/>
    <w:rsid w:val="00975B76"/>
    <w:rsid w:val="0099050A"/>
    <w:rsid w:val="009B3C7C"/>
    <w:rsid w:val="009C0F5D"/>
    <w:rsid w:val="009C2565"/>
    <w:rsid w:val="009D6E24"/>
    <w:rsid w:val="009E0118"/>
    <w:rsid w:val="009E2BE9"/>
    <w:rsid w:val="009E3A30"/>
    <w:rsid w:val="009E7ACE"/>
    <w:rsid w:val="009E7E7B"/>
    <w:rsid w:val="009F4F63"/>
    <w:rsid w:val="009F5EEA"/>
    <w:rsid w:val="00A237FE"/>
    <w:rsid w:val="00A24990"/>
    <w:rsid w:val="00A25105"/>
    <w:rsid w:val="00A25CF8"/>
    <w:rsid w:val="00A312A2"/>
    <w:rsid w:val="00A41351"/>
    <w:rsid w:val="00A4304E"/>
    <w:rsid w:val="00A463CD"/>
    <w:rsid w:val="00A47F09"/>
    <w:rsid w:val="00A5308C"/>
    <w:rsid w:val="00A720A9"/>
    <w:rsid w:val="00A965AE"/>
    <w:rsid w:val="00AA23C7"/>
    <w:rsid w:val="00AA3D7C"/>
    <w:rsid w:val="00AA749D"/>
    <w:rsid w:val="00AB52FD"/>
    <w:rsid w:val="00AC147D"/>
    <w:rsid w:val="00AC40BC"/>
    <w:rsid w:val="00AC707B"/>
    <w:rsid w:val="00AD3584"/>
    <w:rsid w:val="00B04ECE"/>
    <w:rsid w:val="00B3025A"/>
    <w:rsid w:val="00B5142B"/>
    <w:rsid w:val="00B526F0"/>
    <w:rsid w:val="00B612D3"/>
    <w:rsid w:val="00B7068C"/>
    <w:rsid w:val="00B735C2"/>
    <w:rsid w:val="00B87B4E"/>
    <w:rsid w:val="00BA261E"/>
    <w:rsid w:val="00BB4394"/>
    <w:rsid w:val="00BD5E33"/>
    <w:rsid w:val="00BE4C15"/>
    <w:rsid w:val="00BF024F"/>
    <w:rsid w:val="00BF3151"/>
    <w:rsid w:val="00BF4CA6"/>
    <w:rsid w:val="00BF7430"/>
    <w:rsid w:val="00C0759E"/>
    <w:rsid w:val="00C131D5"/>
    <w:rsid w:val="00C20C89"/>
    <w:rsid w:val="00C21874"/>
    <w:rsid w:val="00C23E8F"/>
    <w:rsid w:val="00C45B16"/>
    <w:rsid w:val="00C55DC9"/>
    <w:rsid w:val="00C56D2C"/>
    <w:rsid w:val="00C64882"/>
    <w:rsid w:val="00C73EB9"/>
    <w:rsid w:val="00C95280"/>
    <w:rsid w:val="00CB348D"/>
    <w:rsid w:val="00CB7D38"/>
    <w:rsid w:val="00CC5A4D"/>
    <w:rsid w:val="00CD296E"/>
    <w:rsid w:val="00CD338C"/>
    <w:rsid w:val="00CE2356"/>
    <w:rsid w:val="00CF5600"/>
    <w:rsid w:val="00D00D01"/>
    <w:rsid w:val="00D06BEC"/>
    <w:rsid w:val="00D22B27"/>
    <w:rsid w:val="00D253C6"/>
    <w:rsid w:val="00D40516"/>
    <w:rsid w:val="00D40667"/>
    <w:rsid w:val="00D41C85"/>
    <w:rsid w:val="00D526E7"/>
    <w:rsid w:val="00D5316D"/>
    <w:rsid w:val="00D64241"/>
    <w:rsid w:val="00D71044"/>
    <w:rsid w:val="00D779F8"/>
    <w:rsid w:val="00D84755"/>
    <w:rsid w:val="00D86DD3"/>
    <w:rsid w:val="00D93E6C"/>
    <w:rsid w:val="00DA2AD2"/>
    <w:rsid w:val="00DA441C"/>
    <w:rsid w:val="00DB3C28"/>
    <w:rsid w:val="00DB50F8"/>
    <w:rsid w:val="00DB55D6"/>
    <w:rsid w:val="00DB5DEE"/>
    <w:rsid w:val="00DC4548"/>
    <w:rsid w:val="00DC50C7"/>
    <w:rsid w:val="00DD1510"/>
    <w:rsid w:val="00DE3CDE"/>
    <w:rsid w:val="00DE607B"/>
    <w:rsid w:val="00DF3EE3"/>
    <w:rsid w:val="00DF6474"/>
    <w:rsid w:val="00E075A2"/>
    <w:rsid w:val="00E3378E"/>
    <w:rsid w:val="00E35DF6"/>
    <w:rsid w:val="00E4095C"/>
    <w:rsid w:val="00E43D2A"/>
    <w:rsid w:val="00E46B75"/>
    <w:rsid w:val="00E5559F"/>
    <w:rsid w:val="00E56031"/>
    <w:rsid w:val="00E57561"/>
    <w:rsid w:val="00E74D64"/>
    <w:rsid w:val="00E810C7"/>
    <w:rsid w:val="00E93447"/>
    <w:rsid w:val="00EA5972"/>
    <w:rsid w:val="00ED64C7"/>
    <w:rsid w:val="00EF4CA0"/>
    <w:rsid w:val="00F2522B"/>
    <w:rsid w:val="00F374FB"/>
    <w:rsid w:val="00F4129D"/>
    <w:rsid w:val="00F60D86"/>
    <w:rsid w:val="00F60EF2"/>
    <w:rsid w:val="00F616C1"/>
    <w:rsid w:val="00F66CE0"/>
    <w:rsid w:val="00FB0B83"/>
    <w:rsid w:val="00FB43B3"/>
    <w:rsid w:val="00FB4452"/>
    <w:rsid w:val="00FC43D4"/>
    <w:rsid w:val="00FD17FF"/>
    <w:rsid w:val="00FD39DE"/>
    <w:rsid w:val="00FD48E8"/>
    <w:rsid w:val="00FE350F"/>
    <w:rsid w:val="00FF214A"/>
    <w:rsid w:val="00FF2C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14</Pages>
  <Words>1702</Words>
  <Characters>9705</Characters>
  <Application>Microsoft Office Word</Application>
  <DocSecurity>0</DocSecurity>
  <Lines>80</Lines>
  <Paragraphs>22</Paragraphs>
  <ScaleCrop>false</ScaleCrop>
  <Company/>
  <LinksUpToDate>false</LinksUpToDate>
  <CharactersWithSpaces>11385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7</cp:revision>
  <dcterms:created xsi:type="dcterms:W3CDTF">2024-03-20T06:21:00Z</dcterms:created>
  <dcterms:modified xsi:type="dcterms:W3CDTF">2024-03-20T07:05:00Z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2024-03-14T05:37:36Z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e7278473-47ce-498e-aa8d-ab58cb830fc7</vt:lpwstr>
  </property>
  <property fmtid="{D5CDD505-2E9C-101B-9397-08002B2CF9AE}" pid="8" name="MSIP_Label_defa4170-0d19-0005-0004-bc88714345d2_ContentBits">
    <vt:lpwstr>0</vt:lpwstr>
  </property>
</Properties>
</file>