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03A0F6AA" w14:textId="30BC52D9" w:rsidR="00131BD8" w:rsidRPr="000936DC" w:rsidRDefault="00131BD8" w:rsidP="000936DC">
      <w:pPr>
        <w:jc w:val="center"/>
        <w:outlineLvl w:val="0"/>
        <w:rPr>
          <w:rFonts w:ascii="微软雅黑" w:eastAsia="微软雅黑" w:hAnsi="微软雅黑" w:cs="Times New Roman" w:hint="eastAsia"/>
          <w:sz w:val="35"/>
          <w:szCs w:val="35"/>
        </w:rPr>
      </w:pPr>
      <w:bookmarkStart w:id="0" w:name="_Toc308180609"/>
      <w:r w:rsidRPr="00BF7430">
        <w:rPr>
          <w:rFonts w:ascii="微软雅黑" w:eastAsia="微软雅黑" w:hAnsi="微软雅黑" w:cs="黑体" w:hint="eastAsia"/>
          <w:sz w:val="35"/>
          <w:szCs w:val="35"/>
        </w:rPr>
        <w:t>车市扫描</w:t>
      </w:r>
      <w:r w:rsidRPr="00BF7430">
        <w:rPr>
          <w:rFonts w:ascii="微软雅黑" w:eastAsia="微软雅黑" w:hAnsi="微软雅黑" w:cs="黑体"/>
          <w:sz w:val="35"/>
          <w:szCs w:val="35"/>
        </w:rPr>
        <w:t>-202</w:t>
      </w:r>
      <w:r w:rsidR="001262CF">
        <w:rPr>
          <w:rFonts w:ascii="微软雅黑" w:eastAsia="微软雅黑" w:hAnsi="微软雅黑" w:cs="黑体"/>
          <w:sz w:val="35"/>
          <w:szCs w:val="35"/>
        </w:rPr>
        <w:t>4</w:t>
      </w:r>
      <w:r w:rsidRPr="00BF7430">
        <w:rPr>
          <w:rFonts w:ascii="微软雅黑" w:eastAsia="微软雅黑" w:hAnsi="微软雅黑" w:cs="黑体" w:hint="eastAsia"/>
          <w:sz w:val="35"/>
          <w:szCs w:val="35"/>
        </w:rPr>
        <w:t>年</w:t>
      </w:r>
      <w:r w:rsidR="001210A3">
        <w:rPr>
          <w:rFonts w:ascii="微软雅黑" w:eastAsia="微软雅黑" w:hAnsi="微软雅黑" w:cs="黑体" w:hint="eastAsia"/>
          <w:sz w:val="35"/>
          <w:szCs w:val="35"/>
        </w:rPr>
        <w:t>11</w:t>
      </w:r>
      <w:r w:rsidRPr="00BF7430">
        <w:rPr>
          <w:rFonts w:ascii="微软雅黑" w:eastAsia="微软雅黑" w:hAnsi="微软雅黑" w:cs="黑体" w:hint="eastAsia"/>
          <w:sz w:val="35"/>
          <w:szCs w:val="35"/>
        </w:rPr>
        <w:t>期（</w:t>
      </w:r>
      <w:r w:rsidR="001210A3">
        <w:rPr>
          <w:rFonts w:ascii="微软雅黑" w:eastAsia="微软雅黑" w:hAnsi="微软雅黑" w:cs="黑体" w:hint="eastAsia"/>
          <w:sz w:val="35"/>
          <w:szCs w:val="35"/>
        </w:rPr>
        <w:t>3</w:t>
      </w:r>
      <w:r w:rsidRPr="00BF7430">
        <w:rPr>
          <w:rFonts w:ascii="微软雅黑" w:eastAsia="微软雅黑" w:hAnsi="微软雅黑" w:cs="黑体" w:hint="eastAsia"/>
          <w:sz w:val="35"/>
          <w:szCs w:val="35"/>
        </w:rPr>
        <w:t>月</w:t>
      </w:r>
      <w:r w:rsidR="001210A3">
        <w:rPr>
          <w:rFonts w:ascii="微软雅黑" w:eastAsia="微软雅黑" w:hAnsi="微软雅黑" w:cs="黑体" w:hint="eastAsia"/>
          <w:sz w:val="35"/>
          <w:szCs w:val="35"/>
        </w:rPr>
        <w:t>1</w:t>
      </w:r>
      <w:r w:rsidR="001262CF">
        <w:rPr>
          <w:rFonts w:ascii="微软雅黑" w:eastAsia="微软雅黑" w:hAnsi="微软雅黑" w:cs="黑体"/>
          <w:sz w:val="35"/>
          <w:szCs w:val="35"/>
        </w:rPr>
        <w:t>8</w:t>
      </w:r>
      <w:r w:rsidRPr="00BF7430">
        <w:rPr>
          <w:rFonts w:ascii="微软雅黑" w:eastAsia="微软雅黑" w:hAnsi="微软雅黑" w:cs="黑体" w:hint="eastAsia"/>
          <w:sz w:val="35"/>
          <w:szCs w:val="35"/>
        </w:rPr>
        <w:t>日</w:t>
      </w:r>
      <w:r w:rsidRPr="00BF7430">
        <w:rPr>
          <w:rFonts w:ascii="微软雅黑" w:eastAsia="微软雅黑" w:hAnsi="微软雅黑" w:cs="黑体"/>
          <w:sz w:val="35"/>
          <w:szCs w:val="35"/>
        </w:rPr>
        <w:t>-</w:t>
      </w:r>
      <w:r w:rsidR="001210A3">
        <w:rPr>
          <w:rFonts w:ascii="微软雅黑" w:eastAsia="微软雅黑" w:hAnsi="微软雅黑" w:cs="黑体" w:hint="eastAsia"/>
          <w:sz w:val="35"/>
          <w:szCs w:val="35"/>
        </w:rPr>
        <w:t>3</w:t>
      </w:r>
      <w:r w:rsidRPr="00BF7430">
        <w:rPr>
          <w:rFonts w:ascii="微软雅黑" w:eastAsia="微软雅黑" w:hAnsi="微软雅黑" w:cs="黑体" w:hint="eastAsia"/>
          <w:sz w:val="35"/>
          <w:szCs w:val="35"/>
        </w:rPr>
        <w:t>月</w:t>
      </w:r>
      <w:r w:rsidR="001210A3">
        <w:rPr>
          <w:rFonts w:ascii="微软雅黑" w:eastAsia="微软雅黑" w:hAnsi="微软雅黑" w:cs="黑体" w:hint="eastAsia"/>
          <w:sz w:val="35"/>
          <w:szCs w:val="35"/>
        </w:rPr>
        <w:t>2</w:t>
      </w:r>
      <w:r w:rsidR="001262CF">
        <w:rPr>
          <w:rFonts w:ascii="微软雅黑" w:eastAsia="微软雅黑" w:hAnsi="微软雅黑" w:cs="黑体"/>
          <w:sz w:val="35"/>
          <w:szCs w:val="35"/>
        </w:rPr>
        <w:t>4</w:t>
      </w:r>
      <w:r w:rsidRPr="00BF7430">
        <w:rPr>
          <w:rFonts w:ascii="微软雅黑" w:eastAsia="微软雅黑" w:hAnsi="微软雅黑" w:cs="黑体" w:hint="eastAsia"/>
          <w:sz w:val="35"/>
          <w:szCs w:val="35"/>
        </w:rPr>
        <w:t>日）</w:t>
      </w:r>
      <w:bookmarkEnd w:id="0"/>
    </w:p>
    <w:p w14:paraId="736B0F9C" w14:textId="77777777" w:rsidR="000936DC" w:rsidRDefault="000936DC" w:rsidP="00131BD8">
      <w:pPr>
        <w:rPr>
          <w:rFonts w:ascii="宋体" w:eastAsia="宋体" w:hAnsi="宋体" w:cs="黑体"/>
        </w:rPr>
      </w:pPr>
    </w:p>
    <w:p w14:paraId="51239619" w14:textId="6D42C20A" w:rsidR="00131BD8" w:rsidRPr="000936DC" w:rsidRDefault="00131BD8" w:rsidP="00131BD8">
      <w:pPr>
        <w:rPr>
          <w:rFonts w:ascii="宋体" w:eastAsia="宋体" w:hAnsi="宋体" w:cs="黑体"/>
        </w:rPr>
      </w:pPr>
      <w:r w:rsidRPr="000936DC">
        <w:rPr>
          <w:rFonts w:ascii="宋体" w:eastAsia="宋体" w:hAnsi="宋体" w:cs="黑体" w:hint="eastAsia"/>
        </w:rPr>
        <w:t>主要信息源自每日新闻等</w:t>
      </w:r>
    </w:p>
    <w:p w14:paraId="2153412D" w14:textId="77777777" w:rsidR="00131BD8" w:rsidRPr="000936DC" w:rsidRDefault="00131BD8" w:rsidP="00131BD8">
      <w:pPr>
        <w:rPr>
          <w:rFonts w:ascii="宋体" w:eastAsia="宋体" w:hAnsi="宋体" w:cs="黑体"/>
        </w:rPr>
      </w:pPr>
      <w:r w:rsidRPr="000936DC">
        <w:rPr>
          <w:rFonts w:ascii="宋体" w:eastAsia="宋体" w:hAnsi="宋体" w:cs="黑体" w:hint="eastAsia"/>
        </w:rPr>
        <w:t>网站：</w:t>
      </w:r>
      <w:hyperlink r:id="rId7" w:history="1">
        <w:r w:rsidRPr="000936DC">
          <w:rPr>
            <w:rStyle w:val="a7"/>
            <w:rFonts w:ascii="宋体" w:eastAsia="宋体" w:hAnsi="宋体" w:cs="黑体"/>
          </w:rPr>
          <w:t>http://www.cpcaauto.com</w:t>
        </w:r>
      </w:hyperlink>
    </w:p>
    <w:p w14:paraId="3297FDF6" w14:textId="0F7C74AA" w:rsidR="00F60D86" w:rsidRDefault="00F60D86"/>
    <w:p w14:paraId="34944EB0" w14:textId="13776414" w:rsidR="00131BD8" w:rsidRDefault="00131BD8" w:rsidP="000936DC">
      <w:pPr>
        <w:pStyle w:val="1"/>
        <w:numPr>
          <w:ilvl w:val="0"/>
          <w:numId w:val="5"/>
        </w:numPr>
        <w:spacing w:before="0" w:after="0" w:line="240" w:lineRule="auto"/>
        <w:rPr>
          <w:rFonts w:ascii="微软雅黑" w:eastAsia="微软雅黑" w:hAnsi="微软雅黑"/>
        </w:rPr>
      </w:pPr>
      <w:r w:rsidRPr="00131BD8">
        <w:rPr>
          <w:rFonts w:ascii="微软雅黑" w:eastAsia="微软雅黑" w:hAnsi="微软雅黑" w:hint="eastAsia"/>
        </w:rPr>
        <w:t>本周车市概述</w:t>
      </w:r>
    </w:p>
    <w:p w14:paraId="6239A0C3" w14:textId="56A3D834" w:rsidR="00215343" w:rsidRPr="00215343" w:rsidRDefault="00215343" w:rsidP="00215343">
      <w:pPr>
        <w:ind w:firstLineChars="200" w:firstLine="420"/>
        <w:rPr>
          <w:rFonts w:ascii="宋体" w:eastAsia="宋体" w:hAnsi="宋体"/>
        </w:rPr>
      </w:pPr>
      <w:r>
        <w:rPr>
          <w:rFonts w:ascii="宋体" w:eastAsia="宋体" w:hAnsi="宋体" w:hint="eastAsia"/>
        </w:rPr>
        <w:t>乘用车：</w:t>
      </w:r>
      <w:r w:rsidRPr="00215343">
        <w:rPr>
          <w:rFonts w:ascii="宋体" w:eastAsia="宋体" w:hAnsi="宋体"/>
        </w:rPr>
        <w:t>3月1-24日</w:t>
      </w:r>
      <w:r>
        <w:rPr>
          <w:rFonts w:ascii="宋体" w:eastAsia="宋体" w:hAnsi="宋体" w:hint="eastAsia"/>
        </w:rPr>
        <w:t>，乘用车</w:t>
      </w:r>
      <w:r w:rsidRPr="00215343">
        <w:rPr>
          <w:rFonts w:ascii="宋体" w:eastAsia="宋体" w:hAnsi="宋体"/>
        </w:rPr>
        <w:t>市场零售102.8万辆，同比去年</w:t>
      </w:r>
      <w:r>
        <w:rPr>
          <w:rFonts w:ascii="宋体" w:eastAsia="宋体" w:hAnsi="宋体" w:hint="eastAsia"/>
        </w:rPr>
        <w:t>同期</w:t>
      </w:r>
      <w:r w:rsidRPr="00215343">
        <w:rPr>
          <w:rFonts w:ascii="宋体" w:eastAsia="宋体" w:hAnsi="宋体"/>
        </w:rPr>
        <w:t>增长11%，较上月同期增长25%</w:t>
      </w:r>
      <w:r>
        <w:rPr>
          <w:rFonts w:ascii="宋体" w:eastAsia="宋体" w:hAnsi="宋体" w:hint="eastAsia"/>
        </w:rPr>
        <w:t>，</w:t>
      </w:r>
      <w:r w:rsidRPr="00215343">
        <w:rPr>
          <w:rFonts w:ascii="宋体" w:eastAsia="宋体" w:hAnsi="宋体"/>
        </w:rPr>
        <w:t>今年以来累计零售417万辆，同比增长16%</w:t>
      </w:r>
      <w:r>
        <w:rPr>
          <w:rFonts w:ascii="宋体" w:eastAsia="宋体" w:hAnsi="宋体" w:hint="eastAsia"/>
        </w:rPr>
        <w:t>；</w:t>
      </w:r>
      <w:r w:rsidRPr="00215343">
        <w:rPr>
          <w:rFonts w:ascii="宋体" w:eastAsia="宋体" w:hAnsi="宋体"/>
        </w:rPr>
        <w:t>3月1-24日</w:t>
      </w:r>
      <w:r>
        <w:rPr>
          <w:rFonts w:ascii="宋体" w:eastAsia="宋体" w:hAnsi="宋体" w:hint="eastAsia"/>
        </w:rPr>
        <w:t>，</w:t>
      </w:r>
      <w:r w:rsidRPr="00215343">
        <w:rPr>
          <w:rFonts w:ascii="宋体" w:eastAsia="宋体" w:hAnsi="宋体"/>
        </w:rPr>
        <w:t>全国乘用车</w:t>
      </w:r>
      <w:r>
        <w:rPr>
          <w:rFonts w:ascii="宋体" w:eastAsia="宋体" w:hAnsi="宋体"/>
        </w:rPr>
        <w:t>厂商</w:t>
      </w:r>
      <w:r w:rsidRPr="00215343">
        <w:rPr>
          <w:rFonts w:ascii="宋体" w:eastAsia="宋体" w:hAnsi="宋体"/>
        </w:rPr>
        <w:t>批发120.7万辆，同比去年</w:t>
      </w:r>
      <w:r>
        <w:rPr>
          <w:rFonts w:ascii="宋体" w:eastAsia="宋体" w:hAnsi="宋体" w:hint="eastAsia"/>
        </w:rPr>
        <w:t>同期</w:t>
      </w:r>
      <w:r w:rsidRPr="00215343">
        <w:rPr>
          <w:rFonts w:ascii="宋体" w:eastAsia="宋体" w:hAnsi="宋体"/>
        </w:rPr>
        <w:t>增长17%，较上月同期增长82%</w:t>
      </w:r>
      <w:r>
        <w:rPr>
          <w:rFonts w:ascii="宋体" w:eastAsia="宋体" w:hAnsi="宋体" w:hint="eastAsia"/>
        </w:rPr>
        <w:t>，</w:t>
      </w:r>
      <w:r w:rsidRPr="00215343">
        <w:rPr>
          <w:rFonts w:ascii="宋体" w:eastAsia="宋体" w:hAnsi="宋体"/>
        </w:rPr>
        <w:t>今年以来累计批发460.7万辆，同比增长13%。</w:t>
      </w:r>
    </w:p>
    <w:p w14:paraId="4B54F245" w14:textId="5A5071D1" w:rsidR="00215343" w:rsidRDefault="00215343" w:rsidP="00215343">
      <w:pPr>
        <w:ind w:firstLineChars="200" w:firstLine="420"/>
        <w:rPr>
          <w:rFonts w:ascii="宋体" w:eastAsia="宋体" w:hAnsi="宋体"/>
        </w:rPr>
      </w:pPr>
      <w:r>
        <w:rPr>
          <w:rFonts w:ascii="宋体" w:eastAsia="宋体" w:hAnsi="宋体" w:hint="eastAsia"/>
        </w:rPr>
        <w:t>新能源：</w:t>
      </w:r>
      <w:r w:rsidRPr="00215343">
        <w:rPr>
          <w:rFonts w:ascii="宋体" w:eastAsia="宋体" w:hAnsi="宋体"/>
        </w:rPr>
        <w:t>3月1-24日</w:t>
      </w:r>
      <w:r>
        <w:rPr>
          <w:rFonts w:ascii="宋体" w:eastAsia="宋体" w:hAnsi="宋体" w:hint="eastAsia"/>
        </w:rPr>
        <w:t>，</w:t>
      </w:r>
      <w:r w:rsidRPr="00215343">
        <w:rPr>
          <w:rFonts w:ascii="宋体" w:eastAsia="宋体" w:hAnsi="宋体"/>
        </w:rPr>
        <w:t>新能源车市场零售49万辆，同比去年</w:t>
      </w:r>
      <w:r>
        <w:rPr>
          <w:rFonts w:ascii="宋体" w:eastAsia="宋体" w:hAnsi="宋体" w:hint="eastAsia"/>
        </w:rPr>
        <w:t>同期</w:t>
      </w:r>
      <w:r w:rsidRPr="00215343">
        <w:rPr>
          <w:rFonts w:ascii="宋体" w:eastAsia="宋体" w:hAnsi="宋体"/>
        </w:rPr>
        <w:t>增长39%，较上月同期增长84%</w:t>
      </w:r>
      <w:r>
        <w:rPr>
          <w:rFonts w:ascii="宋体" w:eastAsia="宋体" w:hAnsi="宋体" w:hint="eastAsia"/>
        </w:rPr>
        <w:t>，</w:t>
      </w:r>
      <w:r w:rsidRPr="00215343">
        <w:rPr>
          <w:rFonts w:ascii="宋体" w:eastAsia="宋体" w:hAnsi="宋体"/>
        </w:rPr>
        <w:t>今年以来累计零售155万辆，同比增长38%</w:t>
      </w:r>
      <w:r>
        <w:rPr>
          <w:rFonts w:ascii="宋体" w:eastAsia="宋体" w:hAnsi="宋体" w:hint="eastAsia"/>
        </w:rPr>
        <w:t>；</w:t>
      </w:r>
      <w:r w:rsidRPr="00215343">
        <w:rPr>
          <w:rFonts w:ascii="宋体" w:eastAsia="宋体" w:hAnsi="宋体"/>
        </w:rPr>
        <w:t>3月1-24日</w:t>
      </w:r>
      <w:r>
        <w:rPr>
          <w:rFonts w:ascii="宋体" w:eastAsia="宋体" w:hAnsi="宋体" w:hint="eastAsia"/>
        </w:rPr>
        <w:t>，</w:t>
      </w:r>
      <w:r w:rsidRPr="00215343">
        <w:rPr>
          <w:rFonts w:ascii="宋体" w:eastAsia="宋体" w:hAnsi="宋体"/>
        </w:rPr>
        <w:t>全国乘用车</w:t>
      </w:r>
      <w:r>
        <w:rPr>
          <w:rFonts w:ascii="宋体" w:eastAsia="宋体" w:hAnsi="宋体"/>
        </w:rPr>
        <w:t>厂商</w:t>
      </w:r>
      <w:r w:rsidRPr="00215343">
        <w:rPr>
          <w:rFonts w:ascii="宋体" w:eastAsia="宋体" w:hAnsi="宋体"/>
        </w:rPr>
        <w:t>新能源批发50.8万辆，同比去年</w:t>
      </w:r>
      <w:r>
        <w:rPr>
          <w:rFonts w:ascii="宋体" w:eastAsia="宋体" w:hAnsi="宋体" w:hint="eastAsia"/>
        </w:rPr>
        <w:t>同期</w:t>
      </w:r>
      <w:r w:rsidRPr="00215343">
        <w:rPr>
          <w:rFonts w:ascii="宋体" w:eastAsia="宋体" w:hAnsi="宋体"/>
        </w:rPr>
        <w:t>增长33%，较上月同期增长110%</w:t>
      </w:r>
      <w:r>
        <w:rPr>
          <w:rFonts w:ascii="宋体" w:eastAsia="宋体" w:hAnsi="宋体" w:hint="eastAsia"/>
        </w:rPr>
        <w:t>，</w:t>
      </w:r>
      <w:r w:rsidRPr="00215343">
        <w:rPr>
          <w:rFonts w:ascii="宋体" w:eastAsia="宋体" w:hAnsi="宋体"/>
        </w:rPr>
        <w:t>今年以来累计批发164.4万辆，同比增长30%。</w:t>
      </w:r>
    </w:p>
    <w:p w14:paraId="25A8F7CE" w14:textId="77777777" w:rsidR="00215343" w:rsidRPr="00215343" w:rsidRDefault="00215343" w:rsidP="00215343">
      <w:pPr>
        <w:ind w:firstLineChars="200" w:firstLine="420"/>
        <w:rPr>
          <w:rFonts w:ascii="宋体" w:eastAsia="宋体" w:hAnsi="宋体" w:hint="eastAsia"/>
        </w:rPr>
      </w:pPr>
    </w:p>
    <w:p w14:paraId="48A4F9DD" w14:textId="3DB6BE35" w:rsidR="00F43317" w:rsidRPr="00B55579" w:rsidRDefault="008433A1" w:rsidP="008433A1">
      <w:pPr>
        <w:pStyle w:val="2"/>
        <w:numPr>
          <w:ilvl w:val="0"/>
          <w:numId w:val="25"/>
        </w:numPr>
        <w:spacing w:before="0" w:after="0" w:line="240" w:lineRule="auto"/>
        <w:ind w:left="0" w:firstLine="6"/>
        <w:rPr>
          <w:rFonts w:hint="eastAsia"/>
          <w:sz w:val="24"/>
          <w:szCs w:val="24"/>
        </w:rPr>
      </w:pPr>
      <w:r w:rsidRPr="000A7D31">
        <w:rPr>
          <w:sz w:val="24"/>
          <w:szCs w:val="24"/>
        </w:rPr>
        <w:t>2024</w:t>
      </w:r>
      <w:r w:rsidRPr="000A7D31">
        <w:rPr>
          <w:sz w:val="24"/>
          <w:szCs w:val="24"/>
        </w:rPr>
        <w:t>年</w:t>
      </w:r>
      <w:r>
        <w:rPr>
          <w:rFonts w:hint="eastAsia"/>
          <w:sz w:val="24"/>
          <w:szCs w:val="24"/>
        </w:rPr>
        <w:t>3</w:t>
      </w:r>
      <w:r>
        <w:rPr>
          <w:rFonts w:hint="eastAsia"/>
          <w:sz w:val="24"/>
          <w:szCs w:val="24"/>
        </w:rPr>
        <w:t>月</w:t>
      </w:r>
      <w:bookmarkStart w:id="1" w:name="_Hlk161177629"/>
      <w:r w:rsidRPr="000A7D31">
        <w:rPr>
          <w:sz w:val="24"/>
          <w:szCs w:val="24"/>
        </w:rPr>
        <w:t>全国乘用车</w:t>
      </w:r>
      <w:bookmarkEnd w:id="1"/>
      <w:r>
        <w:rPr>
          <w:rFonts w:hint="eastAsia"/>
          <w:sz w:val="24"/>
          <w:szCs w:val="24"/>
        </w:rPr>
        <w:t>市场</w:t>
      </w:r>
      <w:r w:rsidRPr="000A7D31">
        <w:rPr>
          <w:rFonts w:hint="eastAsia"/>
          <w:sz w:val="24"/>
          <w:szCs w:val="24"/>
        </w:rPr>
        <w:t>零售</w:t>
      </w:r>
      <w:r w:rsidR="004637C9">
        <w:rPr>
          <w:rFonts w:hint="eastAsia"/>
          <w:sz w:val="24"/>
          <w:szCs w:val="24"/>
        </w:rPr>
        <w:t>缓慢恢复</w:t>
      </w:r>
    </w:p>
    <w:p w14:paraId="3F1BF830" w14:textId="25DE4EAA" w:rsidR="00B55579" w:rsidRDefault="00B55579" w:rsidP="00B55579">
      <w:pPr>
        <w:jc w:val="center"/>
        <w:rPr>
          <w:rFonts w:hint="eastAsia"/>
        </w:rPr>
      </w:pPr>
      <w:r>
        <w:rPr>
          <w:rFonts w:hint="eastAsia"/>
          <w:noProof/>
          <w14:ligatures w14:val="standardContextual"/>
        </w:rPr>
        <w:drawing>
          <wp:inline distT="0" distB="0" distL="0" distR="0" wp14:anchorId="5C7CA27A" wp14:editId="5B2F2243">
            <wp:extent cx="5040000" cy="3495719"/>
            <wp:effectExtent l="0" t="0" r="8255" b="9525"/>
            <wp:docPr id="101595115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5951152" name="图片 1015951152"/>
                    <pic:cNvPicPr/>
                  </pic:nvPicPr>
                  <pic:blipFill>
                    <a:blip r:embed="rId8">
                      <a:extLst>
                        <a:ext uri="{28A0092B-C50C-407E-A947-70E740481C1C}">
                          <a14:useLocalDpi xmlns:a14="http://schemas.microsoft.com/office/drawing/2010/main" val="0"/>
                        </a:ext>
                      </a:extLst>
                    </a:blip>
                    <a:stretch>
                      <a:fillRect/>
                    </a:stretch>
                  </pic:blipFill>
                  <pic:spPr>
                    <a:xfrm>
                      <a:off x="0" y="0"/>
                      <a:ext cx="5040000" cy="3495719"/>
                    </a:xfrm>
                    <a:prstGeom prst="rect">
                      <a:avLst/>
                    </a:prstGeom>
                  </pic:spPr>
                </pic:pic>
              </a:graphicData>
            </a:graphic>
          </wp:inline>
        </w:drawing>
      </w:r>
    </w:p>
    <w:p w14:paraId="3EF7E202" w14:textId="36BEB7FD" w:rsidR="008433A1" w:rsidRPr="00B55579" w:rsidRDefault="008433A1" w:rsidP="00B55579">
      <w:pPr>
        <w:ind w:firstLineChars="200" w:firstLine="420"/>
        <w:rPr>
          <w:rFonts w:ascii="宋体" w:eastAsia="宋体" w:hAnsi="宋体"/>
          <w:color w:val="000000" w:themeColor="text1"/>
        </w:rPr>
      </w:pPr>
      <w:r w:rsidRPr="00B55579">
        <w:rPr>
          <w:rFonts w:ascii="宋体" w:eastAsia="宋体" w:hAnsi="宋体" w:hint="eastAsia"/>
          <w:color w:val="000000" w:themeColor="text1"/>
        </w:rPr>
        <w:t>3</w:t>
      </w:r>
      <w:r w:rsidRPr="00B55579">
        <w:rPr>
          <w:rFonts w:ascii="宋体" w:eastAsia="宋体" w:hAnsi="宋体"/>
          <w:color w:val="000000" w:themeColor="text1"/>
        </w:rPr>
        <w:t>月第</w:t>
      </w:r>
      <w:r w:rsidR="00B55579">
        <w:rPr>
          <w:rFonts w:ascii="宋体" w:eastAsia="宋体" w:hAnsi="宋体" w:hint="eastAsia"/>
          <w:color w:val="000000" w:themeColor="text1"/>
        </w:rPr>
        <w:t>一</w:t>
      </w:r>
      <w:r w:rsidRPr="00B55579">
        <w:rPr>
          <w:rFonts w:ascii="宋体" w:eastAsia="宋体" w:hAnsi="宋体"/>
          <w:color w:val="000000" w:themeColor="text1"/>
        </w:rPr>
        <w:t>周全国乘用车市场日均零售</w:t>
      </w:r>
      <w:r w:rsidRPr="00B55579">
        <w:rPr>
          <w:rFonts w:ascii="宋体" w:eastAsia="宋体" w:hAnsi="宋体" w:hint="eastAsia"/>
          <w:color w:val="000000" w:themeColor="text1"/>
        </w:rPr>
        <w:t>3.5</w:t>
      </w:r>
      <w:r w:rsidR="00B55579">
        <w:rPr>
          <w:rFonts w:ascii="宋体" w:eastAsia="宋体" w:hAnsi="宋体"/>
          <w:color w:val="000000" w:themeColor="text1"/>
        </w:rPr>
        <w:t>万辆</w:t>
      </w:r>
      <w:r w:rsidRPr="00B55579">
        <w:rPr>
          <w:rFonts w:ascii="宋体" w:eastAsia="宋体" w:hAnsi="宋体"/>
          <w:color w:val="000000" w:themeColor="text1"/>
        </w:rPr>
        <w:t>，同比去年</w:t>
      </w:r>
      <w:r w:rsidRPr="00B55579">
        <w:rPr>
          <w:rFonts w:ascii="宋体" w:eastAsia="宋体" w:hAnsi="宋体" w:hint="eastAsia"/>
          <w:color w:val="000000" w:themeColor="text1"/>
        </w:rPr>
        <w:t>3</w:t>
      </w:r>
      <w:r w:rsidRPr="00B55579">
        <w:rPr>
          <w:rFonts w:ascii="宋体" w:eastAsia="宋体" w:hAnsi="宋体"/>
          <w:color w:val="000000" w:themeColor="text1"/>
        </w:rPr>
        <w:t>月</w:t>
      </w:r>
      <w:r w:rsidR="00B55579">
        <w:rPr>
          <w:rFonts w:ascii="宋体" w:eastAsia="宋体" w:hAnsi="宋体" w:hint="eastAsia"/>
          <w:color w:val="000000" w:themeColor="text1"/>
        </w:rPr>
        <w:t>同期</w:t>
      </w:r>
      <w:r w:rsidRPr="00B55579">
        <w:rPr>
          <w:rFonts w:ascii="宋体" w:eastAsia="宋体" w:hAnsi="宋体" w:hint="eastAsia"/>
          <w:color w:val="000000" w:themeColor="text1"/>
        </w:rPr>
        <w:t>增</w:t>
      </w:r>
      <w:r w:rsidR="00B55579">
        <w:rPr>
          <w:rFonts w:ascii="宋体" w:eastAsia="宋体" w:hAnsi="宋体" w:hint="eastAsia"/>
          <w:color w:val="000000" w:themeColor="text1"/>
        </w:rPr>
        <w:t>长</w:t>
      </w:r>
      <w:r w:rsidRPr="00B55579">
        <w:rPr>
          <w:rFonts w:ascii="宋体" w:eastAsia="宋体" w:hAnsi="宋体" w:hint="eastAsia"/>
          <w:color w:val="000000" w:themeColor="text1"/>
        </w:rPr>
        <w:t>4</w:t>
      </w:r>
      <w:r w:rsidRPr="00B55579">
        <w:rPr>
          <w:rFonts w:ascii="宋体" w:eastAsia="宋体" w:hAnsi="宋体"/>
          <w:color w:val="000000" w:themeColor="text1"/>
        </w:rPr>
        <w:t>%，环比上月同期</w:t>
      </w:r>
      <w:r w:rsidR="00B55579">
        <w:rPr>
          <w:rFonts w:ascii="宋体" w:eastAsia="宋体" w:hAnsi="宋体" w:hint="eastAsia"/>
          <w:color w:val="000000" w:themeColor="text1"/>
        </w:rPr>
        <w:t>下</w:t>
      </w:r>
      <w:r w:rsidRPr="00B55579">
        <w:rPr>
          <w:rFonts w:ascii="宋体" w:eastAsia="宋体" w:hAnsi="宋体" w:hint="eastAsia"/>
          <w:color w:val="000000" w:themeColor="text1"/>
        </w:rPr>
        <w:t>降4%</w:t>
      </w:r>
      <w:r w:rsidRPr="00B55579">
        <w:rPr>
          <w:rFonts w:ascii="宋体" w:eastAsia="宋体" w:hAnsi="宋体"/>
          <w:color w:val="000000" w:themeColor="text1"/>
        </w:rPr>
        <w:t>。</w:t>
      </w:r>
    </w:p>
    <w:p w14:paraId="46A636AD" w14:textId="68A38E17" w:rsidR="008433A1" w:rsidRPr="00B55579" w:rsidRDefault="008433A1" w:rsidP="008433A1">
      <w:pPr>
        <w:ind w:firstLineChars="202" w:firstLine="424"/>
        <w:rPr>
          <w:rFonts w:ascii="宋体" w:eastAsia="宋体" w:hAnsi="宋体"/>
          <w:color w:val="000000" w:themeColor="text1"/>
        </w:rPr>
      </w:pPr>
      <w:r w:rsidRPr="00B55579">
        <w:rPr>
          <w:rFonts w:ascii="宋体" w:eastAsia="宋体" w:hAnsi="宋体" w:hint="eastAsia"/>
          <w:color w:val="000000" w:themeColor="text1"/>
        </w:rPr>
        <w:t>3</w:t>
      </w:r>
      <w:r w:rsidRPr="00B55579">
        <w:rPr>
          <w:rFonts w:ascii="宋体" w:eastAsia="宋体" w:hAnsi="宋体"/>
          <w:color w:val="000000" w:themeColor="text1"/>
        </w:rPr>
        <w:t>月第</w:t>
      </w:r>
      <w:r w:rsidR="00B55579">
        <w:rPr>
          <w:rFonts w:ascii="宋体" w:eastAsia="宋体" w:hAnsi="宋体" w:hint="eastAsia"/>
          <w:color w:val="000000" w:themeColor="text1"/>
        </w:rPr>
        <w:t>二</w:t>
      </w:r>
      <w:r w:rsidRPr="00B55579">
        <w:rPr>
          <w:rFonts w:ascii="宋体" w:eastAsia="宋体" w:hAnsi="宋体"/>
          <w:color w:val="000000" w:themeColor="text1"/>
        </w:rPr>
        <w:t>周全国乘用车市场日均零售</w:t>
      </w:r>
      <w:r w:rsidRPr="00B55579">
        <w:rPr>
          <w:rFonts w:ascii="宋体" w:eastAsia="宋体" w:hAnsi="宋体" w:hint="eastAsia"/>
          <w:color w:val="000000" w:themeColor="text1"/>
        </w:rPr>
        <w:t>4.</w:t>
      </w:r>
      <w:r w:rsidR="00150CD1" w:rsidRPr="00B55579">
        <w:rPr>
          <w:rFonts w:ascii="宋体" w:eastAsia="宋体" w:hAnsi="宋体" w:hint="eastAsia"/>
          <w:color w:val="000000" w:themeColor="text1"/>
        </w:rPr>
        <w:t>9</w:t>
      </w:r>
      <w:r w:rsidR="00B55579">
        <w:rPr>
          <w:rFonts w:ascii="宋体" w:eastAsia="宋体" w:hAnsi="宋体"/>
          <w:color w:val="000000" w:themeColor="text1"/>
        </w:rPr>
        <w:t>万辆</w:t>
      </w:r>
      <w:r w:rsidR="00B55579" w:rsidRPr="00B55579">
        <w:rPr>
          <w:rFonts w:ascii="宋体" w:eastAsia="宋体" w:hAnsi="宋体"/>
          <w:color w:val="000000" w:themeColor="text1"/>
        </w:rPr>
        <w:t>，</w:t>
      </w:r>
      <w:r w:rsidRPr="00B55579">
        <w:rPr>
          <w:rFonts w:ascii="宋体" w:eastAsia="宋体" w:hAnsi="宋体"/>
          <w:color w:val="000000" w:themeColor="text1"/>
        </w:rPr>
        <w:t>同比去年</w:t>
      </w:r>
      <w:r w:rsidRPr="00B55579">
        <w:rPr>
          <w:rFonts w:ascii="宋体" w:eastAsia="宋体" w:hAnsi="宋体" w:hint="eastAsia"/>
          <w:color w:val="000000" w:themeColor="text1"/>
        </w:rPr>
        <w:t>3</w:t>
      </w:r>
      <w:r w:rsidRPr="00B55579">
        <w:rPr>
          <w:rFonts w:ascii="宋体" w:eastAsia="宋体" w:hAnsi="宋体"/>
          <w:color w:val="000000" w:themeColor="text1"/>
        </w:rPr>
        <w:t>月</w:t>
      </w:r>
      <w:r w:rsidR="00B55579">
        <w:rPr>
          <w:rFonts w:ascii="宋体" w:eastAsia="宋体" w:hAnsi="宋体" w:hint="eastAsia"/>
          <w:color w:val="000000" w:themeColor="text1"/>
        </w:rPr>
        <w:t>同期</w:t>
      </w:r>
      <w:r w:rsidRPr="00B55579">
        <w:rPr>
          <w:rFonts w:ascii="宋体" w:eastAsia="宋体" w:hAnsi="宋体" w:hint="eastAsia"/>
          <w:color w:val="000000" w:themeColor="text1"/>
        </w:rPr>
        <w:t>增</w:t>
      </w:r>
      <w:r w:rsidR="00B55579">
        <w:rPr>
          <w:rFonts w:ascii="宋体" w:eastAsia="宋体" w:hAnsi="宋体" w:hint="eastAsia"/>
          <w:color w:val="000000" w:themeColor="text1"/>
        </w:rPr>
        <w:t>长</w:t>
      </w:r>
      <w:r w:rsidR="00150CD1" w:rsidRPr="00B55579">
        <w:rPr>
          <w:rFonts w:ascii="宋体" w:eastAsia="宋体" w:hAnsi="宋体" w:hint="eastAsia"/>
          <w:color w:val="000000" w:themeColor="text1"/>
        </w:rPr>
        <w:t>24</w:t>
      </w:r>
      <w:r w:rsidRPr="00B55579">
        <w:rPr>
          <w:rFonts w:ascii="宋体" w:eastAsia="宋体" w:hAnsi="宋体"/>
          <w:color w:val="000000" w:themeColor="text1"/>
        </w:rPr>
        <w:t>%，环比上月同期</w:t>
      </w:r>
      <w:r w:rsidRPr="00B55579">
        <w:rPr>
          <w:rFonts w:ascii="宋体" w:eastAsia="宋体" w:hAnsi="宋体" w:hint="eastAsia"/>
          <w:color w:val="000000" w:themeColor="text1"/>
        </w:rPr>
        <w:t>增</w:t>
      </w:r>
      <w:r w:rsidR="00B55579">
        <w:rPr>
          <w:rFonts w:ascii="宋体" w:eastAsia="宋体" w:hAnsi="宋体" w:hint="eastAsia"/>
          <w:color w:val="000000" w:themeColor="text1"/>
        </w:rPr>
        <w:t>长</w:t>
      </w:r>
      <w:r w:rsidR="00150CD1" w:rsidRPr="00B55579">
        <w:rPr>
          <w:rFonts w:ascii="宋体" w:eastAsia="宋体" w:hAnsi="宋体" w:hint="eastAsia"/>
          <w:color w:val="000000" w:themeColor="text1"/>
        </w:rPr>
        <w:t>92</w:t>
      </w:r>
      <w:r w:rsidRPr="00B55579">
        <w:rPr>
          <w:rFonts w:ascii="宋体" w:eastAsia="宋体" w:hAnsi="宋体" w:hint="eastAsia"/>
          <w:color w:val="000000" w:themeColor="text1"/>
        </w:rPr>
        <w:t>%</w:t>
      </w:r>
      <w:r w:rsidRPr="00B55579">
        <w:rPr>
          <w:rFonts w:ascii="宋体" w:eastAsia="宋体" w:hAnsi="宋体"/>
          <w:color w:val="000000" w:themeColor="text1"/>
        </w:rPr>
        <w:t>。</w:t>
      </w:r>
    </w:p>
    <w:p w14:paraId="000BCD4D" w14:textId="3AD59FEC" w:rsidR="00FB48D7" w:rsidRPr="00B55579" w:rsidRDefault="00FB48D7" w:rsidP="00FB48D7">
      <w:pPr>
        <w:ind w:firstLineChars="202" w:firstLine="424"/>
        <w:rPr>
          <w:rFonts w:ascii="宋体" w:eastAsia="宋体" w:hAnsi="宋体"/>
          <w:color w:val="000000" w:themeColor="text1"/>
        </w:rPr>
      </w:pPr>
      <w:r w:rsidRPr="00B55579">
        <w:rPr>
          <w:rFonts w:ascii="宋体" w:eastAsia="宋体" w:hAnsi="宋体" w:hint="eastAsia"/>
          <w:color w:val="000000" w:themeColor="text1"/>
        </w:rPr>
        <w:t>3</w:t>
      </w:r>
      <w:r w:rsidRPr="00B55579">
        <w:rPr>
          <w:rFonts w:ascii="宋体" w:eastAsia="宋体" w:hAnsi="宋体"/>
          <w:color w:val="000000" w:themeColor="text1"/>
        </w:rPr>
        <w:t>月第</w:t>
      </w:r>
      <w:r w:rsidR="00B55579">
        <w:rPr>
          <w:rFonts w:ascii="宋体" w:eastAsia="宋体" w:hAnsi="宋体" w:hint="eastAsia"/>
          <w:color w:val="000000" w:themeColor="text1"/>
        </w:rPr>
        <w:t>三</w:t>
      </w:r>
      <w:r w:rsidRPr="00B55579">
        <w:rPr>
          <w:rFonts w:ascii="宋体" w:eastAsia="宋体" w:hAnsi="宋体"/>
          <w:color w:val="000000" w:themeColor="text1"/>
        </w:rPr>
        <w:t>周全国乘用车市场日均零售</w:t>
      </w:r>
      <w:r w:rsidR="007C61EC" w:rsidRPr="00B55579">
        <w:rPr>
          <w:rFonts w:ascii="宋体" w:eastAsia="宋体" w:hAnsi="宋体" w:hint="eastAsia"/>
          <w:color w:val="000000" w:themeColor="text1"/>
        </w:rPr>
        <w:t>4.7</w:t>
      </w:r>
      <w:r w:rsidR="00B55579">
        <w:rPr>
          <w:rFonts w:ascii="宋体" w:eastAsia="宋体" w:hAnsi="宋体"/>
          <w:color w:val="000000" w:themeColor="text1"/>
        </w:rPr>
        <w:t>万辆</w:t>
      </w:r>
      <w:r w:rsidRPr="00B55579">
        <w:rPr>
          <w:rFonts w:ascii="宋体" w:eastAsia="宋体" w:hAnsi="宋体"/>
          <w:color w:val="000000" w:themeColor="text1"/>
        </w:rPr>
        <w:t>，同比去年</w:t>
      </w:r>
      <w:r w:rsidRPr="00B55579">
        <w:rPr>
          <w:rFonts w:ascii="宋体" w:eastAsia="宋体" w:hAnsi="宋体" w:hint="eastAsia"/>
          <w:color w:val="000000" w:themeColor="text1"/>
        </w:rPr>
        <w:t>3</w:t>
      </w:r>
      <w:r w:rsidRPr="00B55579">
        <w:rPr>
          <w:rFonts w:ascii="宋体" w:eastAsia="宋体" w:hAnsi="宋体"/>
          <w:color w:val="000000" w:themeColor="text1"/>
        </w:rPr>
        <w:t>月</w:t>
      </w:r>
      <w:r w:rsidR="00B55579">
        <w:rPr>
          <w:rFonts w:ascii="宋体" w:eastAsia="宋体" w:hAnsi="宋体" w:hint="eastAsia"/>
          <w:color w:val="000000" w:themeColor="text1"/>
        </w:rPr>
        <w:t>同期</w:t>
      </w:r>
      <w:r w:rsidRPr="00B55579">
        <w:rPr>
          <w:rFonts w:ascii="宋体" w:eastAsia="宋体" w:hAnsi="宋体" w:hint="eastAsia"/>
          <w:color w:val="000000" w:themeColor="text1"/>
        </w:rPr>
        <w:t>增</w:t>
      </w:r>
      <w:r w:rsidR="00B55579">
        <w:rPr>
          <w:rFonts w:ascii="宋体" w:eastAsia="宋体" w:hAnsi="宋体" w:hint="eastAsia"/>
          <w:color w:val="000000" w:themeColor="text1"/>
        </w:rPr>
        <w:t>长</w:t>
      </w:r>
      <w:r w:rsidR="00150CD1" w:rsidRPr="00B55579">
        <w:rPr>
          <w:rFonts w:ascii="宋体" w:eastAsia="宋体" w:hAnsi="宋体" w:hint="eastAsia"/>
          <w:color w:val="000000" w:themeColor="text1"/>
        </w:rPr>
        <w:t>6</w:t>
      </w:r>
      <w:r w:rsidRPr="00B55579">
        <w:rPr>
          <w:rFonts w:ascii="宋体" w:eastAsia="宋体" w:hAnsi="宋体"/>
          <w:color w:val="000000" w:themeColor="text1"/>
        </w:rPr>
        <w:t>%，环比上月同期</w:t>
      </w:r>
      <w:r w:rsidRPr="00B55579">
        <w:rPr>
          <w:rFonts w:ascii="宋体" w:eastAsia="宋体" w:hAnsi="宋体" w:hint="eastAsia"/>
          <w:color w:val="000000" w:themeColor="text1"/>
        </w:rPr>
        <w:t>增</w:t>
      </w:r>
      <w:r w:rsidR="00B55579">
        <w:rPr>
          <w:rFonts w:ascii="宋体" w:eastAsia="宋体" w:hAnsi="宋体" w:hint="eastAsia"/>
          <w:color w:val="000000" w:themeColor="text1"/>
        </w:rPr>
        <w:t>长</w:t>
      </w:r>
      <w:r w:rsidR="007C61EC" w:rsidRPr="00B55579">
        <w:rPr>
          <w:rFonts w:ascii="宋体" w:eastAsia="宋体" w:hAnsi="宋体" w:hint="eastAsia"/>
          <w:color w:val="000000" w:themeColor="text1"/>
        </w:rPr>
        <w:t>21</w:t>
      </w:r>
      <w:r w:rsidRPr="00B55579">
        <w:rPr>
          <w:rFonts w:ascii="宋体" w:eastAsia="宋体" w:hAnsi="宋体" w:hint="eastAsia"/>
          <w:color w:val="000000" w:themeColor="text1"/>
        </w:rPr>
        <w:t>%</w:t>
      </w:r>
      <w:r w:rsidRPr="00B55579">
        <w:rPr>
          <w:rFonts w:ascii="宋体" w:eastAsia="宋体" w:hAnsi="宋体"/>
          <w:color w:val="000000" w:themeColor="text1"/>
        </w:rPr>
        <w:t>。</w:t>
      </w:r>
    </w:p>
    <w:p w14:paraId="718C5D6A" w14:textId="373C83E7" w:rsidR="008433A1" w:rsidRPr="0046611E" w:rsidRDefault="0053171C" w:rsidP="008433A1">
      <w:pPr>
        <w:ind w:firstLineChars="201" w:firstLine="422"/>
        <w:rPr>
          <w:rFonts w:ascii="宋体" w:eastAsia="宋体" w:hAnsi="宋体" w:hint="eastAsia"/>
        </w:rPr>
      </w:pPr>
      <w:r w:rsidRPr="0046611E">
        <w:rPr>
          <w:rFonts w:ascii="宋体" w:eastAsia="宋体" w:hAnsi="宋体"/>
        </w:rPr>
        <w:t>3月1-24日</w:t>
      </w:r>
      <w:r w:rsidR="00B55579" w:rsidRPr="0046611E">
        <w:rPr>
          <w:rFonts w:ascii="宋体" w:eastAsia="宋体" w:hAnsi="宋体" w:hint="eastAsia"/>
        </w:rPr>
        <w:t>，乘用车</w:t>
      </w:r>
      <w:r w:rsidRPr="0046611E">
        <w:rPr>
          <w:rFonts w:ascii="宋体" w:eastAsia="宋体" w:hAnsi="宋体"/>
        </w:rPr>
        <w:t>市场零售102.8万辆，同比去年</w:t>
      </w:r>
      <w:r w:rsidR="0046611E" w:rsidRPr="0046611E">
        <w:rPr>
          <w:rFonts w:ascii="宋体" w:eastAsia="宋体" w:hAnsi="宋体" w:hint="eastAsia"/>
        </w:rPr>
        <w:t>同期</w:t>
      </w:r>
      <w:r w:rsidRPr="0046611E">
        <w:rPr>
          <w:rFonts w:ascii="宋体" w:eastAsia="宋体" w:hAnsi="宋体"/>
        </w:rPr>
        <w:t>增长11%，较上月同期增长</w:t>
      </w:r>
      <w:r w:rsidRPr="0046611E">
        <w:rPr>
          <w:rFonts w:ascii="宋体" w:eastAsia="宋体" w:hAnsi="宋体"/>
        </w:rPr>
        <w:lastRenderedPageBreak/>
        <w:t>25%。今年以来累计零售417万辆，同比增长16%。</w:t>
      </w:r>
    </w:p>
    <w:p w14:paraId="30E8B228" w14:textId="5FEEBF38" w:rsidR="008433A1" w:rsidRPr="00B55579" w:rsidRDefault="008433A1" w:rsidP="0046611E">
      <w:pPr>
        <w:ind w:firstLineChars="200" w:firstLine="420"/>
        <w:rPr>
          <w:rFonts w:ascii="宋体" w:eastAsia="宋体" w:hAnsi="宋体"/>
          <w:color w:val="000000" w:themeColor="text1"/>
          <w:szCs w:val="21"/>
        </w:rPr>
      </w:pPr>
      <w:r w:rsidRPr="00B55579">
        <w:rPr>
          <w:rFonts w:ascii="宋体" w:eastAsia="宋体" w:hAnsi="宋体" w:hint="eastAsia"/>
          <w:color w:val="000000" w:themeColor="text1"/>
          <w:szCs w:val="21"/>
        </w:rPr>
        <w:t>春节后是新品推出的重要时间点，很多厂商的新车大量推出，产品同质化越来越严重，纯电车型尤为突出，车企竞争逐渐向上下游延伸。</w:t>
      </w:r>
      <w:r w:rsidR="004637C9" w:rsidRPr="00B55579">
        <w:rPr>
          <w:rFonts w:ascii="宋体" w:eastAsia="宋体" w:hAnsi="宋体" w:hint="eastAsia"/>
          <w:color w:val="000000" w:themeColor="text1"/>
          <w:szCs w:val="21"/>
        </w:rPr>
        <w:t>3月累计零售的新能源车渗透率47%，燃油车市场回暖仍慢于预期，新能源市场的插混走势不强，纯电动环比有所改善。</w:t>
      </w:r>
    </w:p>
    <w:p w14:paraId="6A076BBD" w14:textId="1A26F35F" w:rsidR="008433A1" w:rsidRPr="00B55579" w:rsidRDefault="008433A1" w:rsidP="008433A1">
      <w:pPr>
        <w:ind w:firstLineChars="200" w:firstLine="420"/>
        <w:rPr>
          <w:rFonts w:ascii="宋体" w:eastAsia="宋体" w:hAnsi="宋体"/>
          <w:color w:val="000000" w:themeColor="text1"/>
          <w:szCs w:val="21"/>
        </w:rPr>
      </w:pPr>
      <w:r w:rsidRPr="00B55579">
        <w:rPr>
          <w:rFonts w:ascii="宋体" w:eastAsia="宋体" w:hAnsi="宋体" w:hint="eastAsia"/>
          <w:color w:val="000000" w:themeColor="text1"/>
          <w:szCs w:val="21"/>
        </w:rPr>
        <w:t>虽然部分车企连续降价带来短期的严重观望现象，但终归降价周期逐步完成，因此</w:t>
      </w:r>
      <w:r w:rsidR="004637C9" w:rsidRPr="00B55579">
        <w:rPr>
          <w:rFonts w:ascii="宋体" w:eastAsia="宋体" w:hAnsi="宋体" w:hint="eastAsia"/>
          <w:color w:val="000000" w:themeColor="text1"/>
          <w:szCs w:val="21"/>
        </w:rPr>
        <w:t>新能源车</w:t>
      </w:r>
      <w:r w:rsidRPr="00B55579">
        <w:rPr>
          <w:rFonts w:ascii="宋体" w:eastAsia="宋体" w:hAnsi="宋体" w:hint="eastAsia"/>
          <w:color w:val="000000" w:themeColor="text1"/>
          <w:szCs w:val="21"/>
        </w:rPr>
        <w:t>市场消费信心在逐步恢复。在国家促消费政策推动下，很多省市出台了相应促消费政策，车展等线下活动的全面恢复也将加速聚拢人气。由于近期的碳酸锂等价格处于低位，有利于厂商推出更具性价比的新款新能源车型，车市关注度也将持续升温。</w:t>
      </w:r>
    </w:p>
    <w:p w14:paraId="39BD2F3E" w14:textId="0E093033" w:rsidR="008433A1" w:rsidRDefault="008433A1" w:rsidP="008433A1">
      <w:pPr>
        <w:ind w:firstLineChars="200" w:firstLine="420"/>
      </w:pPr>
    </w:p>
    <w:p w14:paraId="0C42D7B7" w14:textId="7B4FFCF2" w:rsidR="00FB48D7" w:rsidRPr="0046611E" w:rsidRDefault="008433A1" w:rsidP="0046611E">
      <w:pPr>
        <w:pStyle w:val="2"/>
        <w:numPr>
          <w:ilvl w:val="0"/>
          <w:numId w:val="25"/>
        </w:numPr>
        <w:spacing w:before="0" w:after="0" w:line="240" w:lineRule="auto"/>
        <w:ind w:left="0" w:firstLine="6"/>
        <w:rPr>
          <w:rFonts w:hint="eastAsia"/>
          <w:sz w:val="24"/>
          <w:szCs w:val="24"/>
        </w:rPr>
      </w:pPr>
      <w:r w:rsidRPr="00605432">
        <w:rPr>
          <w:sz w:val="24"/>
          <w:szCs w:val="24"/>
        </w:rPr>
        <w:t>20</w:t>
      </w:r>
      <w:r w:rsidRPr="00605432">
        <w:rPr>
          <w:rFonts w:hint="eastAsia"/>
          <w:sz w:val="24"/>
          <w:szCs w:val="24"/>
        </w:rPr>
        <w:t>2</w:t>
      </w:r>
      <w:r>
        <w:rPr>
          <w:sz w:val="24"/>
          <w:szCs w:val="24"/>
        </w:rPr>
        <w:t>4</w:t>
      </w:r>
      <w:r w:rsidRPr="00605432">
        <w:rPr>
          <w:rFonts w:hint="eastAsia"/>
          <w:sz w:val="24"/>
          <w:szCs w:val="24"/>
        </w:rPr>
        <w:t>年</w:t>
      </w:r>
      <w:r w:rsidR="004637C9">
        <w:rPr>
          <w:rFonts w:hint="eastAsia"/>
          <w:sz w:val="24"/>
          <w:szCs w:val="24"/>
        </w:rPr>
        <w:t>3</w:t>
      </w:r>
      <w:r w:rsidR="004637C9">
        <w:rPr>
          <w:rFonts w:hint="eastAsia"/>
          <w:sz w:val="24"/>
          <w:szCs w:val="24"/>
        </w:rPr>
        <w:t>月</w:t>
      </w:r>
      <w:r w:rsidRPr="00605432">
        <w:rPr>
          <w:rFonts w:hint="eastAsia"/>
          <w:sz w:val="24"/>
          <w:szCs w:val="24"/>
        </w:rPr>
        <w:t>全国乘用车</w:t>
      </w:r>
      <w:r w:rsidR="00215343">
        <w:rPr>
          <w:rFonts w:hint="eastAsia"/>
          <w:sz w:val="24"/>
          <w:szCs w:val="24"/>
        </w:rPr>
        <w:t>厂商</w:t>
      </w:r>
      <w:r w:rsidRPr="00605432">
        <w:rPr>
          <w:rFonts w:hint="eastAsia"/>
          <w:sz w:val="24"/>
          <w:szCs w:val="24"/>
        </w:rPr>
        <w:t>批发</w:t>
      </w:r>
      <w:r w:rsidR="004637C9">
        <w:rPr>
          <w:rFonts w:hint="eastAsia"/>
          <w:sz w:val="24"/>
          <w:szCs w:val="24"/>
        </w:rPr>
        <w:t>走势不强</w:t>
      </w:r>
    </w:p>
    <w:p w14:paraId="15AC8B0F" w14:textId="6A5A2947" w:rsidR="0046611E" w:rsidRDefault="0046611E" w:rsidP="0046611E">
      <w:pPr>
        <w:jc w:val="center"/>
        <w:rPr>
          <w:rFonts w:hint="eastAsia"/>
          <w:color w:val="FF0000"/>
        </w:rPr>
      </w:pPr>
      <w:r>
        <w:rPr>
          <w:rFonts w:hint="eastAsia"/>
          <w:noProof/>
          <w:color w:val="FF0000"/>
          <w14:ligatures w14:val="standardContextual"/>
        </w:rPr>
        <w:drawing>
          <wp:inline distT="0" distB="0" distL="0" distR="0" wp14:anchorId="1FEE77D7" wp14:editId="46426BEF">
            <wp:extent cx="5040000" cy="3512709"/>
            <wp:effectExtent l="0" t="0" r="8255" b="0"/>
            <wp:docPr id="46979007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9790073" name="图片 469790073"/>
                    <pic:cNvPicPr/>
                  </pic:nvPicPr>
                  <pic:blipFill>
                    <a:blip r:embed="rId9">
                      <a:extLst>
                        <a:ext uri="{28A0092B-C50C-407E-A947-70E740481C1C}">
                          <a14:useLocalDpi xmlns:a14="http://schemas.microsoft.com/office/drawing/2010/main" val="0"/>
                        </a:ext>
                      </a:extLst>
                    </a:blip>
                    <a:stretch>
                      <a:fillRect/>
                    </a:stretch>
                  </pic:blipFill>
                  <pic:spPr>
                    <a:xfrm>
                      <a:off x="0" y="0"/>
                      <a:ext cx="5040000" cy="3512709"/>
                    </a:xfrm>
                    <a:prstGeom prst="rect">
                      <a:avLst/>
                    </a:prstGeom>
                  </pic:spPr>
                </pic:pic>
              </a:graphicData>
            </a:graphic>
          </wp:inline>
        </w:drawing>
      </w:r>
    </w:p>
    <w:p w14:paraId="478BE5D2" w14:textId="106473AE" w:rsidR="008433A1" w:rsidRPr="0046611E" w:rsidRDefault="008433A1" w:rsidP="0046611E">
      <w:pPr>
        <w:ind w:firstLineChars="200" w:firstLine="420"/>
        <w:rPr>
          <w:rFonts w:ascii="宋体" w:eastAsia="宋体" w:hAnsi="宋体"/>
        </w:rPr>
      </w:pPr>
      <w:r w:rsidRPr="0046611E">
        <w:rPr>
          <w:rFonts w:ascii="宋体" w:eastAsia="宋体" w:hAnsi="宋体" w:hint="eastAsia"/>
        </w:rPr>
        <w:t>3</w:t>
      </w:r>
      <w:r w:rsidRPr="0046611E">
        <w:rPr>
          <w:rFonts w:ascii="宋体" w:eastAsia="宋体" w:hAnsi="宋体"/>
        </w:rPr>
        <w:t>月第</w:t>
      </w:r>
      <w:r w:rsidR="0046611E">
        <w:rPr>
          <w:rFonts w:ascii="宋体" w:eastAsia="宋体" w:hAnsi="宋体" w:hint="eastAsia"/>
        </w:rPr>
        <w:t>一</w:t>
      </w:r>
      <w:r w:rsidRPr="0046611E">
        <w:rPr>
          <w:rFonts w:ascii="宋体" w:eastAsia="宋体" w:hAnsi="宋体"/>
        </w:rPr>
        <w:t>周批发日均</w:t>
      </w:r>
      <w:r w:rsidRPr="0046611E">
        <w:rPr>
          <w:rFonts w:ascii="宋体" w:eastAsia="宋体" w:hAnsi="宋体" w:hint="eastAsia"/>
        </w:rPr>
        <w:t>3.6</w:t>
      </w:r>
      <w:r w:rsidR="00B55579" w:rsidRPr="0046611E">
        <w:rPr>
          <w:rFonts w:ascii="宋体" w:eastAsia="宋体" w:hAnsi="宋体"/>
        </w:rPr>
        <w:t>万辆</w:t>
      </w:r>
      <w:r w:rsidRPr="0046611E">
        <w:rPr>
          <w:rFonts w:ascii="宋体" w:eastAsia="宋体" w:hAnsi="宋体"/>
        </w:rPr>
        <w:t>，同比去年</w:t>
      </w:r>
      <w:r w:rsidR="00150CD1" w:rsidRPr="0046611E">
        <w:rPr>
          <w:rFonts w:ascii="宋体" w:eastAsia="宋体" w:hAnsi="宋体" w:hint="eastAsia"/>
        </w:rPr>
        <w:t>3</w:t>
      </w:r>
      <w:r w:rsidRPr="0046611E">
        <w:rPr>
          <w:rFonts w:ascii="宋体" w:eastAsia="宋体" w:hAnsi="宋体"/>
        </w:rPr>
        <w:t>月</w:t>
      </w:r>
      <w:r w:rsidR="0046611E">
        <w:rPr>
          <w:rFonts w:ascii="宋体" w:eastAsia="宋体" w:hAnsi="宋体" w:hint="eastAsia"/>
        </w:rPr>
        <w:t>同期下</w:t>
      </w:r>
      <w:r w:rsidRPr="0046611E">
        <w:rPr>
          <w:rFonts w:ascii="宋体" w:eastAsia="宋体" w:hAnsi="宋体" w:hint="eastAsia"/>
        </w:rPr>
        <w:t>降2</w:t>
      </w:r>
      <w:r w:rsidRPr="0046611E">
        <w:rPr>
          <w:rFonts w:ascii="宋体" w:eastAsia="宋体" w:hAnsi="宋体"/>
        </w:rPr>
        <w:t>%，环比上月同期</w:t>
      </w:r>
      <w:r w:rsidRPr="0046611E">
        <w:rPr>
          <w:rFonts w:ascii="宋体" w:eastAsia="宋体" w:hAnsi="宋体" w:hint="eastAsia"/>
        </w:rPr>
        <w:t>增</w:t>
      </w:r>
      <w:r w:rsidR="0046611E">
        <w:rPr>
          <w:rFonts w:ascii="宋体" w:eastAsia="宋体" w:hAnsi="宋体" w:hint="eastAsia"/>
        </w:rPr>
        <w:t>长</w:t>
      </w:r>
      <w:r w:rsidRPr="0046611E">
        <w:rPr>
          <w:rFonts w:ascii="宋体" w:eastAsia="宋体" w:hAnsi="宋体" w:hint="eastAsia"/>
        </w:rPr>
        <w:t>50</w:t>
      </w:r>
      <w:r w:rsidRPr="0046611E">
        <w:rPr>
          <w:rFonts w:ascii="宋体" w:eastAsia="宋体" w:hAnsi="宋体"/>
        </w:rPr>
        <w:t>%。</w:t>
      </w:r>
    </w:p>
    <w:p w14:paraId="5CFC7D35" w14:textId="46119A12" w:rsidR="008433A1" w:rsidRPr="0046611E" w:rsidRDefault="008433A1" w:rsidP="008433A1">
      <w:pPr>
        <w:ind w:firstLineChars="202" w:firstLine="424"/>
        <w:rPr>
          <w:rFonts w:ascii="宋体" w:eastAsia="宋体" w:hAnsi="宋体"/>
        </w:rPr>
      </w:pPr>
      <w:r w:rsidRPr="0046611E">
        <w:rPr>
          <w:rFonts w:ascii="宋体" w:eastAsia="宋体" w:hAnsi="宋体" w:hint="eastAsia"/>
        </w:rPr>
        <w:t>3</w:t>
      </w:r>
      <w:r w:rsidRPr="0046611E">
        <w:rPr>
          <w:rFonts w:ascii="宋体" w:eastAsia="宋体" w:hAnsi="宋体"/>
        </w:rPr>
        <w:t>月第</w:t>
      </w:r>
      <w:r w:rsidR="0046611E">
        <w:rPr>
          <w:rFonts w:ascii="宋体" w:eastAsia="宋体" w:hAnsi="宋体" w:hint="eastAsia"/>
        </w:rPr>
        <w:t>二</w:t>
      </w:r>
      <w:r w:rsidRPr="0046611E">
        <w:rPr>
          <w:rFonts w:ascii="宋体" w:eastAsia="宋体" w:hAnsi="宋体"/>
        </w:rPr>
        <w:t>周批发日均</w:t>
      </w:r>
      <w:r w:rsidR="00150CD1" w:rsidRPr="0046611E">
        <w:rPr>
          <w:rFonts w:ascii="宋体" w:eastAsia="宋体" w:hAnsi="宋体" w:hint="eastAsia"/>
        </w:rPr>
        <w:t>5.9</w:t>
      </w:r>
      <w:r w:rsidR="00B55579" w:rsidRPr="0046611E">
        <w:rPr>
          <w:rFonts w:ascii="宋体" w:eastAsia="宋体" w:hAnsi="宋体"/>
        </w:rPr>
        <w:t>万辆</w:t>
      </w:r>
      <w:r w:rsidRPr="0046611E">
        <w:rPr>
          <w:rFonts w:ascii="宋体" w:eastAsia="宋体" w:hAnsi="宋体"/>
        </w:rPr>
        <w:t>，同比去年</w:t>
      </w:r>
      <w:r w:rsidR="00150CD1" w:rsidRPr="0046611E">
        <w:rPr>
          <w:rFonts w:ascii="宋体" w:eastAsia="宋体" w:hAnsi="宋体" w:hint="eastAsia"/>
        </w:rPr>
        <w:t>3</w:t>
      </w:r>
      <w:r w:rsidRPr="0046611E">
        <w:rPr>
          <w:rFonts w:ascii="宋体" w:eastAsia="宋体" w:hAnsi="宋体"/>
        </w:rPr>
        <w:t>月</w:t>
      </w:r>
      <w:r w:rsidR="0046611E">
        <w:rPr>
          <w:rFonts w:ascii="宋体" w:eastAsia="宋体" w:hAnsi="宋体" w:hint="eastAsia"/>
        </w:rPr>
        <w:t>同期</w:t>
      </w:r>
      <w:r w:rsidRPr="0046611E">
        <w:rPr>
          <w:rFonts w:ascii="宋体" w:eastAsia="宋体" w:hAnsi="宋体" w:hint="eastAsia"/>
        </w:rPr>
        <w:t>增</w:t>
      </w:r>
      <w:r w:rsidR="0046611E">
        <w:rPr>
          <w:rFonts w:ascii="宋体" w:eastAsia="宋体" w:hAnsi="宋体" w:hint="eastAsia"/>
        </w:rPr>
        <w:t>长</w:t>
      </w:r>
      <w:r w:rsidR="00150CD1" w:rsidRPr="0046611E">
        <w:rPr>
          <w:rFonts w:ascii="宋体" w:eastAsia="宋体" w:hAnsi="宋体" w:hint="eastAsia"/>
        </w:rPr>
        <w:t>38</w:t>
      </w:r>
      <w:r w:rsidRPr="0046611E">
        <w:rPr>
          <w:rFonts w:ascii="宋体" w:eastAsia="宋体" w:hAnsi="宋体"/>
        </w:rPr>
        <w:t>%，环比上月同期</w:t>
      </w:r>
      <w:r w:rsidRPr="0046611E">
        <w:rPr>
          <w:rFonts w:ascii="宋体" w:eastAsia="宋体" w:hAnsi="宋体" w:hint="eastAsia"/>
        </w:rPr>
        <w:t>增</w:t>
      </w:r>
      <w:r w:rsidR="0046611E">
        <w:rPr>
          <w:rFonts w:ascii="宋体" w:eastAsia="宋体" w:hAnsi="宋体" w:hint="eastAsia"/>
        </w:rPr>
        <w:t>长</w:t>
      </w:r>
      <w:r w:rsidRPr="0046611E">
        <w:rPr>
          <w:rFonts w:ascii="宋体" w:eastAsia="宋体" w:hAnsi="宋体" w:hint="eastAsia"/>
        </w:rPr>
        <w:t>2</w:t>
      </w:r>
      <w:r w:rsidR="00FB48D7" w:rsidRPr="0046611E">
        <w:rPr>
          <w:rFonts w:ascii="宋体" w:eastAsia="宋体" w:hAnsi="宋体" w:hint="eastAsia"/>
        </w:rPr>
        <w:t>0</w:t>
      </w:r>
      <w:r w:rsidR="00150CD1" w:rsidRPr="0046611E">
        <w:rPr>
          <w:rFonts w:ascii="宋体" w:eastAsia="宋体" w:hAnsi="宋体" w:hint="eastAsia"/>
        </w:rPr>
        <w:t>1</w:t>
      </w:r>
      <w:r w:rsidRPr="0046611E">
        <w:rPr>
          <w:rFonts w:ascii="宋体" w:eastAsia="宋体" w:hAnsi="宋体"/>
        </w:rPr>
        <w:t>%。</w:t>
      </w:r>
    </w:p>
    <w:p w14:paraId="5805A779" w14:textId="2D190379" w:rsidR="00FB48D7" w:rsidRPr="0046611E" w:rsidRDefault="00FB48D7" w:rsidP="00FB48D7">
      <w:pPr>
        <w:ind w:firstLineChars="202" w:firstLine="424"/>
        <w:rPr>
          <w:rFonts w:ascii="宋体" w:eastAsia="宋体" w:hAnsi="宋体"/>
        </w:rPr>
      </w:pPr>
      <w:r w:rsidRPr="0046611E">
        <w:rPr>
          <w:rFonts w:ascii="宋体" w:eastAsia="宋体" w:hAnsi="宋体" w:hint="eastAsia"/>
        </w:rPr>
        <w:t>3</w:t>
      </w:r>
      <w:r w:rsidRPr="0046611E">
        <w:rPr>
          <w:rFonts w:ascii="宋体" w:eastAsia="宋体" w:hAnsi="宋体"/>
        </w:rPr>
        <w:t>月第</w:t>
      </w:r>
      <w:r w:rsidR="0046611E">
        <w:rPr>
          <w:rFonts w:ascii="宋体" w:eastAsia="宋体" w:hAnsi="宋体" w:hint="eastAsia"/>
        </w:rPr>
        <w:t>三</w:t>
      </w:r>
      <w:r w:rsidRPr="0046611E">
        <w:rPr>
          <w:rFonts w:ascii="宋体" w:eastAsia="宋体" w:hAnsi="宋体"/>
        </w:rPr>
        <w:t>周批发日均</w:t>
      </w:r>
      <w:r w:rsidRPr="0046611E">
        <w:rPr>
          <w:rFonts w:ascii="宋体" w:eastAsia="宋体" w:hAnsi="宋体" w:hint="eastAsia"/>
        </w:rPr>
        <w:t>6.</w:t>
      </w:r>
      <w:r w:rsidR="0053171C" w:rsidRPr="0046611E">
        <w:rPr>
          <w:rFonts w:ascii="宋体" w:eastAsia="宋体" w:hAnsi="宋体" w:hint="eastAsia"/>
        </w:rPr>
        <w:t>3</w:t>
      </w:r>
      <w:r w:rsidR="00B55579" w:rsidRPr="0046611E">
        <w:rPr>
          <w:rFonts w:ascii="宋体" w:eastAsia="宋体" w:hAnsi="宋体"/>
        </w:rPr>
        <w:t>万辆</w:t>
      </w:r>
      <w:r w:rsidRPr="0046611E">
        <w:rPr>
          <w:rFonts w:ascii="宋体" w:eastAsia="宋体" w:hAnsi="宋体"/>
        </w:rPr>
        <w:t>，同比去年</w:t>
      </w:r>
      <w:r w:rsidR="00150CD1" w:rsidRPr="0046611E">
        <w:rPr>
          <w:rFonts w:ascii="宋体" w:eastAsia="宋体" w:hAnsi="宋体" w:hint="eastAsia"/>
        </w:rPr>
        <w:t>3</w:t>
      </w:r>
      <w:r w:rsidRPr="0046611E">
        <w:rPr>
          <w:rFonts w:ascii="宋体" w:eastAsia="宋体" w:hAnsi="宋体"/>
        </w:rPr>
        <w:t>月</w:t>
      </w:r>
      <w:r w:rsidR="0046611E">
        <w:rPr>
          <w:rFonts w:ascii="宋体" w:eastAsia="宋体" w:hAnsi="宋体" w:hint="eastAsia"/>
        </w:rPr>
        <w:t>同期</w:t>
      </w:r>
      <w:r w:rsidRPr="0046611E">
        <w:rPr>
          <w:rFonts w:ascii="宋体" w:eastAsia="宋体" w:hAnsi="宋体" w:hint="eastAsia"/>
        </w:rPr>
        <w:t>增</w:t>
      </w:r>
      <w:r w:rsidR="0046611E">
        <w:rPr>
          <w:rFonts w:ascii="宋体" w:eastAsia="宋体" w:hAnsi="宋体" w:hint="eastAsia"/>
        </w:rPr>
        <w:t>长</w:t>
      </w:r>
      <w:r w:rsidR="0053171C" w:rsidRPr="0046611E">
        <w:rPr>
          <w:rFonts w:ascii="宋体" w:eastAsia="宋体" w:hAnsi="宋体" w:hint="eastAsia"/>
        </w:rPr>
        <w:t>19</w:t>
      </w:r>
      <w:r w:rsidRPr="0046611E">
        <w:rPr>
          <w:rFonts w:ascii="宋体" w:eastAsia="宋体" w:hAnsi="宋体"/>
        </w:rPr>
        <w:t>%，环比上月同期</w:t>
      </w:r>
      <w:r w:rsidRPr="0046611E">
        <w:rPr>
          <w:rFonts w:ascii="宋体" w:eastAsia="宋体" w:hAnsi="宋体" w:hint="eastAsia"/>
        </w:rPr>
        <w:t>增</w:t>
      </w:r>
      <w:r w:rsidR="0046611E">
        <w:rPr>
          <w:rFonts w:ascii="宋体" w:eastAsia="宋体" w:hAnsi="宋体" w:hint="eastAsia"/>
        </w:rPr>
        <w:t>长</w:t>
      </w:r>
      <w:r w:rsidR="0053171C" w:rsidRPr="0046611E">
        <w:rPr>
          <w:rFonts w:ascii="宋体" w:eastAsia="宋体" w:hAnsi="宋体" w:hint="eastAsia"/>
        </w:rPr>
        <w:t>53</w:t>
      </w:r>
      <w:r w:rsidRPr="0046611E">
        <w:rPr>
          <w:rFonts w:ascii="宋体" w:eastAsia="宋体" w:hAnsi="宋体"/>
        </w:rPr>
        <w:t>%。</w:t>
      </w:r>
    </w:p>
    <w:p w14:paraId="5D5C44E0" w14:textId="5A4962BA" w:rsidR="008433A1" w:rsidRPr="0046611E" w:rsidRDefault="0053171C" w:rsidP="008433A1">
      <w:pPr>
        <w:ind w:firstLineChars="200" w:firstLine="420"/>
        <w:rPr>
          <w:rFonts w:ascii="宋体" w:eastAsia="宋体" w:hAnsi="宋体" w:hint="eastAsia"/>
        </w:rPr>
      </w:pPr>
      <w:r w:rsidRPr="0046611E">
        <w:rPr>
          <w:rFonts w:ascii="宋体" w:eastAsia="宋体" w:hAnsi="宋体"/>
        </w:rPr>
        <w:t>3月1-24日</w:t>
      </w:r>
      <w:r w:rsidR="0046611E" w:rsidRPr="0046611E">
        <w:rPr>
          <w:rFonts w:ascii="宋体" w:eastAsia="宋体" w:hAnsi="宋体" w:hint="eastAsia"/>
        </w:rPr>
        <w:t>，</w:t>
      </w:r>
      <w:r w:rsidRPr="0046611E">
        <w:rPr>
          <w:rFonts w:ascii="宋体" w:eastAsia="宋体" w:hAnsi="宋体"/>
        </w:rPr>
        <w:t>全国乘用车</w:t>
      </w:r>
      <w:r w:rsidR="00215343" w:rsidRPr="0046611E">
        <w:rPr>
          <w:rFonts w:ascii="宋体" w:eastAsia="宋体" w:hAnsi="宋体"/>
        </w:rPr>
        <w:t>厂商</w:t>
      </w:r>
      <w:r w:rsidRPr="0046611E">
        <w:rPr>
          <w:rFonts w:ascii="宋体" w:eastAsia="宋体" w:hAnsi="宋体"/>
        </w:rPr>
        <w:t>批发120.7万辆，同比去年</w:t>
      </w:r>
      <w:r w:rsidR="0046611E" w:rsidRPr="0046611E">
        <w:rPr>
          <w:rFonts w:ascii="宋体" w:eastAsia="宋体" w:hAnsi="宋体" w:hint="eastAsia"/>
        </w:rPr>
        <w:t>同期</w:t>
      </w:r>
      <w:r w:rsidRPr="0046611E">
        <w:rPr>
          <w:rFonts w:ascii="宋体" w:eastAsia="宋体" w:hAnsi="宋体"/>
        </w:rPr>
        <w:t>增长17%，较上月同期增长82%。今年以来累计批发460.7万辆，同比增长13%。</w:t>
      </w:r>
    </w:p>
    <w:p w14:paraId="37CB316C" w14:textId="2E045817" w:rsidR="008433A1" w:rsidRPr="0046611E" w:rsidRDefault="008433A1" w:rsidP="008433A1">
      <w:pPr>
        <w:ind w:firstLineChars="200" w:firstLine="420"/>
        <w:rPr>
          <w:rFonts w:ascii="宋体" w:eastAsia="宋体" w:hAnsi="宋体"/>
          <w:color w:val="000000" w:themeColor="text1"/>
          <w:szCs w:val="21"/>
        </w:rPr>
      </w:pPr>
      <w:r w:rsidRPr="0046611E">
        <w:rPr>
          <w:rFonts w:ascii="宋体" w:eastAsia="宋体" w:hAnsi="宋体" w:hint="eastAsia"/>
        </w:rPr>
        <w:t>汽车是国民经济的支柱型产业，对拉动经济寄予厚望，预计地方政府会进一步出台各种激励措施，</w:t>
      </w:r>
      <w:r w:rsidRPr="0046611E">
        <w:rPr>
          <w:rFonts w:ascii="宋体" w:eastAsia="宋体" w:hAnsi="宋体"/>
        </w:rPr>
        <w:t>3月份</w:t>
      </w:r>
      <w:r w:rsidRPr="0046611E">
        <w:rPr>
          <w:rFonts w:ascii="宋体" w:eastAsia="宋体" w:hAnsi="宋体" w:hint="eastAsia"/>
        </w:rPr>
        <w:t>进入销售旺季，</w:t>
      </w:r>
      <w:r w:rsidRPr="0046611E">
        <w:rPr>
          <w:rFonts w:ascii="宋体" w:eastAsia="宋体" w:hAnsi="宋体"/>
        </w:rPr>
        <w:t>各</w:t>
      </w:r>
      <w:r w:rsidR="00215343" w:rsidRPr="0046611E">
        <w:rPr>
          <w:rFonts w:ascii="宋体" w:eastAsia="宋体" w:hAnsi="宋体"/>
        </w:rPr>
        <w:t>厂商</w:t>
      </w:r>
      <w:r w:rsidRPr="0046611E">
        <w:rPr>
          <w:rFonts w:ascii="宋体" w:eastAsia="宋体" w:hAnsi="宋体"/>
        </w:rPr>
        <w:t>将会大力度角逐。</w:t>
      </w:r>
      <w:r w:rsidRPr="0046611E">
        <w:rPr>
          <w:rFonts w:ascii="宋体" w:eastAsia="宋体" w:hAnsi="宋体" w:hint="eastAsia"/>
          <w:color w:val="000000" w:themeColor="text1"/>
          <w:szCs w:val="21"/>
        </w:rPr>
        <w:t>今年</w:t>
      </w:r>
      <w:r w:rsidRPr="0046611E">
        <w:rPr>
          <w:rFonts w:ascii="宋体" w:eastAsia="宋体" w:hAnsi="宋体"/>
          <w:color w:val="000000" w:themeColor="text1"/>
          <w:szCs w:val="21"/>
        </w:rPr>
        <w:t>3月有21个工作日，相对2023年3月份的23个工作日少了2天。由于</w:t>
      </w:r>
      <w:r w:rsidRPr="0046611E">
        <w:rPr>
          <w:rFonts w:ascii="宋体" w:eastAsia="宋体" w:hAnsi="宋体"/>
        </w:rPr>
        <w:t>一季度开门红销量冲刺、部分</w:t>
      </w:r>
      <w:r w:rsidR="00215343" w:rsidRPr="0046611E">
        <w:rPr>
          <w:rFonts w:ascii="宋体" w:eastAsia="宋体" w:hAnsi="宋体"/>
        </w:rPr>
        <w:t>厂商</w:t>
      </w:r>
      <w:r w:rsidRPr="0046611E">
        <w:rPr>
          <w:rFonts w:ascii="宋体" w:eastAsia="宋体" w:hAnsi="宋体"/>
        </w:rPr>
        <w:t>财年销量冲刺</w:t>
      </w:r>
      <w:r w:rsidRPr="0046611E">
        <w:rPr>
          <w:rFonts w:ascii="宋体" w:eastAsia="宋体" w:hAnsi="宋体" w:hint="eastAsia"/>
        </w:rPr>
        <w:t>，</w:t>
      </w:r>
      <w:r w:rsidRPr="0046611E">
        <w:rPr>
          <w:rFonts w:ascii="宋体" w:eastAsia="宋体" w:hAnsi="宋体"/>
          <w:color w:val="000000" w:themeColor="text1"/>
          <w:szCs w:val="21"/>
        </w:rPr>
        <w:t>因此3月的环比产销增长将较为迅猛。</w:t>
      </w:r>
    </w:p>
    <w:p w14:paraId="0933D33B" w14:textId="54E63AAB" w:rsidR="008433A1" w:rsidRPr="0046611E" w:rsidRDefault="008433A1" w:rsidP="008433A1">
      <w:pPr>
        <w:ind w:firstLineChars="200" w:firstLine="420"/>
        <w:rPr>
          <w:rFonts w:ascii="宋体" w:eastAsia="宋体" w:hAnsi="宋体"/>
        </w:rPr>
      </w:pPr>
      <w:r w:rsidRPr="0046611E">
        <w:rPr>
          <w:rFonts w:ascii="宋体" w:eastAsia="宋体" w:hAnsi="宋体"/>
        </w:rPr>
        <w:t>目前</w:t>
      </w:r>
      <w:r w:rsidRPr="0046611E">
        <w:rPr>
          <w:rFonts w:ascii="宋体" w:eastAsia="宋体" w:hAnsi="宋体" w:hint="eastAsia"/>
        </w:rPr>
        <w:t>大部分</w:t>
      </w:r>
      <w:r w:rsidRPr="0046611E">
        <w:rPr>
          <w:rFonts w:ascii="宋体" w:eastAsia="宋体" w:hAnsi="宋体"/>
        </w:rPr>
        <w:t>品牌潜客较多</w:t>
      </w:r>
      <w:r w:rsidRPr="0046611E">
        <w:rPr>
          <w:rFonts w:ascii="宋体" w:eastAsia="宋体" w:hAnsi="宋体" w:hint="eastAsia"/>
        </w:rPr>
        <w:t>，</w:t>
      </w:r>
      <w:r w:rsidR="003976A9" w:rsidRPr="0046611E">
        <w:rPr>
          <w:rFonts w:ascii="宋体" w:eastAsia="宋体" w:hAnsi="宋体" w:hint="eastAsia"/>
        </w:rPr>
        <w:t>很多燃油车用户</w:t>
      </w:r>
      <w:r w:rsidRPr="0046611E">
        <w:rPr>
          <w:rFonts w:ascii="宋体" w:eastAsia="宋体" w:hAnsi="宋体"/>
        </w:rPr>
        <w:t>都处于观望状态，预计在</w:t>
      </w:r>
      <w:r w:rsidR="00215343" w:rsidRPr="0046611E">
        <w:rPr>
          <w:rFonts w:ascii="宋体" w:eastAsia="宋体" w:hAnsi="宋体"/>
        </w:rPr>
        <w:t>厂商</w:t>
      </w:r>
      <w:r w:rsidRPr="0046611E">
        <w:rPr>
          <w:rFonts w:ascii="宋体" w:eastAsia="宋体" w:hAnsi="宋体" w:hint="eastAsia"/>
        </w:rPr>
        <w:t>和国家</w:t>
      </w:r>
      <w:r w:rsidR="003976A9" w:rsidRPr="0046611E">
        <w:rPr>
          <w:rFonts w:ascii="宋体" w:eastAsia="宋体" w:hAnsi="宋体" w:hint="eastAsia"/>
        </w:rPr>
        <w:t>以旧换新</w:t>
      </w:r>
      <w:r w:rsidRPr="0046611E">
        <w:rPr>
          <w:rFonts w:ascii="宋体" w:eastAsia="宋体" w:hAnsi="宋体"/>
        </w:rPr>
        <w:t>政策清晰以及5-6月市场旺季来到时将共同推动市场恢复。</w:t>
      </w:r>
    </w:p>
    <w:p w14:paraId="0D4CF0F3" w14:textId="6BC35DB1" w:rsidR="008433A1" w:rsidRPr="00360769" w:rsidRDefault="008433A1" w:rsidP="00360769">
      <w:pPr>
        <w:ind w:firstLineChars="200" w:firstLine="420"/>
        <w:rPr>
          <w:rFonts w:ascii="宋体" w:eastAsia="宋体" w:hAnsi="宋体" w:hint="eastAsia"/>
        </w:rPr>
      </w:pPr>
      <w:r w:rsidRPr="0046611E">
        <w:rPr>
          <w:rFonts w:ascii="宋体" w:eastAsia="宋体" w:hAnsi="宋体" w:hint="eastAsia"/>
        </w:rPr>
        <w:t>各车企一方面被卷入价格战漩涡，不断降低售价；另一方面产品升级换代又要不断加大投入，盈利能力受到极大考验，迫切需要调整盈利模式。国务院要求单独考核三大央企新能源业务，对相关产业链供应商降本增效提出更高要求，拉动产品竞争力提升，进而提升销量，推动可持续发展。</w:t>
      </w:r>
    </w:p>
    <w:p w14:paraId="027B9AA4" w14:textId="06A69349" w:rsidR="005718DB" w:rsidRPr="000936DC" w:rsidRDefault="00A221A7" w:rsidP="000936DC">
      <w:pPr>
        <w:pStyle w:val="2"/>
        <w:numPr>
          <w:ilvl w:val="0"/>
          <w:numId w:val="25"/>
        </w:numPr>
        <w:spacing w:before="0" w:after="0" w:line="240" w:lineRule="auto"/>
        <w:ind w:left="0" w:firstLine="6"/>
        <w:rPr>
          <w:sz w:val="24"/>
          <w:szCs w:val="24"/>
        </w:rPr>
      </w:pPr>
      <w:r w:rsidRPr="000936DC">
        <w:rPr>
          <w:sz w:val="24"/>
          <w:szCs w:val="24"/>
        </w:rPr>
        <w:lastRenderedPageBreak/>
        <w:t>2024</w:t>
      </w:r>
      <w:r w:rsidRPr="000936DC">
        <w:rPr>
          <w:sz w:val="24"/>
          <w:szCs w:val="24"/>
        </w:rPr>
        <w:t>年</w:t>
      </w:r>
      <w:r w:rsidRPr="000936DC">
        <w:rPr>
          <w:sz w:val="24"/>
          <w:szCs w:val="24"/>
        </w:rPr>
        <w:t>1-2</w:t>
      </w:r>
      <w:r w:rsidRPr="000936DC">
        <w:rPr>
          <w:sz w:val="24"/>
          <w:szCs w:val="24"/>
        </w:rPr>
        <w:t>月中国汽车进口</w:t>
      </w:r>
      <w:r w:rsidRPr="000936DC">
        <w:rPr>
          <w:sz w:val="24"/>
          <w:szCs w:val="24"/>
        </w:rPr>
        <w:t>10</w:t>
      </w:r>
      <w:r w:rsidRPr="000936DC">
        <w:rPr>
          <w:sz w:val="24"/>
          <w:szCs w:val="24"/>
        </w:rPr>
        <w:t>万降</w:t>
      </w:r>
      <w:r w:rsidRPr="000936DC">
        <w:rPr>
          <w:sz w:val="24"/>
          <w:szCs w:val="24"/>
        </w:rPr>
        <w:t>3%</w:t>
      </w:r>
    </w:p>
    <w:p w14:paraId="7579A223" w14:textId="318E20CF" w:rsidR="00A221A7" w:rsidRPr="00360769" w:rsidRDefault="00AF3763" w:rsidP="00360769">
      <w:pPr>
        <w:ind w:firstLineChars="200" w:firstLine="420"/>
        <w:rPr>
          <w:rFonts w:ascii="宋体" w:eastAsia="宋体" w:hAnsi="宋体"/>
        </w:rPr>
      </w:pPr>
      <w:r w:rsidRPr="00360769">
        <w:rPr>
          <w:rFonts w:ascii="宋体" w:eastAsia="宋体" w:hAnsi="宋体" w:hint="eastAsia"/>
        </w:rPr>
        <w:t>根据海关数据，</w:t>
      </w:r>
      <w:r w:rsidR="00A221A7" w:rsidRPr="00360769">
        <w:rPr>
          <w:rFonts w:ascii="宋体" w:eastAsia="宋体" w:hAnsi="宋体"/>
        </w:rPr>
        <w:t>2024年1-2月汽车进口10.3</w:t>
      </w:r>
      <w:r w:rsidR="00B55579" w:rsidRPr="00360769">
        <w:rPr>
          <w:rFonts w:ascii="宋体" w:eastAsia="宋体" w:hAnsi="宋体"/>
        </w:rPr>
        <w:t>万辆</w:t>
      </w:r>
      <w:r w:rsidR="00A221A7" w:rsidRPr="00360769">
        <w:rPr>
          <w:rFonts w:ascii="宋体" w:eastAsia="宋体" w:hAnsi="宋体"/>
        </w:rPr>
        <w:t>，同比下降3%</w:t>
      </w:r>
      <w:r w:rsidR="00A221A7" w:rsidRPr="00360769">
        <w:rPr>
          <w:rFonts w:ascii="宋体" w:eastAsia="宋体" w:hAnsi="宋体" w:hint="eastAsia"/>
        </w:rPr>
        <w:t>。中国进口车进口量从</w:t>
      </w:r>
      <w:r w:rsidR="00A221A7" w:rsidRPr="00360769">
        <w:rPr>
          <w:rFonts w:ascii="宋体" w:eastAsia="宋体" w:hAnsi="宋体"/>
        </w:rPr>
        <w:t>2017年的124</w:t>
      </w:r>
      <w:r w:rsidR="00B55579" w:rsidRPr="00360769">
        <w:rPr>
          <w:rFonts w:ascii="宋体" w:eastAsia="宋体" w:hAnsi="宋体"/>
        </w:rPr>
        <w:t>万辆</w:t>
      </w:r>
      <w:r w:rsidR="00A221A7" w:rsidRPr="00360769">
        <w:rPr>
          <w:rFonts w:ascii="宋体" w:eastAsia="宋体" w:hAnsi="宋体"/>
        </w:rPr>
        <w:t>持续以年均</w:t>
      </w:r>
      <w:r w:rsidRPr="00360769">
        <w:rPr>
          <w:rFonts w:ascii="宋体" w:eastAsia="宋体" w:hAnsi="宋体" w:hint="eastAsia"/>
        </w:rPr>
        <w:t>6</w:t>
      </w:r>
      <w:r w:rsidR="00A221A7" w:rsidRPr="00360769">
        <w:rPr>
          <w:rFonts w:ascii="宋体" w:eastAsia="宋体" w:hAnsi="宋体"/>
        </w:rPr>
        <w:t>%左右下行，到2023年仅有80</w:t>
      </w:r>
      <w:r w:rsidR="00B55579" w:rsidRPr="00360769">
        <w:rPr>
          <w:rFonts w:ascii="宋体" w:eastAsia="宋体" w:hAnsi="宋体"/>
        </w:rPr>
        <w:t>万辆</w:t>
      </w:r>
      <w:r w:rsidR="00360769">
        <w:rPr>
          <w:rFonts w:ascii="宋体" w:eastAsia="宋体" w:hAnsi="宋体" w:hint="eastAsia"/>
        </w:rPr>
        <w:t>，</w:t>
      </w:r>
      <w:r w:rsidR="00A221A7" w:rsidRPr="00360769">
        <w:rPr>
          <w:rFonts w:ascii="宋体" w:eastAsia="宋体" w:hAnsi="宋体"/>
        </w:rPr>
        <w:t>下滑趋势延续。</w:t>
      </w:r>
    </w:p>
    <w:p w14:paraId="741D1C21" w14:textId="32BFBAC6" w:rsidR="00A221A7" w:rsidRPr="00360769" w:rsidRDefault="00A221A7" w:rsidP="00A221A7">
      <w:pPr>
        <w:ind w:firstLineChars="170" w:firstLine="357"/>
        <w:rPr>
          <w:rFonts w:ascii="宋体" w:eastAsia="宋体" w:hAnsi="宋体" w:cs="宋体"/>
          <w:color w:val="000000" w:themeColor="text1"/>
          <w:kern w:val="0"/>
          <w:szCs w:val="21"/>
        </w:rPr>
      </w:pPr>
      <w:r w:rsidRPr="00360769">
        <w:rPr>
          <w:rFonts w:ascii="宋体" w:eastAsia="宋体" w:hAnsi="宋体" w:cs="宋体" w:hint="eastAsia"/>
          <w:color w:val="000000"/>
          <w:kern w:val="0"/>
          <w:szCs w:val="21"/>
        </w:rPr>
        <w:t>今年汽车进口结构中的乘用车占到</w:t>
      </w:r>
      <w:r w:rsidRPr="00360769">
        <w:rPr>
          <w:rFonts w:ascii="宋体" w:eastAsia="宋体" w:hAnsi="宋体" w:cs="宋体"/>
          <w:color w:val="000000"/>
          <w:kern w:val="0"/>
          <w:szCs w:val="21"/>
        </w:rPr>
        <w:t>98</w:t>
      </w:r>
      <w:r w:rsidRPr="00360769">
        <w:rPr>
          <w:rFonts w:ascii="宋体" w:eastAsia="宋体" w:hAnsi="宋体" w:cs="宋体" w:hint="eastAsia"/>
          <w:color w:val="000000"/>
          <w:kern w:val="0"/>
          <w:szCs w:val="21"/>
        </w:rPr>
        <w:t>%的绝对主力地</w:t>
      </w:r>
      <w:r w:rsidRPr="00360769">
        <w:rPr>
          <w:rFonts w:ascii="宋体" w:eastAsia="宋体" w:hAnsi="宋体" w:cs="宋体" w:hint="eastAsia"/>
          <w:color w:val="000000" w:themeColor="text1"/>
          <w:kern w:val="0"/>
          <w:szCs w:val="21"/>
        </w:rPr>
        <w:t>位，其中2024年1-2月进口轿车4.3</w:t>
      </w:r>
      <w:r w:rsidR="00B55579" w:rsidRPr="00360769">
        <w:rPr>
          <w:rFonts w:ascii="宋体" w:eastAsia="宋体" w:hAnsi="宋体" w:cs="宋体" w:hint="eastAsia"/>
          <w:color w:val="000000" w:themeColor="text1"/>
          <w:kern w:val="0"/>
          <w:szCs w:val="21"/>
        </w:rPr>
        <w:t>万辆</w:t>
      </w:r>
      <w:r w:rsidRPr="00360769">
        <w:rPr>
          <w:rFonts w:ascii="宋体" w:eastAsia="宋体" w:hAnsi="宋体" w:cs="宋体" w:hint="eastAsia"/>
          <w:color w:val="000000" w:themeColor="text1"/>
          <w:kern w:val="0"/>
          <w:szCs w:val="21"/>
        </w:rPr>
        <w:t>、占比43%，四驱S</w:t>
      </w:r>
      <w:r w:rsidRPr="00360769">
        <w:rPr>
          <w:rFonts w:ascii="宋体" w:eastAsia="宋体" w:hAnsi="宋体" w:cs="宋体"/>
          <w:color w:val="000000" w:themeColor="text1"/>
          <w:kern w:val="0"/>
          <w:szCs w:val="21"/>
        </w:rPr>
        <w:t>UV</w:t>
      </w:r>
      <w:r w:rsidRPr="00360769">
        <w:rPr>
          <w:rFonts w:ascii="宋体" w:eastAsia="宋体" w:hAnsi="宋体" w:cs="宋体" w:hint="eastAsia"/>
          <w:color w:val="000000" w:themeColor="text1"/>
          <w:kern w:val="0"/>
          <w:szCs w:val="21"/>
        </w:rPr>
        <w:t>进口3.2</w:t>
      </w:r>
      <w:r w:rsidR="00B55579" w:rsidRPr="00360769">
        <w:rPr>
          <w:rFonts w:ascii="宋体" w:eastAsia="宋体" w:hAnsi="宋体" w:cs="宋体" w:hint="eastAsia"/>
          <w:color w:val="000000" w:themeColor="text1"/>
          <w:kern w:val="0"/>
          <w:szCs w:val="21"/>
        </w:rPr>
        <w:t>万辆</w:t>
      </w:r>
      <w:r w:rsidRPr="00360769">
        <w:rPr>
          <w:rFonts w:ascii="宋体" w:eastAsia="宋体" w:hAnsi="宋体" w:cs="宋体" w:hint="eastAsia"/>
          <w:color w:val="000000" w:themeColor="text1"/>
          <w:kern w:val="0"/>
          <w:szCs w:val="21"/>
        </w:rPr>
        <w:t>、占比32%，而新能源车的未列明机动车进口0.6</w:t>
      </w:r>
      <w:r w:rsidR="00B55579" w:rsidRPr="00360769">
        <w:rPr>
          <w:rFonts w:ascii="宋体" w:eastAsia="宋体" w:hAnsi="宋体" w:cs="宋体" w:hint="eastAsia"/>
          <w:color w:val="000000" w:themeColor="text1"/>
          <w:kern w:val="0"/>
          <w:szCs w:val="21"/>
        </w:rPr>
        <w:t>万辆</w:t>
      </w:r>
      <w:r w:rsidRPr="00360769">
        <w:rPr>
          <w:rFonts w:ascii="宋体" w:eastAsia="宋体" w:hAnsi="宋体" w:cs="宋体" w:hint="eastAsia"/>
          <w:color w:val="000000" w:themeColor="text1"/>
          <w:kern w:val="0"/>
          <w:szCs w:val="21"/>
        </w:rPr>
        <w:t>、占比6%，新能源占比持续持续提升。</w:t>
      </w:r>
    </w:p>
    <w:p w14:paraId="7861AE3C" w14:textId="77777777" w:rsidR="00AF3763" w:rsidRPr="00360769" w:rsidRDefault="00A221A7" w:rsidP="00A221A7">
      <w:pPr>
        <w:ind w:firstLineChars="170" w:firstLine="357"/>
        <w:rPr>
          <w:rFonts w:ascii="宋体" w:eastAsia="宋体" w:hAnsi="宋体"/>
        </w:rPr>
      </w:pPr>
      <w:r w:rsidRPr="00360769">
        <w:rPr>
          <w:rFonts w:ascii="宋体" w:eastAsia="宋体" w:hAnsi="宋体"/>
        </w:rPr>
        <w:t>2024年进口车表现相对较强的是日本、韩国、瑞典等前期主力国家，而2月日本和瑞典等进口车增量</w:t>
      </w:r>
      <w:r w:rsidR="00AF3763" w:rsidRPr="00360769">
        <w:rPr>
          <w:rFonts w:ascii="宋体" w:eastAsia="宋体" w:hAnsi="宋体" w:hint="eastAsia"/>
        </w:rPr>
        <w:t>较大</w:t>
      </w:r>
      <w:r w:rsidRPr="00360769">
        <w:rPr>
          <w:rFonts w:ascii="宋体" w:eastAsia="宋体" w:hAnsi="宋体"/>
        </w:rPr>
        <w:t>。</w:t>
      </w:r>
    </w:p>
    <w:p w14:paraId="16CD541F" w14:textId="002E4DB9" w:rsidR="001261A1" w:rsidRPr="00360769" w:rsidRDefault="00AF3763" w:rsidP="000936DC">
      <w:pPr>
        <w:ind w:firstLineChars="170" w:firstLine="357"/>
        <w:rPr>
          <w:rFonts w:ascii="宋体" w:eastAsia="宋体" w:hAnsi="宋体" w:hint="eastAsia"/>
        </w:rPr>
      </w:pPr>
      <w:r w:rsidRPr="00360769">
        <w:rPr>
          <w:rFonts w:ascii="宋体" w:eastAsia="宋体" w:hAnsi="宋体" w:hint="eastAsia"/>
        </w:rPr>
        <w:t>从国家金融局保险数据看，进口超豪华车的过去几年持续增长，但</w:t>
      </w:r>
      <w:r w:rsidRPr="00360769">
        <w:rPr>
          <w:rFonts w:ascii="宋体" w:eastAsia="宋体" w:hAnsi="宋体"/>
        </w:rPr>
        <w:t>2023年以来出现14%的下滑，2024年1-2月加速下滑33%。</w:t>
      </w:r>
      <w:r w:rsidRPr="00360769">
        <w:rPr>
          <w:rFonts w:ascii="宋体" w:eastAsia="宋体" w:hAnsi="宋体" w:hint="eastAsia"/>
        </w:rPr>
        <w:t>进口豪华品牌保险数据2023年增长9%，2024年1-2月出现0增长，进口高端市场表现平稳</w:t>
      </w:r>
      <w:r w:rsidRPr="00360769">
        <w:rPr>
          <w:rFonts w:ascii="宋体" w:eastAsia="宋体" w:hAnsi="宋体"/>
        </w:rPr>
        <w:t>。</w:t>
      </w:r>
    </w:p>
    <w:p w14:paraId="0F43ABB7" w14:textId="77777777" w:rsidR="001261A1" w:rsidRPr="00360769" w:rsidRDefault="001261A1" w:rsidP="001261A1">
      <w:pPr>
        <w:rPr>
          <w:rFonts w:ascii="宋体" w:eastAsia="宋体" w:hAnsi="宋体"/>
        </w:rPr>
      </w:pPr>
    </w:p>
    <w:p w14:paraId="182CB36C" w14:textId="792ACB2A" w:rsidR="005718DB" w:rsidRPr="000936DC" w:rsidRDefault="00833109" w:rsidP="000936DC">
      <w:pPr>
        <w:pStyle w:val="2"/>
        <w:numPr>
          <w:ilvl w:val="0"/>
          <w:numId w:val="25"/>
        </w:numPr>
        <w:spacing w:before="0" w:after="0" w:line="240" w:lineRule="auto"/>
        <w:ind w:left="0" w:firstLine="6"/>
        <w:rPr>
          <w:sz w:val="24"/>
          <w:szCs w:val="24"/>
        </w:rPr>
      </w:pPr>
      <w:r w:rsidRPr="000936DC">
        <w:rPr>
          <w:sz w:val="24"/>
          <w:szCs w:val="24"/>
        </w:rPr>
        <w:t>2024</w:t>
      </w:r>
      <w:r w:rsidRPr="000936DC">
        <w:rPr>
          <w:sz w:val="24"/>
          <w:szCs w:val="24"/>
        </w:rPr>
        <w:t>年</w:t>
      </w:r>
      <w:r w:rsidRPr="000936DC">
        <w:rPr>
          <w:sz w:val="24"/>
          <w:szCs w:val="24"/>
        </w:rPr>
        <w:t>1-2</w:t>
      </w:r>
      <w:r w:rsidRPr="000936DC">
        <w:rPr>
          <w:sz w:val="24"/>
          <w:szCs w:val="24"/>
        </w:rPr>
        <w:t>月中国汽车出口市场</w:t>
      </w:r>
      <w:r w:rsidR="003976A9" w:rsidRPr="000936DC">
        <w:rPr>
          <w:rFonts w:hint="eastAsia"/>
          <w:sz w:val="24"/>
          <w:szCs w:val="24"/>
        </w:rPr>
        <w:t>83</w:t>
      </w:r>
      <w:r w:rsidR="00B55579">
        <w:rPr>
          <w:rFonts w:hint="eastAsia"/>
          <w:sz w:val="24"/>
          <w:szCs w:val="24"/>
        </w:rPr>
        <w:t>万辆</w:t>
      </w:r>
    </w:p>
    <w:p w14:paraId="047BDA35" w14:textId="08636C7E" w:rsidR="00833109" w:rsidRPr="00360769" w:rsidRDefault="00833109" w:rsidP="00360769">
      <w:pPr>
        <w:ind w:firstLineChars="200" w:firstLine="420"/>
        <w:rPr>
          <w:rFonts w:ascii="宋体" w:eastAsia="宋体" w:hAnsi="宋体"/>
        </w:rPr>
      </w:pPr>
      <w:r w:rsidRPr="00360769">
        <w:rPr>
          <w:rFonts w:ascii="宋体" w:eastAsia="宋体" w:hAnsi="宋体" w:hint="eastAsia"/>
        </w:rPr>
        <w:t>自</w:t>
      </w:r>
      <w:r w:rsidRPr="00360769">
        <w:rPr>
          <w:rFonts w:ascii="宋体" w:eastAsia="宋体" w:hAnsi="宋体"/>
        </w:rPr>
        <w:t>2021年以来，随着世界新冠疫情的爆发，中国汽车产业链的韧性较强的优势充分体现，中国汽车出口市场近</w:t>
      </w:r>
      <w:r w:rsidR="00AF3763" w:rsidRPr="00360769">
        <w:rPr>
          <w:rFonts w:ascii="宋体" w:eastAsia="宋体" w:hAnsi="宋体" w:hint="eastAsia"/>
        </w:rPr>
        <w:t>四</w:t>
      </w:r>
      <w:r w:rsidRPr="00360769">
        <w:rPr>
          <w:rFonts w:ascii="宋体" w:eastAsia="宋体" w:hAnsi="宋体"/>
        </w:rPr>
        <w:t>年表现</w:t>
      </w:r>
      <w:r w:rsidR="00AF3763" w:rsidRPr="00360769">
        <w:rPr>
          <w:rFonts w:ascii="宋体" w:eastAsia="宋体" w:hAnsi="宋体" w:hint="eastAsia"/>
        </w:rPr>
        <w:t>持续</w:t>
      </w:r>
      <w:r w:rsidRPr="00360769">
        <w:rPr>
          <w:rFonts w:ascii="宋体" w:eastAsia="宋体" w:hAnsi="宋体"/>
        </w:rPr>
        <w:t>超强增长。2021年的出口市场销量219</w:t>
      </w:r>
      <w:r w:rsidR="00B55579" w:rsidRPr="00360769">
        <w:rPr>
          <w:rFonts w:ascii="宋体" w:eastAsia="宋体" w:hAnsi="宋体"/>
        </w:rPr>
        <w:t>万辆</w:t>
      </w:r>
      <w:r w:rsidRPr="00360769">
        <w:rPr>
          <w:rFonts w:ascii="宋体" w:eastAsia="宋体" w:hAnsi="宋体"/>
        </w:rPr>
        <w:t>，同比增长102%。2022年的汽车出口市场销量340</w:t>
      </w:r>
      <w:r w:rsidR="00B55579" w:rsidRPr="00360769">
        <w:rPr>
          <w:rFonts w:ascii="宋体" w:eastAsia="宋体" w:hAnsi="宋体"/>
        </w:rPr>
        <w:t>万辆</w:t>
      </w:r>
      <w:r w:rsidRPr="00360769">
        <w:rPr>
          <w:rFonts w:ascii="宋体" w:eastAsia="宋体" w:hAnsi="宋体"/>
        </w:rPr>
        <w:t>，同比增长55%。2023年中国汽车实现出口522</w:t>
      </w:r>
      <w:r w:rsidR="00B55579" w:rsidRPr="00360769">
        <w:rPr>
          <w:rFonts w:ascii="宋体" w:eastAsia="宋体" w:hAnsi="宋体"/>
        </w:rPr>
        <w:t>万辆</w:t>
      </w:r>
      <w:r w:rsidRPr="00360769">
        <w:rPr>
          <w:rFonts w:ascii="宋体" w:eastAsia="宋体" w:hAnsi="宋体"/>
        </w:rPr>
        <w:t>，出口增速56%的持续强增长。2024年1-2月中国汽车实现出口83</w:t>
      </w:r>
      <w:r w:rsidR="00B55579" w:rsidRPr="00360769">
        <w:rPr>
          <w:rFonts w:ascii="宋体" w:eastAsia="宋体" w:hAnsi="宋体"/>
        </w:rPr>
        <w:t>万辆</w:t>
      </w:r>
      <w:r w:rsidRPr="00360769">
        <w:rPr>
          <w:rFonts w:ascii="宋体" w:eastAsia="宋体" w:hAnsi="宋体"/>
        </w:rPr>
        <w:t>，出口增速22%的持续强增长。2024年1-2月汽车出口157亿美元，出口增速12.6%。 2024年1-2月汽车出口均价1.9万美元，同比2023年的1.9万美元，基本持平。</w:t>
      </w:r>
    </w:p>
    <w:p w14:paraId="323D9149" w14:textId="77777777" w:rsidR="00360769" w:rsidRDefault="00833109" w:rsidP="00360769">
      <w:pPr>
        <w:ind w:firstLineChars="200" w:firstLine="420"/>
        <w:rPr>
          <w:rFonts w:ascii="宋体" w:eastAsia="宋体" w:hAnsi="宋体"/>
        </w:rPr>
      </w:pPr>
      <w:r w:rsidRPr="00360769">
        <w:rPr>
          <w:rFonts w:ascii="宋体" w:eastAsia="宋体" w:hAnsi="宋体" w:hint="eastAsia"/>
        </w:rPr>
        <w:t>出口增长动力是天帮忙、高质量、地缘变、人努力。首先是天帮忙</w:t>
      </w:r>
      <w:r w:rsidRPr="00360769">
        <w:rPr>
          <w:rFonts w:ascii="宋体" w:eastAsia="宋体" w:hAnsi="宋体"/>
        </w:rPr>
        <w:t>--中国汽车产业链韧性强。其次是高质量，新能源的出口贡献增大。第三是人努力</w:t>
      </w:r>
      <w:r w:rsidR="00360769">
        <w:rPr>
          <w:rFonts w:ascii="宋体" w:eastAsia="宋体" w:hAnsi="宋体" w:hint="eastAsia"/>
        </w:rPr>
        <w:t>--</w:t>
      </w:r>
      <w:r w:rsidRPr="00360769">
        <w:rPr>
          <w:rFonts w:ascii="宋体" w:eastAsia="宋体" w:hAnsi="宋体"/>
        </w:rPr>
        <w:t>自主品牌企业很努力。第四是地缘变--中国出口的全面发展。</w:t>
      </w:r>
    </w:p>
    <w:p w14:paraId="31A3A396" w14:textId="066D82BF" w:rsidR="001261A1" w:rsidRPr="00360769" w:rsidRDefault="00833109" w:rsidP="00360769">
      <w:pPr>
        <w:ind w:firstLineChars="200" w:firstLine="420"/>
        <w:rPr>
          <w:rFonts w:ascii="宋体" w:eastAsia="宋体" w:hAnsi="宋体" w:hint="eastAsia"/>
        </w:rPr>
      </w:pPr>
      <w:r w:rsidRPr="00360769">
        <w:rPr>
          <w:rFonts w:ascii="宋体" w:eastAsia="宋体" w:hAnsi="宋体" w:hint="eastAsia"/>
        </w:rPr>
        <w:t>中国新能源车出口向发达国家市场呈现高质量发展的局面，主要是出口西欧和东南亚市场，近两年西欧和南欧的比利时、西班牙、斯洛文尼亚和英国等发达国家持续成为出口亮点，而今年对泰国等东南亚国出口走强。自主品牌的上汽乘用车、比亚迪等新能源车型强势表现。虽然</w:t>
      </w:r>
      <w:r w:rsidR="00AF3763" w:rsidRPr="00360769">
        <w:rPr>
          <w:rFonts w:ascii="宋体" w:eastAsia="宋体" w:hAnsi="宋体" w:hint="eastAsia"/>
        </w:rPr>
        <w:t>近期</w:t>
      </w:r>
      <w:r w:rsidRPr="00360769">
        <w:rPr>
          <w:rFonts w:ascii="宋体" w:eastAsia="宋体" w:hAnsi="宋体"/>
        </w:rPr>
        <w:t>新能源汽车出口欧洲暂时放缓，期待随着红海局势缓解和欧洲反补贴影响的逐步适应，中国对欧洲出口应该还能回升向上。</w:t>
      </w:r>
    </w:p>
    <w:p w14:paraId="0C546DF9" w14:textId="77777777" w:rsidR="00131BD8" w:rsidRDefault="00131BD8" w:rsidP="00833109">
      <w:pPr>
        <w:ind w:firstLineChars="135" w:firstLine="283"/>
      </w:pPr>
    </w:p>
    <w:p w14:paraId="1DDFCA5F" w14:textId="55775050" w:rsidR="004A0D28" w:rsidRPr="000936DC" w:rsidRDefault="00360769" w:rsidP="000936DC">
      <w:pPr>
        <w:pStyle w:val="2"/>
        <w:numPr>
          <w:ilvl w:val="0"/>
          <w:numId w:val="25"/>
        </w:numPr>
        <w:spacing w:before="0" w:after="0" w:line="240" w:lineRule="auto"/>
        <w:ind w:left="0" w:firstLine="6"/>
        <w:rPr>
          <w:sz w:val="24"/>
          <w:szCs w:val="24"/>
        </w:rPr>
      </w:pPr>
      <w:r w:rsidRPr="000936DC">
        <w:rPr>
          <w:sz w:val="24"/>
          <w:szCs w:val="24"/>
        </w:rPr>
        <w:t>2024</w:t>
      </w:r>
      <w:r w:rsidRPr="000936DC">
        <w:rPr>
          <w:sz w:val="24"/>
          <w:szCs w:val="24"/>
        </w:rPr>
        <w:t>年</w:t>
      </w:r>
      <w:r w:rsidRPr="000936DC">
        <w:rPr>
          <w:sz w:val="24"/>
          <w:szCs w:val="24"/>
        </w:rPr>
        <w:t>2</w:t>
      </w:r>
      <w:r w:rsidRPr="000936DC">
        <w:rPr>
          <w:sz w:val="24"/>
          <w:szCs w:val="24"/>
        </w:rPr>
        <w:t>月</w:t>
      </w:r>
      <w:r w:rsidR="00042E3B" w:rsidRPr="000936DC">
        <w:rPr>
          <w:rFonts w:hint="eastAsia"/>
          <w:sz w:val="24"/>
          <w:szCs w:val="24"/>
        </w:rPr>
        <w:t>新能源车锂电池市场分析</w:t>
      </w:r>
    </w:p>
    <w:p w14:paraId="2456980C" w14:textId="72A15A1C" w:rsidR="00042E3B" w:rsidRPr="00360769" w:rsidRDefault="00042E3B" w:rsidP="00042E3B">
      <w:pPr>
        <w:ind w:firstLineChars="202" w:firstLine="424"/>
        <w:rPr>
          <w:rFonts w:ascii="宋体" w:eastAsia="宋体" w:hAnsi="宋体"/>
        </w:rPr>
      </w:pPr>
      <w:r w:rsidRPr="00360769">
        <w:rPr>
          <w:rFonts w:ascii="宋体" w:eastAsia="宋体" w:hAnsi="宋体"/>
        </w:rPr>
        <w:t>2024年2月的锂电池装车18GWh，同比下降18%。三元电池装车6.9 GWh，占比38%，提升6个点；而磷酸铁锂电池装车量11GWh，占比61%，三元电池增长有所改善。1-2月锂电池装车50.3</w:t>
      </w:r>
      <w:r w:rsidR="00360769" w:rsidRPr="00360769">
        <w:rPr>
          <w:rFonts w:ascii="宋体" w:eastAsia="宋体" w:hAnsi="宋体"/>
        </w:rPr>
        <w:t>GWh</w:t>
      </w:r>
      <w:r w:rsidRPr="00360769">
        <w:rPr>
          <w:rFonts w:ascii="宋体" w:eastAsia="宋体" w:hAnsi="宋体"/>
        </w:rPr>
        <w:t>，同比增长32%。</w:t>
      </w:r>
    </w:p>
    <w:p w14:paraId="1D4C29F3" w14:textId="3FA0D9F8" w:rsidR="00833109" w:rsidRPr="00360769" w:rsidRDefault="00042E3B" w:rsidP="00042E3B">
      <w:pPr>
        <w:ind w:firstLineChars="202" w:firstLine="424"/>
        <w:rPr>
          <w:rFonts w:ascii="宋体" w:eastAsia="宋体" w:hAnsi="宋体"/>
        </w:rPr>
      </w:pPr>
      <w:r w:rsidRPr="00360769">
        <w:rPr>
          <w:rFonts w:ascii="宋体" w:eastAsia="宋体" w:hAnsi="宋体"/>
        </w:rPr>
        <w:t>2024年1-2月的电池能量密度160以上的车型占比16%，相对于2023年的18%出现了明显的下降，这主要还是磷酸铁锂电池对三元替代带来的能量密度下降。而125以下能量密度的产品从2023年9%上升到了目前2024年13%的比例。</w:t>
      </w:r>
    </w:p>
    <w:p w14:paraId="223E472C" w14:textId="18D6E3A6" w:rsidR="004A0D28" w:rsidRPr="00360769" w:rsidRDefault="00833109" w:rsidP="00360769">
      <w:pPr>
        <w:ind w:firstLineChars="202" w:firstLine="424"/>
        <w:rPr>
          <w:rFonts w:ascii="宋体" w:eastAsia="宋体" w:hAnsi="宋体" w:hint="eastAsia"/>
        </w:rPr>
      </w:pPr>
      <w:r w:rsidRPr="00360769">
        <w:rPr>
          <w:rFonts w:ascii="宋体" w:eastAsia="宋体" w:hAnsi="宋体" w:hint="eastAsia"/>
        </w:rPr>
        <w:t>随着长续航产品增长，三元电池回暖，磷酸铁锂电池占比总量从</w:t>
      </w:r>
      <w:r w:rsidRPr="00360769">
        <w:rPr>
          <w:rFonts w:ascii="宋体" w:eastAsia="宋体" w:hAnsi="宋体"/>
        </w:rPr>
        <w:t>67%降到61%。随着政策推动，增程式和插混持续走强，纯电动走势疲软，预计电动车的电池装车需求增长持续</w:t>
      </w:r>
      <w:r w:rsidR="00AF3763" w:rsidRPr="00360769">
        <w:rPr>
          <w:rFonts w:ascii="宋体" w:eastAsia="宋体" w:hAnsi="宋体" w:hint="eastAsia"/>
        </w:rPr>
        <w:t>稍</w:t>
      </w:r>
      <w:r w:rsidRPr="00360769">
        <w:rPr>
          <w:rFonts w:ascii="宋体" w:eastAsia="宋体" w:hAnsi="宋体"/>
        </w:rPr>
        <w:t>慢于整车总量增长。</w:t>
      </w:r>
    </w:p>
    <w:p w14:paraId="585D0904" w14:textId="1E0B9E5C" w:rsidR="00131BD8" w:rsidRDefault="00131BD8" w:rsidP="000936DC">
      <w:pPr>
        <w:pStyle w:val="1"/>
        <w:numPr>
          <w:ilvl w:val="0"/>
          <w:numId w:val="5"/>
        </w:numPr>
        <w:spacing w:before="0" w:after="0" w:line="240" w:lineRule="auto"/>
        <w:rPr>
          <w:rFonts w:ascii="微软雅黑" w:eastAsia="微软雅黑" w:hAnsi="微软雅黑"/>
        </w:rPr>
      </w:pPr>
      <w:r w:rsidRPr="00131BD8">
        <w:rPr>
          <w:rFonts w:ascii="微软雅黑" w:eastAsia="微软雅黑" w:hAnsi="微软雅黑" w:hint="eastAsia"/>
        </w:rPr>
        <w:lastRenderedPageBreak/>
        <w:t>本周上市新车</w:t>
      </w:r>
    </w:p>
    <w:p w14:paraId="487D7C63" w14:textId="77777777" w:rsidR="00FB48D7" w:rsidRDefault="00FB48D7" w:rsidP="000936DC">
      <w:pPr>
        <w:pStyle w:val="2"/>
        <w:numPr>
          <w:ilvl w:val="0"/>
          <w:numId w:val="33"/>
        </w:numPr>
        <w:spacing w:before="0" w:after="0" w:line="240" w:lineRule="auto"/>
      </w:pPr>
      <w:r w:rsidRPr="00C56C98">
        <w:rPr>
          <w:rFonts w:hint="eastAsia"/>
        </w:rPr>
        <w:t>红旗</w:t>
      </w:r>
      <w:r w:rsidRPr="00C56C98">
        <w:t>EH7</w:t>
      </w:r>
      <w:r w:rsidRPr="00C56C98">
        <w:t>正式上市</w:t>
      </w:r>
    </w:p>
    <w:p w14:paraId="1119C4CC" w14:textId="77777777" w:rsidR="00FB48D7" w:rsidRDefault="00FB48D7" w:rsidP="00FB48D7">
      <w:r w:rsidRPr="00C56C98">
        <w:t>3月20日，红旗EH7正式上市，共推出5款配置车型。红旗EH7是“新能源子品牌”的首款车型，基于全新的FMEs“旗帜”超级架构所打造。新车定位为一款中大型轿车，未来或将推出换电版以及长续航快充版，最大续航可达800km。</w:t>
      </w:r>
    </w:p>
    <w:p w14:paraId="249F8FFE" w14:textId="77777777" w:rsidR="00FB48D7" w:rsidRDefault="00FB48D7" w:rsidP="00FB48D7">
      <w:r>
        <w:rPr>
          <w:noProof/>
          <w14:ligatures w14:val="standardContextual"/>
        </w:rPr>
        <w:drawing>
          <wp:inline distT="0" distB="0" distL="0" distR="0" wp14:anchorId="1863BA80" wp14:editId="0DD0FD56">
            <wp:extent cx="1800000" cy="1231784"/>
            <wp:effectExtent l="0" t="0" r="0" b="6985"/>
            <wp:docPr id="1385668031" name="图片 1" descr="图形用户界面, 文本, 应用程序&#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5668031" name="图片 1" descr="图形用户界面, 文本, 应用程序&#10;&#10;描述已自动生成"/>
                    <pic:cNvPicPr/>
                  </pic:nvPicPr>
                  <pic:blipFill>
                    <a:blip r:embed="rId10"/>
                    <a:stretch>
                      <a:fillRect/>
                    </a:stretch>
                  </pic:blipFill>
                  <pic:spPr>
                    <a:xfrm>
                      <a:off x="0" y="0"/>
                      <a:ext cx="1800000" cy="1231784"/>
                    </a:xfrm>
                    <a:prstGeom prst="rect">
                      <a:avLst/>
                    </a:prstGeom>
                  </pic:spPr>
                </pic:pic>
              </a:graphicData>
            </a:graphic>
          </wp:inline>
        </w:drawing>
      </w:r>
    </w:p>
    <w:p w14:paraId="297D2627" w14:textId="77777777" w:rsidR="000936DC" w:rsidRPr="00C56C98" w:rsidRDefault="000936DC" w:rsidP="00FB48D7">
      <w:pPr>
        <w:rPr>
          <w:rFonts w:hint="eastAsia"/>
        </w:rPr>
      </w:pPr>
    </w:p>
    <w:p w14:paraId="66252DB7" w14:textId="77777777" w:rsidR="00FB48D7" w:rsidRDefault="00FB48D7" w:rsidP="000936DC">
      <w:pPr>
        <w:pStyle w:val="2"/>
        <w:numPr>
          <w:ilvl w:val="0"/>
          <w:numId w:val="33"/>
        </w:numPr>
        <w:spacing w:before="0" w:after="0" w:line="240" w:lineRule="auto"/>
      </w:pPr>
      <w:r>
        <w:rPr>
          <w:rFonts w:hint="eastAsia"/>
        </w:rPr>
        <w:t>比亚迪</w:t>
      </w:r>
      <w:r w:rsidRPr="00582C66">
        <w:rPr>
          <w:rFonts w:hint="eastAsia"/>
        </w:rPr>
        <w:t>护卫舰</w:t>
      </w:r>
      <w:r w:rsidRPr="00582C66">
        <w:t>07</w:t>
      </w:r>
      <w:r w:rsidRPr="00582C66">
        <w:t>荣耀版正式上市</w:t>
      </w:r>
    </w:p>
    <w:p w14:paraId="3B57B0DA" w14:textId="77777777" w:rsidR="00FB48D7" w:rsidRDefault="00FB48D7" w:rsidP="00FB48D7">
      <w:r w:rsidRPr="00582C66">
        <w:t>3月18日，比亚迪海洋网旗下护卫舰07荣耀版正式上市。新车共推出DM-i与DM-p两种动力共计5款车型，售价区间为17.98万-25.98万元。对比2023款车型，护卫舰07荣耀版在原有车型上新增精英型，售价17.98万元，其它车型对应配置下调1.3-3.0万元。</w:t>
      </w:r>
    </w:p>
    <w:p w14:paraId="2E288033" w14:textId="77777777" w:rsidR="00FB48D7" w:rsidRDefault="00FB48D7" w:rsidP="00FB48D7">
      <w:r>
        <w:rPr>
          <w:noProof/>
          <w14:ligatures w14:val="standardContextual"/>
        </w:rPr>
        <w:drawing>
          <wp:inline distT="0" distB="0" distL="0" distR="0" wp14:anchorId="62CAF8AC" wp14:editId="3481A911">
            <wp:extent cx="1800000" cy="1053648"/>
            <wp:effectExtent l="0" t="0" r="0" b="0"/>
            <wp:docPr id="23938490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9384907" name=""/>
                    <pic:cNvPicPr/>
                  </pic:nvPicPr>
                  <pic:blipFill>
                    <a:blip r:embed="rId11"/>
                    <a:stretch>
                      <a:fillRect/>
                    </a:stretch>
                  </pic:blipFill>
                  <pic:spPr>
                    <a:xfrm>
                      <a:off x="0" y="0"/>
                      <a:ext cx="1800000" cy="1053648"/>
                    </a:xfrm>
                    <a:prstGeom prst="rect">
                      <a:avLst/>
                    </a:prstGeom>
                  </pic:spPr>
                </pic:pic>
              </a:graphicData>
            </a:graphic>
          </wp:inline>
        </w:drawing>
      </w:r>
    </w:p>
    <w:p w14:paraId="402BCEDB" w14:textId="77777777" w:rsidR="000936DC" w:rsidRPr="00582C66" w:rsidRDefault="000936DC" w:rsidP="00FB48D7">
      <w:pPr>
        <w:rPr>
          <w:rFonts w:hint="eastAsia"/>
        </w:rPr>
      </w:pPr>
    </w:p>
    <w:p w14:paraId="3F1B0FFE" w14:textId="77777777" w:rsidR="00FB48D7" w:rsidRDefault="00FB48D7" w:rsidP="000936DC">
      <w:pPr>
        <w:pStyle w:val="2"/>
        <w:numPr>
          <w:ilvl w:val="0"/>
          <w:numId w:val="33"/>
        </w:numPr>
        <w:spacing w:before="0" w:after="0" w:line="240" w:lineRule="auto"/>
      </w:pPr>
      <w:r w:rsidRPr="00DD73AC">
        <w:rPr>
          <w:rFonts w:hint="eastAsia"/>
        </w:rPr>
        <w:t>北京</w:t>
      </w:r>
      <w:r w:rsidRPr="00DD73AC">
        <w:t>BJ40</w:t>
      </w:r>
      <w:r w:rsidRPr="00DD73AC">
        <w:t>荣耀版上市</w:t>
      </w:r>
    </w:p>
    <w:p w14:paraId="0C41600A" w14:textId="77777777" w:rsidR="00FB48D7" w:rsidRDefault="00FB48D7" w:rsidP="00FB48D7">
      <w:r>
        <w:t>3月18日，北京BJ40荣耀版上市，新车共推3款，售价区间为13.98万-15.58万元。</w:t>
      </w:r>
      <w:r>
        <w:rPr>
          <w:rFonts w:hint="eastAsia"/>
        </w:rPr>
        <w:t>新车与老款车型基本保持一致。搭载</w:t>
      </w:r>
      <w:r>
        <w:t>2.0T汽油，2.0T柴油发动机，匹配8TIP变速箱。</w:t>
      </w:r>
    </w:p>
    <w:p w14:paraId="430E0E2A" w14:textId="77777777" w:rsidR="00FB48D7" w:rsidRDefault="00FB48D7" w:rsidP="00FB48D7">
      <w:r>
        <w:rPr>
          <w:noProof/>
        </w:rPr>
        <w:drawing>
          <wp:inline distT="0" distB="0" distL="0" distR="0" wp14:anchorId="61F2CDC7" wp14:editId="0C49C10C">
            <wp:extent cx="1800000" cy="946552"/>
            <wp:effectExtent l="0" t="0" r="0" b="6350"/>
            <wp:docPr id="1019123575" name="图片 6" descr="卡车停在街道上&#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9123575" name="图片 6" descr="卡车停在街道上&#10;&#10;描述已自动生成"/>
                    <pic:cNvPicPr>
                      <a:picLocks noChangeAspect="1" noChangeArrowheads="1"/>
                    </pic:cNvPicPr>
                  </pic:nvPicPr>
                  <pic:blipFill>
                    <a:blip r:embed="rId12" r:link="rId13" cstate="print">
                      <a:extLst>
                        <a:ext uri="{28A0092B-C50C-407E-A947-70E740481C1C}">
                          <a14:useLocalDpi xmlns:a14="http://schemas.microsoft.com/office/drawing/2010/main" val="0"/>
                        </a:ext>
                      </a:extLst>
                    </a:blip>
                    <a:srcRect/>
                    <a:stretch>
                      <a:fillRect/>
                    </a:stretch>
                  </pic:blipFill>
                  <pic:spPr bwMode="auto">
                    <a:xfrm>
                      <a:off x="0" y="0"/>
                      <a:ext cx="1800000" cy="946552"/>
                    </a:xfrm>
                    <a:prstGeom prst="rect">
                      <a:avLst/>
                    </a:prstGeom>
                    <a:noFill/>
                    <a:ln>
                      <a:noFill/>
                    </a:ln>
                  </pic:spPr>
                </pic:pic>
              </a:graphicData>
            </a:graphic>
          </wp:inline>
        </w:drawing>
      </w:r>
    </w:p>
    <w:p w14:paraId="33DE724A" w14:textId="77777777" w:rsidR="000936DC" w:rsidRPr="00DD73AC" w:rsidRDefault="000936DC" w:rsidP="00FB48D7">
      <w:pPr>
        <w:rPr>
          <w:rFonts w:hint="eastAsia"/>
        </w:rPr>
      </w:pPr>
    </w:p>
    <w:p w14:paraId="0D423362" w14:textId="77777777" w:rsidR="00FB48D7" w:rsidRDefault="00FB48D7" w:rsidP="000936DC">
      <w:pPr>
        <w:pStyle w:val="2"/>
        <w:numPr>
          <w:ilvl w:val="0"/>
          <w:numId w:val="33"/>
        </w:numPr>
        <w:spacing w:before="0" w:after="0" w:line="240" w:lineRule="auto"/>
      </w:pPr>
      <w:r w:rsidRPr="000232BA">
        <w:rPr>
          <w:rFonts w:hint="eastAsia"/>
        </w:rPr>
        <w:t>途观</w:t>
      </w:r>
      <w:r w:rsidRPr="000232BA">
        <w:t>L</w:t>
      </w:r>
      <w:r w:rsidRPr="000232BA">
        <w:rPr>
          <w:rFonts w:hint="eastAsia"/>
        </w:rPr>
        <w:t>新款</w:t>
      </w:r>
      <w:r w:rsidRPr="000232BA">
        <w:t>出众款上市</w:t>
      </w:r>
    </w:p>
    <w:p w14:paraId="3FB9ED13" w14:textId="77777777" w:rsidR="00FB48D7" w:rsidRDefault="00FB48D7" w:rsidP="00FB48D7">
      <w:r>
        <w:t>3月18日，途观L出众款上市，新车共推3款，售价区间为18.68万-21.7万元。</w:t>
      </w:r>
      <w:r>
        <w:rPr>
          <w:rFonts w:hint="eastAsia"/>
        </w:rPr>
        <w:t>新车与老款车型基本保持一致。搭载</w:t>
      </w:r>
      <w:r>
        <w:t>1.5T，2.0T发动机，匹配7DSG变速箱。</w:t>
      </w:r>
    </w:p>
    <w:p w14:paraId="5AC8CDC3" w14:textId="77777777" w:rsidR="00FB48D7" w:rsidRDefault="00FB48D7" w:rsidP="00FB48D7">
      <w:r>
        <w:rPr>
          <w:noProof/>
        </w:rPr>
        <w:lastRenderedPageBreak/>
        <w:drawing>
          <wp:inline distT="0" distB="0" distL="0" distR="0" wp14:anchorId="6BDF91F8" wp14:editId="3BCEEC3D">
            <wp:extent cx="1800000" cy="896327"/>
            <wp:effectExtent l="0" t="0" r="0" b="0"/>
            <wp:docPr id="742804044" name="图片 7" descr="汽车停在路上&#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2804044" name="图片 7" descr="汽车停在路上&#10;&#10;描述已自动生成"/>
                    <pic:cNvPicPr>
                      <a:picLocks noChangeAspect="1" noChangeArrowheads="1"/>
                    </pic:cNvPicPr>
                  </pic:nvPicPr>
                  <pic:blipFill>
                    <a:blip r:embed="rId14" r:link="rId15" cstate="print">
                      <a:extLst>
                        <a:ext uri="{28A0092B-C50C-407E-A947-70E740481C1C}">
                          <a14:useLocalDpi xmlns:a14="http://schemas.microsoft.com/office/drawing/2010/main" val="0"/>
                        </a:ext>
                      </a:extLst>
                    </a:blip>
                    <a:srcRect/>
                    <a:stretch>
                      <a:fillRect/>
                    </a:stretch>
                  </pic:blipFill>
                  <pic:spPr bwMode="auto">
                    <a:xfrm>
                      <a:off x="0" y="0"/>
                      <a:ext cx="1800000" cy="896327"/>
                    </a:xfrm>
                    <a:prstGeom prst="rect">
                      <a:avLst/>
                    </a:prstGeom>
                    <a:noFill/>
                    <a:ln>
                      <a:noFill/>
                    </a:ln>
                  </pic:spPr>
                </pic:pic>
              </a:graphicData>
            </a:graphic>
          </wp:inline>
        </w:drawing>
      </w:r>
    </w:p>
    <w:p w14:paraId="102C7485" w14:textId="77777777" w:rsidR="000936DC" w:rsidRPr="000232BA" w:rsidRDefault="000936DC" w:rsidP="00FB48D7">
      <w:pPr>
        <w:rPr>
          <w:rFonts w:hint="eastAsia"/>
        </w:rPr>
      </w:pPr>
    </w:p>
    <w:p w14:paraId="7DDBF392" w14:textId="55F45601" w:rsidR="00504468" w:rsidRDefault="00504468" w:rsidP="000936DC">
      <w:pPr>
        <w:pStyle w:val="2"/>
        <w:numPr>
          <w:ilvl w:val="0"/>
          <w:numId w:val="33"/>
        </w:numPr>
        <w:spacing w:before="0" w:after="0" w:line="240" w:lineRule="auto"/>
      </w:pPr>
      <w:r w:rsidRPr="00504468">
        <w:rPr>
          <w:rFonts w:hint="eastAsia"/>
        </w:rPr>
        <w:t>捷途</w:t>
      </w:r>
      <w:r w:rsidRPr="00504468">
        <w:t>X90 PRO</w:t>
      </w:r>
      <w:r w:rsidRPr="00504468">
        <w:t>上市</w:t>
      </w:r>
    </w:p>
    <w:p w14:paraId="6B7B9083" w14:textId="0A5ADD9C" w:rsidR="00504468" w:rsidRDefault="00504468" w:rsidP="00504468">
      <w:r>
        <w:t>3月20日，捷途X90 PRO上市，新车共推10款，售价区间为12.79万-17.29万元。</w:t>
      </w:r>
      <w:r>
        <w:rPr>
          <w:rFonts w:hint="eastAsia"/>
        </w:rPr>
        <w:t>搭载</w:t>
      </w:r>
      <w:r>
        <w:t>1.6T，2.0T发动机，匹配7DCT变速箱。</w:t>
      </w:r>
      <w:r w:rsidR="00B657CB" w:rsidRPr="00B657CB">
        <w:rPr>
          <w:rFonts w:hint="eastAsia"/>
        </w:rPr>
        <w:t>采用</w:t>
      </w:r>
      <w:r w:rsidR="00B657CB" w:rsidRPr="00B657CB">
        <w:t>15.6英寸无边框大屏、全液晶仪表盘。</w:t>
      </w:r>
    </w:p>
    <w:p w14:paraId="78126913" w14:textId="77777777" w:rsidR="008E01E0" w:rsidRDefault="008E01E0" w:rsidP="008E01E0">
      <w:r>
        <w:t>3月22日，捷途X90 PLUS新车型上市，新车共推2款，售价区间为12.29万-12.59万元。</w:t>
      </w:r>
      <w:r>
        <w:rPr>
          <w:rFonts w:hint="eastAsia"/>
        </w:rPr>
        <w:t>外观与现款车型基本保持一致。搭载</w:t>
      </w:r>
      <w:r>
        <w:t>1.6T发动机，匹配7DCT变速箱。</w:t>
      </w:r>
    </w:p>
    <w:p w14:paraId="6DB60F55" w14:textId="61AA2B67" w:rsidR="00504468" w:rsidRDefault="00B657CB" w:rsidP="00504468">
      <w:r>
        <w:rPr>
          <w:noProof/>
        </w:rPr>
        <w:drawing>
          <wp:inline distT="0" distB="0" distL="0" distR="0" wp14:anchorId="762BFD70" wp14:editId="0385B720">
            <wp:extent cx="1800000" cy="962308"/>
            <wp:effectExtent l="0" t="0" r="0" b="9525"/>
            <wp:docPr id="1723595792"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
                    <pic:cNvPicPr>
                      <a:picLocks noChangeAspect="1" noChangeArrowheads="1"/>
                    </pic:cNvPicPr>
                  </pic:nvPicPr>
                  <pic:blipFill>
                    <a:blip r:embed="rId16" r:link="rId17" cstate="print">
                      <a:extLst>
                        <a:ext uri="{28A0092B-C50C-407E-A947-70E740481C1C}">
                          <a14:useLocalDpi xmlns:a14="http://schemas.microsoft.com/office/drawing/2010/main" val="0"/>
                        </a:ext>
                      </a:extLst>
                    </a:blip>
                    <a:srcRect/>
                    <a:stretch>
                      <a:fillRect/>
                    </a:stretch>
                  </pic:blipFill>
                  <pic:spPr bwMode="auto">
                    <a:xfrm>
                      <a:off x="0" y="0"/>
                      <a:ext cx="1800000" cy="962308"/>
                    </a:xfrm>
                    <a:prstGeom prst="rect">
                      <a:avLst/>
                    </a:prstGeom>
                    <a:noFill/>
                    <a:ln>
                      <a:noFill/>
                    </a:ln>
                  </pic:spPr>
                </pic:pic>
              </a:graphicData>
            </a:graphic>
          </wp:inline>
        </w:drawing>
      </w:r>
    </w:p>
    <w:p w14:paraId="462014B7" w14:textId="77777777" w:rsidR="000936DC" w:rsidRPr="00504468" w:rsidRDefault="000936DC" w:rsidP="00504468">
      <w:pPr>
        <w:rPr>
          <w:rFonts w:hint="eastAsia"/>
        </w:rPr>
      </w:pPr>
    </w:p>
    <w:p w14:paraId="2B985BA4" w14:textId="408E0EED" w:rsidR="00DD1449" w:rsidRDefault="00DD1449" w:rsidP="000936DC">
      <w:pPr>
        <w:pStyle w:val="2"/>
        <w:numPr>
          <w:ilvl w:val="0"/>
          <w:numId w:val="33"/>
        </w:numPr>
        <w:spacing w:before="0" w:after="0" w:line="240" w:lineRule="auto"/>
      </w:pPr>
      <w:r w:rsidRPr="00DD1449">
        <w:rPr>
          <w:rFonts w:hint="eastAsia"/>
        </w:rPr>
        <w:t>新款坦克</w:t>
      </w:r>
      <w:r w:rsidRPr="00DD1449">
        <w:t>400 Hi4-T</w:t>
      </w:r>
      <w:r w:rsidRPr="00DD1449">
        <w:t>上市</w:t>
      </w:r>
    </w:p>
    <w:p w14:paraId="288CD119" w14:textId="62C2D67C" w:rsidR="00DD1449" w:rsidRDefault="00DD1449" w:rsidP="00DD1449">
      <w:r>
        <w:t>3月22日，新款坦克400 Hi4-T上市，共推2款，售价区间为28.58万-28.98万元。</w:t>
      </w:r>
      <w:r>
        <w:rPr>
          <w:rFonts w:hint="eastAsia"/>
        </w:rPr>
        <w:t>外观与老款基本保持一致。搭载由</w:t>
      </w:r>
      <w:r>
        <w:t>2.0T发动机和电动机组成的插电混动系统，匹配9TIP变速箱。</w:t>
      </w:r>
    </w:p>
    <w:p w14:paraId="0448C106" w14:textId="77777777" w:rsidR="008E01E0" w:rsidRDefault="008E01E0" w:rsidP="008E01E0">
      <w:r w:rsidRPr="009B23F2">
        <w:t>3月20日，新款坦克500Hi4-T正式上市，新车售价与老款保持一致，维持33.5万元。</w:t>
      </w:r>
      <w:r w:rsidRPr="00E13D26">
        <w:rPr>
          <w:rFonts w:hint="eastAsia"/>
        </w:rPr>
        <w:t>将此前的</w:t>
      </w:r>
      <w:r w:rsidRPr="00E13D26">
        <w:t>E20NA型号发动机替换为E20NB，新款发动机的热效率提升至39.2%，WLTC工况下亏电油耗从9.55L/100km下降至8.8L/100km。</w:t>
      </w:r>
      <w:r w:rsidRPr="00F92897">
        <w:rPr>
          <w:rFonts w:hint="eastAsia"/>
        </w:rPr>
        <w:t>纯电续航里程</w:t>
      </w:r>
      <w:r w:rsidRPr="00F92897">
        <w:t>110km，综合续航里程790km。</w:t>
      </w:r>
    </w:p>
    <w:p w14:paraId="2F0239D3" w14:textId="2DC7B857" w:rsidR="00DD1449" w:rsidRDefault="00DD1449" w:rsidP="00DD1449">
      <w:r>
        <w:rPr>
          <w:noProof/>
        </w:rPr>
        <w:drawing>
          <wp:inline distT="0" distB="0" distL="0" distR="0" wp14:anchorId="343CB4EF" wp14:editId="368766F6">
            <wp:extent cx="1800000" cy="953731"/>
            <wp:effectExtent l="0" t="0" r="0" b="0"/>
            <wp:docPr id="578793551" name="图片 15" descr="黑色的汽车&#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8793551" name="图片 15" descr="黑色的汽车&#10;&#10;描述已自动生成"/>
                    <pic:cNvPicPr>
                      <a:picLocks noChangeAspect="1" noChangeArrowheads="1"/>
                    </pic:cNvPicPr>
                  </pic:nvPicPr>
                  <pic:blipFill>
                    <a:blip r:embed="rId18" r:link="rId19" cstate="print">
                      <a:extLst>
                        <a:ext uri="{28A0092B-C50C-407E-A947-70E740481C1C}">
                          <a14:useLocalDpi xmlns:a14="http://schemas.microsoft.com/office/drawing/2010/main" val="0"/>
                        </a:ext>
                      </a:extLst>
                    </a:blip>
                    <a:srcRect/>
                    <a:stretch>
                      <a:fillRect/>
                    </a:stretch>
                  </pic:blipFill>
                  <pic:spPr bwMode="auto">
                    <a:xfrm>
                      <a:off x="0" y="0"/>
                      <a:ext cx="1800000" cy="953731"/>
                    </a:xfrm>
                    <a:prstGeom prst="rect">
                      <a:avLst/>
                    </a:prstGeom>
                    <a:noFill/>
                    <a:ln>
                      <a:noFill/>
                    </a:ln>
                  </pic:spPr>
                </pic:pic>
              </a:graphicData>
            </a:graphic>
          </wp:inline>
        </w:drawing>
      </w:r>
    </w:p>
    <w:p w14:paraId="47381A0D" w14:textId="77777777" w:rsidR="000936DC" w:rsidRPr="00DD1449" w:rsidRDefault="000936DC" w:rsidP="00DD1449">
      <w:pPr>
        <w:rPr>
          <w:rFonts w:hint="eastAsia"/>
        </w:rPr>
      </w:pPr>
    </w:p>
    <w:p w14:paraId="3BE1ACDB" w14:textId="03E8F793" w:rsidR="00937266" w:rsidRDefault="00937266" w:rsidP="000936DC">
      <w:pPr>
        <w:pStyle w:val="2"/>
        <w:numPr>
          <w:ilvl w:val="0"/>
          <w:numId w:val="33"/>
        </w:numPr>
        <w:spacing w:before="0" w:after="0" w:line="240" w:lineRule="auto"/>
      </w:pPr>
      <w:r w:rsidRPr="00937266">
        <w:rPr>
          <w:rFonts w:hint="eastAsia"/>
        </w:rPr>
        <w:t>新款雷凌</w:t>
      </w:r>
      <w:r w:rsidRPr="00937266">
        <w:t>185T</w:t>
      </w:r>
      <w:r w:rsidRPr="00937266">
        <w:t>车型上市</w:t>
      </w:r>
    </w:p>
    <w:p w14:paraId="74E9EA39" w14:textId="7DF88449" w:rsidR="00937266" w:rsidRDefault="00937266" w:rsidP="00937266">
      <w:r>
        <w:t>3月20日，新款雷凌185T车型上市，新车共推2款，售价区间为12.98万-13.58万元。</w:t>
      </w:r>
      <w:r>
        <w:rPr>
          <w:rFonts w:hint="eastAsia"/>
        </w:rPr>
        <w:t>外观与老款车型基本保持一致。搭载</w:t>
      </w:r>
      <w:r>
        <w:t>1.2T发动机，匹配CVT变速箱。</w:t>
      </w:r>
    </w:p>
    <w:p w14:paraId="5C148CA4" w14:textId="6C545A5E" w:rsidR="00937266" w:rsidRDefault="00277323" w:rsidP="00937266">
      <w:r>
        <w:rPr>
          <w:noProof/>
        </w:rPr>
        <w:drawing>
          <wp:inline distT="0" distB="0" distL="0" distR="0" wp14:anchorId="50DCCC0C" wp14:editId="536A77EB">
            <wp:extent cx="1800000" cy="890037"/>
            <wp:effectExtent l="0" t="0" r="0" b="5715"/>
            <wp:docPr id="1749759987" name="图片 12" descr="蓝色的汽车&#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9759987" name="图片 12" descr="蓝色的汽车&#10;&#10;描述已自动生成"/>
                    <pic:cNvPicPr>
                      <a:picLocks noChangeAspect="1" noChangeArrowheads="1"/>
                    </pic:cNvPicPr>
                  </pic:nvPicPr>
                  <pic:blipFill>
                    <a:blip r:embed="rId20" r:link="rId21" cstate="print">
                      <a:extLst>
                        <a:ext uri="{28A0092B-C50C-407E-A947-70E740481C1C}">
                          <a14:useLocalDpi xmlns:a14="http://schemas.microsoft.com/office/drawing/2010/main" val="0"/>
                        </a:ext>
                      </a:extLst>
                    </a:blip>
                    <a:srcRect/>
                    <a:stretch>
                      <a:fillRect/>
                    </a:stretch>
                  </pic:blipFill>
                  <pic:spPr bwMode="auto">
                    <a:xfrm>
                      <a:off x="0" y="0"/>
                      <a:ext cx="1800000" cy="890037"/>
                    </a:xfrm>
                    <a:prstGeom prst="rect">
                      <a:avLst/>
                    </a:prstGeom>
                    <a:noFill/>
                    <a:ln>
                      <a:noFill/>
                    </a:ln>
                  </pic:spPr>
                </pic:pic>
              </a:graphicData>
            </a:graphic>
          </wp:inline>
        </w:drawing>
      </w:r>
    </w:p>
    <w:p w14:paraId="5BB28BE8" w14:textId="77777777" w:rsidR="000936DC" w:rsidRPr="00937266" w:rsidRDefault="000936DC" w:rsidP="00937266">
      <w:pPr>
        <w:rPr>
          <w:rFonts w:hint="eastAsia"/>
        </w:rPr>
      </w:pPr>
    </w:p>
    <w:p w14:paraId="12EF7C80" w14:textId="16A01417" w:rsidR="001913F2" w:rsidRDefault="001913F2" w:rsidP="000936DC">
      <w:pPr>
        <w:pStyle w:val="2"/>
        <w:numPr>
          <w:ilvl w:val="0"/>
          <w:numId w:val="33"/>
        </w:numPr>
        <w:spacing w:before="0" w:after="0" w:line="240" w:lineRule="auto"/>
      </w:pPr>
      <w:r w:rsidRPr="001913F2">
        <w:rPr>
          <w:rFonts w:hint="eastAsia"/>
        </w:rPr>
        <w:t>新款长安</w:t>
      </w:r>
      <w:r w:rsidR="003976A9">
        <w:rPr>
          <w:rFonts w:hint="eastAsia"/>
        </w:rPr>
        <w:t>新车</w:t>
      </w:r>
      <w:r w:rsidRPr="001913F2">
        <w:t>上市</w:t>
      </w:r>
    </w:p>
    <w:p w14:paraId="59EC8564" w14:textId="3F2F2E6F" w:rsidR="001913F2" w:rsidRDefault="001913F2" w:rsidP="001913F2">
      <w:r>
        <w:t>3月20日，新款长安UNI-V上市，新车共推4款，售价区间为10.89万-12.49万元。</w:t>
      </w:r>
      <w:r>
        <w:rPr>
          <w:rFonts w:hint="eastAsia"/>
        </w:rPr>
        <w:t>外观</w:t>
      </w:r>
      <w:r>
        <w:rPr>
          <w:rFonts w:hint="eastAsia"/>
        </w:rPr>
        <w:lastRenderedPageBreak/>
        <w:t>与老款车型基本保持一致。搭载</w:t>
      </w:r>
      <w:r>
        <w:t>1.5T发动机，匹配7DCT变速箱。</w:t>
      </w:r>
    </w:p>
    <w:p w14:paraId="1459EE06" w14:textId="77777777" w:rsidR="003976A9" w:rsidRDefault="003976A9" w:rsidP="003976A9">
      <w:r>
        <w:t>3月20日，全新长安逸动上市，新车共推3款，售价区间为8.39万-9.69万元。</w:t>
      </w:r>
      <w:r>
        <w:rPr>
          <w:rFonts w:hint="eastAsia"/>
        </w:rPr>
        <w:t>搭载</w:t>
      </w:r>
      <w:r>
        <w:t>1.5T发动机，匹配7DCT变速箱。</w:t>
      </w:r>
      <w:r w:rsidRPr="00B10A58">
        <w:rPr>
          <w:rFonts w:hint="eastAsia"/>
        </w:rPr>
        <w:t>配备</w:t>
      </w:r>
      <w:r w:rsidRPr="00B10A58">
        <w:t>360度全景影像、手机互联、讯飞飞鱼OS等。</w:t>
      </w:r>
    </w:p>
    <w:p w14:paraId="590D2143" w14:textId="77777777" w:rsidR="003976A9" w:rsidRDefault="003976A9" w:rsidP="003976A9">
      <w:r>
        <w:t>3月20日，长安CS75 PLUS冠军版上市，新车共推3款，售价区间为12.19万-13.99万元。</w:t>
      </w:r>
      <w:r>
        <w:rPr>
          <w:rFonts w:hint="eastAsia"/>
        </w:rPr>
        <w:t>外观与老款车型基本保持一致。搭载</w:t>
      </w:r>
      <w:r>
        <w:t>1.5T，2.0T发动机，匹配8TIP变速箱。</w:t>
      </w:r>
    </w:p>
    <w:p w14:paraId="129C5625" w14:textId="603CEB10" w:rsidR="006A47ED" w:rsidRPr="006A47ED" w:rsidRDefault="006A47ED" w:rsidP="00B10A58"/>
    <w:p w14:paraId="5B707C78" w14:textId="4DE48A13" w:rsidR="00A463CD" w:rsidRDefault="005A173D" w:rsidP="000936DC">
      <w:pPr>
        <w:pStyle w:val="2"/>
        <w:numPr>
          <w:ilvl w:val="0"/>
          <w:numId w:val="33"/>
        </w:numPr>
        <w:spacing w:before="0" w:after="0" w:line="240" w:lineRule="auto"/>
      </w:pPr>
      <w:r w:rsidRPr="005A173D">
        <w:t>新款别克昂科威</w:t>
      </w:r>
      <w:r w:rsidRPr="005A173D">
        <w:t>S</w:t>
      </w:r>
      <w:r w:rsidRPr="005A173D">
        <w:t>上市</w:t>
      </w:r>
    </w:p>
    <w:p w14:paraId="1DFFBEA9" w14:textId="4CDD8633" w:rsidR="005A173D" w:rsidRDefault="005A173D" w:rsidP="005A173D">
      <w:r>
        <w:t>3月21日，新款别克昂科威S上市，新车共推3款，售价区间为21.49万-23.99万元。</w:t>
      </w:r>
      <w:r>
        <w:rPr>
          <w:rFonts w:hint="eastAsia"/>
        </w:rPr>
        <w:t>搭载</w:t>
      </w:r>
      <w:r>
        <w:t>1.5T，2.0T发动机，匹配9TIP变速箱。</w:t>
      </w:r>
      <w:r w:rsidRPr="005A173D">
        <w:rPr>
          <w:rFonts w:hint="eastAsia"/>
        </w:rPr>
        <w:t>配备</w:t>
      </w:r>
      <w:r w:rsidRPr="005A173D">
        <w:t>座椅振动安全提示、CarPlay、无线充电等。</w:t>
      </w:r>
    </w:p>
    <w:p w14:paraId="0678F65A" w14:textId="7FAFDB28" w:rsidR="006741B1" w:rsidRDefault="006741B1" w:rsidP="005A173D">
      <w:r>
        <w:rPr>
          <w:noProof/>
        </w:rPr>
        <w:drawing>
          <wp:inline distT="0" distB="0" distL="0" distR="0" wp14:anchorId="404A0AE3" wp14:editId="30FC2028">
            <wp:extent cx="1800000" cy="918072"/>
            <wp:effectExtent l="0" t="0" r="0" b="0"/>
            <wp:docPr id="1627037652" name="图片 13" descr="汽车停在路上&#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7037652" name="图片 13" descr="汽车停在路上&#10;&#10;描述已自动生成"/>
                    <pic:cNvPicPr>
                      <a:picLocks noChangeAspect="1" noChangeArrowheads="1"/>
                    </pic:cNvPicPr>
                  </pic:nvPicPr>
                  <pic:blipFill>
                    <a:blip r:embed="rId22" r:link="rId23" cstate="print">
                      <a:extLst>
                        <a:ext uri="{28A0092B-C50C-407E-A947-70E740481C1C}">
                          <a14:useLocalDpi xmlns:a14="http://schemas.microsoft.com/office/drawing/2010/main" val="0"/>
                        </a:ext>
                      </a:extLst>
                    </a:blip>
                    <a:srcRect/>
                    <a:stretch>
                      <a:fillRect/>
                    </a:stretch>
                  </pic:blipFill>
                  <pic:spPr bwMode="auto">
                    <a:xfrm>
                      <a:off x="0" y="0"/>
                      <a:ext cx="1800000" cy="918072"/>
                    </a:xfrm>
                    <a:prstGeom prst="rect">
                      <a:avLst/>
                    </a:prstGeom>
                    <a:noFill/>
                    <a:ln>
                      <a:noFill/>
                    </a:ln>
                  </pic:spPr>
                </pic:pic>
              </a:graphicData>
            </a:graphic>
          </wp:inline>
        </w:drawing>
      </w:r>
    </w:p>
    <w:p w14:paraId="0DD7FBEB" w14:textId="77777777" w:rsidR="000936DC" w:rsidRPr="005A173D" w:rsidRDefault="000936DC" w:rsidP="005A173D">
      <w:pPr>
        <w:rPr>
          <w:rFonts w:hint="eastAsia"/>
        </w:rPr>
      </w:pPr>
    </w:p>
    <w:p w14:paraId="7B7A6EFE" w14:textId="3E51ED1C" w:rsidR="00800565" w:rsidRDefault="00800565" w:rsidP="000936DC">
      <w:pPr>
        <w:pStyle w:val="2"/>
        <w:numPr>
          <w:ilvl w:val="0"/>
          <w:numId w:val="33"/>
        </w:numPr>
        <w:spacing w:before="0" w:after="0" w:line="240" w:lineRule="auto"/>
      </w:pPr>
      <w:r w:rsidRPr="00800565">
        <w:rPr>
          <w:rFonts w:hint="eastAsia"/>
        </w:rPr>
        <w:t>瑞虎</w:t>
      </w:r>
      <w:r w:rsidRPr="00800565">
        <w:t>8 PLUS</w:t>
      </w:r>
      <w:r w:rsidRPr="00800565">
        <w:t>新车型上市</w:t>
      </w:r>
    </w:p>
    <w:p w14:paraId="346CC01C" w14:textId="46DBF537" w:rsidR="00800565" w:rsidRDefault="00800565" w:rsidP="00800565">
      <w:r>
        <w:t>3月22日，瑞虎8 PLUS新车型上市，新车共推2款，售价区间为12.69万-12.99万元。</w:t>
      </w:r>
      <w:r>
        <w:rPr>
          <w:rFonts w:hint="eastAsia"/>
        </w:rPr>
        <w:t>外观与现款车型基本保持一致。搭载</w:t>
      </w:r>
      <w:r>
        <w:t>1.6T发动机，匹配7DCT变速箱。</w:t>
      </w:r>
    </w:p>
    <w:p w14:paraId="62643E06" w14:textId="18669C11" w:rsidR="00800565" w:rsidRDefault="00800565" w:rsidP="00800565">
      <w:r>
        <w:rPr>
          <w:noProof/>
        </w:rPr>
        <w:drawing>
          <wp:inline distT="0" distB="0" distL="0" distR="0" wp14:anchorId="3DBF0317" wp14:editId="43C328AC">
            <wp:extent cx="1800000" cy="958065"/>
            <wp:effectExtent l="0" t="0" r="0" b="0"/>
            <wp:docPr id="381347280" name="图片 17" descr="汽车停在路上&#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1347280" name="图片 17" descr="汽车停在路上&#10;&#10;描述已自动生成"/>
                    <pic:cNvPicPr>
                      <a:picLocks noChangeAspect="1" noChangeArrowheads="1"/>
                    </pic:cNvPicPr>
                  </pic:nvPicPr>
                  <pic:blipFill>
                    <a:blip r:embed="rId24" r:link="rId25" cstate="print">
                      <a:extLst>
                        <a:ext uri="{28A0092B-C50C-407E-A947-70E740481C1C}">
                          <a14:useLocalDpi xmlns:a14="http://schemas.microsoft.com/office/drawing/2010/main" val="0"/>
                        </a:ext>
                      </a:extLst>
                    </a:blip>
                    <a:srcRect/>
                    <a:stretch>
                      <a:fillRect/>
                    </a:stretch>
                  </pic:blipFill>
                  <pic:spPr bwMode="auto">
                    <a:xfrm>
                      <a:off x="0" y="0"/>
                      <a:ext cx="1800000" cy="958065"/>
                    </a:xfrm>
                    <a:prstGeom prst="rect">
                      <a:avLst/>
                    </a:prstGeom>
                    <a:noFill/>
                    <a:ln>
                      <a:noFill/>
                    </a:ln>
                  </pic:spPr>
                </pic:pic>
              </a:graphicData>
            </a:graphic>
          </wp:inline>
        </w:drawing>
      </w:r>
    </w:p>
    <w:p w14:paraId="7C5B1AAA" w14:textId="77777777" w:rsidR="000936DC" w:rsidRPr="00800565" w:rsidRDefault="000936DC" w:rsidP="00800565">
      <w:pPr>
        <w:rPr>
          <w:rFonts w:hint="eastAsia"/>
        </w:rPr>
      </w:pPr>
    </w:p>
    <w:p w14:paraId="1D8E418B" w14:textId="5F6F23E5" w:rsidR="00131BD8" w:rsidRDefault="00131BD8" w:rsidP="000936DC">
      <w:pPr>
        <w:pStyle w:val="1"/>
        <w:numPr>
          <w:ilvl w:val="0"/>
          <w:numId w:val="5"/>
        </w:numPr>
        <w:spacing w:before="0" w:after="0" w:line="240" w:lineRule="auto"/>
        <w:rPr>
          <w:rFonts w:ascii="微软雅黑" w:eastAsia="微软雅黑" w:hAnsi="微软雅黑"/>
        </w:rPr>
      </w:pPr>
      <w:r w:rsidRPr="00131BD8">
        <w:rPr>
          <w:rFonts w:ascii="微软雅黑" w:eastAsia="微软雅黑" w:hAnsi="微软雅黑" w:hint="eastAsia"/>
        </w:rPr>
        <w:t>宏观经济与政策</w:t>
      </w:r>
    </w:p>
    <w:p w14:paraId="470F5C38" w14:textId="61001153" w:rsidR="00FB0543" w:rsidRDefault="00FB0543" w:rsidP="000936DC">
      <w:pPr>
        <w:pStyle w:val="2"/>
        <w:numPr>
          <w:ilvl w:val="0"/>
          <w:numId w:val="26"/>
        </w:numPr>
        <w:spacing w:before="0" w:after="0" w:line="240" w:lineRule="auto"/>
      </w:pPr>
      <w:r w:rsidRPr="00FB0543">
        <w:rPr>
          <w:rFonts w:hint="eastAsia"/>
        </w:rPr>
        <w:t>发改委：全面取消制造业领域外资准入的限制措施</w:t>
      </w:r>
    </w:p>
    <w:p w14:paraId="211ED89A" w14:textId="7AA5C7D5" w:rsidR="00FB0543" w:rsidRDefault="00FB0543" w:rsidP="00FB0543">
      <w:r w:rsidRPr="00FB0543">
        <w:t>3月24日，中国发展高层论坛2024年年会在北京召开。国家发展改革委主任郑栅洁表示，</w:t>
      </w:r>
      <w:r w:rsidRPr="00FB0543">
        <w:rPr>
          <w:rFonts w:hint="eastAsia"/>
        </w:rPr>
        <w:t>正在落实加快出台</w:t>
      </w:r>
      <w:r w:rsidRPr="00FB0543">
        <w:t>2024年版的外商投资准入负面清单，全面取消制造业领域外资准入的限制措施</w:t>
      </w:r>
      <w:r w:rsidR="005F67E2">
        <w:rPr>
          <w:rFonts w:hint="eastAsia"/>
        </w:rPr>
        <w:t>。</w:t>
      </w:r>
      <w:r w:rsidR="005F67E2" w:rsidRPr="005F67E2">
        <w:rPr>
          <w:rFonts w:hint="eastAsia"/>
        </w:rPr>
        <w:t>开展汽车、家电、家居等耐用消费品更新换代</w:t>
      </w:r>
      <w:r w:rsidR="005F67E2">
        <w:rPr>
          <w:rFonts w:hint="eastAsia"/>
        </w:rPr>
        <w:t>。</w:t>
      </w:r>
    </w:p>
    <w:p w14:paraId="72ECD804" w14:textId="77777777" w:rsidR="000936DC" w:rsidRPr="00FB0543" w:rsidRDefault="000936DC" w:rsidP="00FB0543">
      <w:pPr>
        <w:rPr>
          <w:rFonts w:hint="eastAsia"/>
        </w:rPr>
      </w:pPr>
    </w:p>
    <w:p w14:paraId="7B135DB6" w14:textId="09B6DB7F" w:rsidR="00A2031B" w:rsidRDefault="00A2031B" w:rsidP="000936DC">
      <w:pPr>
        <w:pStyle w:val="2"/>
        <w:numPr>
          <w:ilvl w:val="0"/>
          <w:numId w:val="26"/>
        </w:numPr>
        <w:spacing w:before="0" w:after="0" w:line="240" w:lineRule="auto"/>
      </w:pPr>
      <w:r w:rsidRPr="00A2031B">
        <w:rPr>
          <w:rFonts w:hint="eastAsia"/>
        </w:rPr>
        <w:t>工信部：鼓励国内企业积极拓展海外市场</w:t>
      </w:r>
    </w:p>
    <w:p w14:paraId="6689F7EA" w14:textId="4D1900D1" w:rsidR="00A2031B" w:rsidRDefault="00A2031B" w:rsidP="00A2031B">
      <w:r w:rsidRPr="00A2031B">
        <w:t>工业和信息化部外事工作座谈会20日在京召开。要发挥好产业政策引导作用，搭建交流合作平台，鼓励国内企业积极拓展海外市场，支持更多外资企业参与中国新型工业化进程。</w:t>
      </w:r>
    </w:p>
    <w:p w14:paraId="3009D082" w14:textId="77777777" w:rsidR="000936DC" w:rsidRPr="00A2031B" w:rsidRDefault="000936DC" w:rsidP="00A2031B">
      <w:pPr>
        <w:rPr>
          <w:rFonts w:hint="eastAsia"/>
        </w:rPr>
      </w:pPr>
    </w:p>
    <w:p w14:paraId="60E5BA33" w14:textId="703FAD13" w:rsidR="00A658D2" w:rsidRDefault="00A658D2" w:rsidP="000936DC">
      <w:pPr>
        <w:pStyle w:val="2"/>
        <w:numPr>
          <w:ilvl w:val="0"/>
          <w:numId w:val="26"/>
        </w:numPr>
        <w:spacing w:before="0" w:after="0" w:line="240" w:lineRule="auto"/>
      </w:pPr>
      <w:r w:rsidRPr="00A658D2">
        <w:rPr>
          <w:rFonts w:hint="eastAsia"/>
        </w:rPr>
        <w:t>国家能源局：编制加快推动氢能产业高质量发展的相关政策</w:t>
      </w:r>
    </w:p>
    <w:p w14:paraId="0286DE90" w14:textId="1A8DBAA1" w:rsidR="00A658D2" w:rsidRDefault="00A658D2" w:rsidP="00A658D2">
      <w:r w:rsidRPr="00A658D2">
        <w:t>3月22日，国家能源局印发《2024年能源工作指导意见》，</w:t>
      </w:r>
      <w:r w:rsidR="00B94E4F" w:rsidRPr="00B94E4F">
        <w:rPr>
          <w:rFonts w:hint="eastAsia"/>
        </w:rPr>
        <w:t>编制加快推动氢能产业高质量发展的相关政策，</w:t>
      </w:r>
      <w:r w:rsidR="00963979" w:rsidRPr="00963979">
        <w:rPr>
          <w:rFonts w:hint="eastAsia"/>
        </w:rPr>
        <w:t>稳步开展氢能试点示范，重点发展可再生能源制氢，拓展氢能应用场景。</w:t>
      </w:r>
    </w:p>
    <w:p w14:paraId="66D65B30" w14:textId="77777777" w:rsidR="000936DC" w:rsidRPr="00A658D2" w:rsidRDefault="000936DC" w:rsidP="00A658D2">
      <w:pPr>
        <w:rPr>
          <w:rFonts w:hint="eastAsia"/>
        </w:rPr>
      </w:pPr>
    </w:p>
    <w:p w14:paraId="7E6E2D99" w14:textId="099D30EB" w:rsidR="00F64B81" w:rsidRDefault="00F64B81" w:rsidP="000936DC">
      <w:pPr>
        <w:pStyle w:val="2"/>
        <w:numPr>
          <w:ilvl w:val="0"/>
          <w:numId w:val="26"/>
        </w:numPr>
        <w:spacing w:before="0" w:after="0" w:line="240" w:lineRule="auto"/>
      </w:pPr>
      <w:r w:rsidRPr="00F64B81">
        <w:rPr>
          <w:rFonts w:hint="eastAsia"/>
        </w:rPr>
        <w:lastRenderedPageBreak/>
        <w:t>北京市市长殷勇：将继续吸引自动驾驶领军企业</w:t>
      </w:r>
    </w:p>
    <w:p w14:paraId="039CF931" w14:textId="22615882" w:rsidR="00F64B81" w:rsidRDefault="00F64B81" w:rsidP="00F64B81">
      <w:r w:rsidRPr="00F64B81">
        <w:t>3月18日，北京市委副书记、市长殷勇在国新办发布会上表示：“我们将继续在自动驾驶这个领域上吸引更多的领军企业和研发机构，完善产业链的上下游配套，也欢迎各类资本特别是长期资本，能够加大对这个领域的投入。”</w:t>
      </w:r>
    </w:p>
    <w:p w14:paraId="523B47E9" w14:textId="77777777" w:rsidR="000936DC" w:rsidRPr="00F64B81" w:rsidRDefault="000936DC" w:rsidP="00F64B81"/>
    <w:p w14:paraId="40202F16" w14:textId="0F8CCCC7" w:rsidR="005B14D3" w:rsidRDefault="005B14D3" w:rsidP="000936DC">
      <w:pPr>
        <w:pStyle w:val="2"/>
        <w:numPr>
          <w:ilvl w:val="0"/>
          <w:numId w:val="26"/>
        </w:numPr>
        <w:spacing w:before="0" w:after="0" w:line="240" w:lineRule="auto"/>
      </w:pPr>
      <w:r w:rsidRPr="005B14D3">
        <w:t>北京对二手车经销商给予支持</w:t>
      </w:r>
      <w:r w:rsidR="006646F5" w:rsidRPr="005B14D3">
        <w:rPr>
          <w:rFonts w:hint="eastAsia"/>
        </w:rPr>
        <w:t>最高</w:t>
      </w:r>
      <w:r w:rsidR="006646F5" w:rsidRPr="005B14D3">
        <w:t>200</w:t>
      </w:r>
      <w:r w:rsidR="006646F5" w:rsidRPr="005B14D3">
        <w:t>万</w:t>
      </w:r>
    </w:p>
    <w:p w14:paraId="222C0D88" w14:textId="2CEE53BD" w:rsidR="005B14D3" w:rsidRDefault="005B14D3" w:rsidP="005B14D3">
      <w:r w:rsidRPr="005B14D3">
        <w:t>3月19日，北京市商务局发布了《关于实施二手车经销支持政策的通知》，宣布对于2023年11月1日至2024年10月31日期间二手车经销额超过500万元的企业，给予其二手车经销额0.5%的资金奖励。单个企业最高不超过200万元。</w:t>
      </w:r>
    </w:p>
    <w:p w14:paraId="5E3FA876" w14:textId="77777777" w:rsidR="000936DC" w:rsidRPr="005B14D3" w:rsidRDefault="000936DC" w:rsidP="005B14D3">
      <w:pPr>
        <w:rPr>
          <w:rFonts w:hint="eastAsia"/>
        </w:rPr>
      </w:pPr>
    </w:p>
    <w:p w14:paraId="17929813" w14:textId="295E052E" w:rsidR="00A463CD" w:rsidRDefault="00737A0B" w:rsidP="000936DC">
      <w:pPr>
        <w:pStyle w:val="2"/>
        <w:numPr>
          <w:ilvl w:val="0"/>
          <w:numId w:val="26"/>
        </w:numPr>
        <w:spacing w:before="0" w:after="0" w:line="240" w:lineRule="auto"/>
      </w:pPr>
      <w:r w:rsidRPr="00737A0B">
        <w:rPr>
          <w:rFonts w:hint="eastAsia"/>
        </w:rPr>
        <w:t>浦东新区开放第二批自动驾驶测试道路</w:t>
      </w:r>
    </w:p>
    <w:p w14:paraId="4B4654C0" w14:textId="255F2297" w:rsidR="00737A0B" w:rsidRDefault="00737A0B" w:rsidP="00737A0B">
      <w:r w:rsidRPr="00737A0B">
        <w:t>3月19日，浦东新区第二批自动驾驶开放测试道路新闻通气会透露，金桥经济技术开发区全域及浦东申江路、沪南公路、两港公路等“南北科创走廊通道”道路开放为自动驾驶测试道路。至此，上海已累计开放测试道路达1003条，总里程突破2000公里。</w:t>
      </w:r>
    </w:p>
    <w:p w14:paraId="55CB31E8" w14:textId="77777777" w:rsidR="000936DC" w:rsidRPr="00737A0B" w:rsidRDefault="000936DC" w:rsidP="00737A0B">
      <w:pPr>
        <w:rPr>
          <w:rFonts w:hint="eastAsia"/>
        </w:rPr>
      </w:pPr>
    </w:p>
    <w:p w14:paraId="3AC5D41C" w14:textId="284F32F4" w:rsidR="00D87DE9" w:rsidRDefault="00D87DE9" w:rsidP="000936DC">
      <w:pPr>
        <w:pStyle w:val="2"/>
        <w:numPr>
          <w:ilvl w:val="0"/>
          <w:numId w:val="26"/>
        </w:numPr>
        <w:spacing w:before="0" w:after="0" w:line="240" w:lineRule="auto"/>
      </w:pPr>
      <w:r w:rsidRPr="00D87DE9">
        <w:t>沪牌</w:t>
      </w:r>
      <w:r w:rsidR="006646F5" w:rsidRPr="00D87DE9">
        <w:t>3</w:t>
      </w:r>
      <w:r w:rsidR="006646F5" w:rsidRPr="00D87DE9">
        <w:t>月份</w:t>
      </w:r>
      <w:r w:rsidRPr="00D87DE9">
        <w:t>拍卖结果公布，中标率</w:t>
      </w:r>
      <w:r w:rsidRPr="00D87DE9">
        <w:t>19.4%</w:t>
      </w:r>
      <w:r w:rsidRPr="00D87DE9">
        <w:t>，平均成交价</w:t>
      </w:r>
      <w:r w:rsidRPr="00D87DE9">
        <w:t>93497</w:t>
      </w:r>
      <w:r w:rsidRPr="00D87DE9">
        <w:t>元</w:t>
      </w:r>
    </w:p>
    <w:p w14:paraId="49132360" w14:textId="461F4319" w:rsidR="00D87DE9" w:rsidRDefault="002C3451" w:rsidP="00D87DE9">
      <w:r w:rsidRPr="002C3451">
        <w:t>3月23日，3月份沪牌拍卖结果出炉：个人额度合计拍卖总数9595辆，参加拍卖人数49498人，中标率19.4%。最低成交价93400元，平均成交价为93497元，比上个月增加了655元。</w:t>
      </w:r>
    </w:p>
    <w:p w14:paraId="7C180F77" w14:textId="77777777" w:rsidR="000936DC" w:rsidRPr="00D87DE9" w:rsidRDefault="000936DC" w:rsidP="00D87DE9">
      <w:pPr>
        <w:rPr>
          <w:rFonts w:hint="eastAsia"/>
        </w:rPr>
      </w:pPr>
    </w:p>
    <w:p w14:paraId="1DEB2290" w14:textId="2273425E" w:rsidR="00572419" w:rsidRDefault="00572419" w:rsidP="000936DC">
      <w:pPr>
        <w:pStyle w:val="2"/>
        <w:numPr>
          <w:ilvl w:val="0"/>
          <w:numId w:val="26"/>
        </w:numPr>
        <w:spacing w:before="0" w:after="0" w:line="240" w:lineRule="auto"/>
      </w:pPr>
      <w:r w:rsidRPr="00572419">
        <w:rPr>
          <w:rFonts w:hint="eastAsia"/>
        </w:rPr>
        <w:t>上海：加快推动临港新片区等重点区域车路协同设施建设，构建专属边缘算力池</w:t>
      </w:r>
    </w:p>
    <w:p w14:paraId="175CA217" w14:textId="72FE17F3" w:rsidR="00572419" w:rsidRDefault="00572419" w:rsidP="00572419">
      <w:r w:rsidRPr="00572419">
        <w:rPr>
          <w:rFonts w:hint="eastAsia"/>
        </w:rPr>
        <w:t>上海市通信管理局等</w:t>
      </w:r>
      <w:r w:rsidRPr="00572419">
        <w:t>11个部门日前联合印发《上海市智能算力基础设施高质量发展 “算力浦江”智算行动实施方案（2024-2025年）》。加快推动临港新片区等重点区域车路协同设施建设，构建专属边缘算力池。加强对L4及以上高级别自动驾驶、5G-V2X等领域技术的创新发展，强化自动驾驶训练数据集搭建与视觉大模型训练。</w:t>
      </w:r>
    </w:p>
    <w:p w14:paraId="69B2356B" w14:textId="77777777" w:rsidR="000936DC" w:rsidRPr="00572419" w:rsidRDefault="000936DC" w:rsidP="00572419">
      <w:pPr>
        <w:rPr>
          <w:rFonts w:hint="eastAsia"/>
        </w:rPr>
      </w:pPr>
    </w:p>
    <w:p w14:paraId="7CC3AF31" w14:textId="0D73E9DD" w:rsidR="00CA297D" w:rsidRDefault="00CA297D" w:rsidP="000936DC">
      <w:pPr>
        <w:pStyle w:val="2"/>
        <w:numPr>
          <w:ilvl w:val="0"/>
          <w:numId w:val="26"/>
        </w:numPr>
        <w:spacing w:before="0" w:after="0" w:line="240" w:lineRule="auto"/>
      </w:pPr>
      <w:r w:rsidRPr="00CA297D">
        <w:rPr>
          <w:rFonts w:hint="eastAsia"/>
        </w:rPr>
        <w:t>天津面向久摇不中市民定向投放</w:t>
      </w:r>
      <w:r w:rsidRPr="00CA297D">
        <w:t>1</w:t>
      </w:r>
      <w:r w:rsidRPr="00CA297D">
        <w:t>万个小客车指标</w:t>
      </w:r>
    </w:p>
    <w:p w14:paraId="444E8C52" w14:textId="2A32C24C" w:rsidR="00CA297D" w:rsidRDefault="00CA297D" w:rsidP="00CA297D">
      <w:r w:rsidRPr="00CA297D">
        <w:t>3月20日，据天津市交通运输委消息，今年将面向久摇不中市民定向投放1万个个人阶梯摇号指标。仍在摇号且已累计参加25期以上（含25期）的“未中签”市民可参与指标配置。</w:t>
      </w:r>
    </w:p>
    <w:p w14:paraId="58895FEA" w14:textId="77777777" w:rsidR="000936DC" w:rsidRPr="00CA297D" w:rsidRDefault="000936DC" w:rsidP="00CA297D">
      <w:pPr>
        <w:rPr>
          <w:rFonts w:hint="eastAsia"/>
        </w:rPr>
      </w:pPr>
    </w:p>
    <w:p w14:paraId="601DB683" w14:textId="61510899" w:rsidR="00E67DE7" w:rsidRDefault="00E67DE7" w:rsidP="000936DC">
      <w:pPr>
        <w:pStyle w:val="2"/>
        <w:numPr>
          <w:ilvl w:val="0"/>
          <w:numId w:val="26"/>
        </w:numPr>
        <w:spacing w:before="0" w:after="0" w:line="240" w:lineRule="auto"/>
      </w:pPr>
      <w:r w:rsidRPr="00E67DE7">
        <w:rPr>
          <w:rFonts w:hint="eastAsia"/>
        </w:rPr>
        <w:t>郑州市内八区将发放</w:t>
      </w:r>
      <w:r w:rsidRPr="00E67DE7">
        <w:t>5000</w:t>
      </w:r>
      <w:r w:rsidRPr="00E67DE7">
        <w:t>万元购车补贴</w:t>
      </w:r>
    </w:p>
    <w:p w14:paraId="6EF567AA" w14:textId="06E82802" w:rsidR="000936DC" w:rsidRPr="00E67DE7" w:rsidRDefault="00E67DE7" w:rsidP="00E67DE7">
      <w:pPr>
        <w:rPr>
          <w:rFonts w:hint="eastAsia"/>
        </w:rPr>
      </w:pPr>
      <w:r w:rsidRPr="00E67DE7">
        <w:rPr>
          <w:rFonts w:hint="eastAsia"/>
        </w:rPr>
        <w:t>郑州市郑东新区、经开区、高新区，中原区、金水区、二七区、管城区、惠济区等市内八区联合开展购车补贴活动，</w:t>
      </w:r>
      <w:r w:rsidR="00E365F2" w:rsidRPr="00E365F2">
        <w:rPr>
          <w:rFonts w:hint="eastAsia"/>
        </w:rPr>
        <w:t>购买新能源汽车每辆补贴标准不高于</w:t>
      </w:r>
      <w:r w:rsidR="00E365F2" w:rsidRPr="00E365F2">
        <w:t>5000元，购买燃油汽车每辆补贴标准不高于3000元。共计发放5000万元的补贴资金。</w:t>
      </w:r>
    </w:p>
    <w:p w14:paraId="16D53347" w14:textId="10BB781B" w:rsidR="00131BD8" w:rsidRDefault="00131BD8" w:rsidP="000936DC">
      <w:pPr>
        <w:pStyle w:val="1"/>
        <w:numPr>
          <w:ilvl w:val="0"/>
          <w:numId w:val="5"/>
        </w:numPr>
        <w:spacing w:before="0" w:after="0" w:line="240" w:lineRule="auto"/>
        <w:rPr>
          <w:rFonts w:ascii="微软雅黑" w:eastAsia="微软雅黑" w:hAnsi="微软雅黑"/>
        </w:rPr>
      </w:pPr>
      <w:r w:rsidRPr="00131BD8">
        <w:rPr>
          <w:rFonts w:ascii="微软雅黑" w:eastAsia="微软雅黑" w:hAnsi="微软雅黑" w:hint="eastAsia"/>
        </w:rPr>
        <w:lastRenderedPageBreak/>
        <w:t>企业信息</w:t>
      </w:r>
    </w:p>
    <w:p w14:paraId="1BDF4F40" w14:textId="62CDF59E" w:rsidR="00FB48D7" w:rsidRDefault="00FB48D7" w:rsidP="000936DC">
      <w:pPr>
        <w:pStyle w:val="2"/>
        <w:numPr>
          <w:ilvl w:val="0"/>
          <w:numId w:val="56"/>
        </w:numPr>
        <w:spacing w:before="0" w:after="0" w:line="240" w:lineRule="auto"/>
        <w:ind w:left="357" w:hanging="357"/>
      </w:pPr>
      <w:r w:rsidRPr="00727BEB">
        <w:rPr>
          <w:rFonts w:hint="eastAsia"/>
        </w:rPr>
        <w:t>宝骏今明两年将推出</w:t>
      </w:r>
      <w:r w:rsidRPr="00727BEB">
        <w:t>6</w:t>
      </w:r>
      <w:r w:rsidRPr="00727BEB">
        <w:t>款新车</w:t>
      </w:r>
    </w:p>
    <w:p w14:paraId="60EFFCD3" w14:textId="77777777" w:rsidR="00FB48D7" w:rsidRDefault="00FB48D7" w:rsidP="00727BEB">
      <w:r w:rsidRPr="00727BEB">
        <w:t>3月20日消息，上汽通用五菱品牌事业部副总经理周钘在其个人微博表示，宝骏“今明年布局了PHEV的SUV，B级轿车等6款新车”。他表示，4月份宝骏会陆续投放新车。</w:t>
      </w:r>
    </w:p>
    <w:p w14:paraId="6BF90557" w14:textId="77777777" w:rsidR="000936DC" w:rsidRPr="00727BEB" w:rsidRDefault="000936DC" w:rsidP="00727BEB">
      <w:pPr>
        <w:rPr>
          <w:rFonts w:hint="eastAsia"/>
        </w:rPr>
      </w:pPr>
    </w:p>
    <w:p w14:paraId="71C31BCB" w14:textId="70353C75" w:rsidR="00FB48D7" w:rsidRDefault="00FB48D7" w:rsidP="000936DC">
      <w:pPr>
        <w:pStyle w:val="2"/>
        <w:numPr>
          <w:ilvl w:val="0"/>
          <w:numId w:val="56"/>
        </w:numPr>
        <w:spacing w:before="0" w:after="0" w:line="240" w:lineRule="auto"/>
        <w:ind w:left="357" w:hanging="357"/>
      </w:pPr>
      <w:r w:rsidRPr="006207FF">
        <w:rPr>
          <w:rFonts w:hint="eastAsia"/>
        </w:rPr>
        <w:t>北京奔驰</w:t>
      </w:r>
      <w:r w:rsidRPr="006207FF">
        <w:t>2023</w:t>
      </w:r>
      <w:r w:rsidRPr="006207FF">
        <w:t>年收入</w:t>
      </w:r>
      <w:r w:rsidRPr="006207FF">
        <w:t>224.84</w:t>
      </w:r>
      <w:r w:rsidRPr="006207FF">
        <w:t>亿欧元</w:t>
      </w:r>
    </w:p>
    <w:p w14:paraId="650E1F39" w14:textId="77777777" w:rsidR="00FB48D7" w:rsidRDefault="00FB48D7" w:rsidP="006207FF">
      <w:r w:rsidRPr="006207FF">
        <w:rPr>
          <w:rFonts w:hint="eastAsia"/>
        </w:rPr>
        <w:t>北京汽车发布北京奔驰</w:t>
      </w:r>
      <w:r w:rsidRPr="006207FF">
        <w:t>2023年业绩，收入224.84亿欧元；除税后溢利为29.99亿欧元（约合235.31亿元人民币）；总综合收益约29.97亿欧元（约合235.15亿元人民币）。</w:t>
      </w:r>
    </w:p>
    <w:p w14:paraId="2AFF0B04" w14:textId="77777777" w:rsidR="000936DC" w:rsidRPr="006207FF" w:rsidRDefault="000936DC" w:rsidP="006207FF">
      <w:pPr>
        <w:rPr>
          <w:rFonts w:hint="eastAsia"/>
        </w:rPr>
      </w:pPr>
    </w:p>
    <w:p w14:paraId="69D0BDDF" w14:textId="0D8832FB" w:rsidR="00FB48D7" w:rsidRDefault="00FB48D7" w:rsidP="000936DC">
      <w:pPr>
        <w:pStyle w:val="2"/>
        <w:numPr>
          <w:ilvl w:val="0"/>
          <w:numId w:val="56"/>
        </w:numPr>
        <w:spacing w:before="0" w:after="0" w:line="240" w:lineRule="auto"/>
        <w:ind w:left="357" w:hanging="357"/>
      </w:pPr>
      <w:r w:rsidRPr="008A0AD4">
        <w:rPr>
          <w:rFonts w:hint="eastAsia"/>
        </w:rPr>
        <w:t>比亚迪向巴西工厂追加</w:t>
      </w:r>
      <w:r w:rsidRPr="008A0AD4">
        <w:t>83%</w:t>
      </w:r>
      <w:r w:rsidRPr="008A0AD4">
        <w:t>投资</w:t>
      </w:r>
    </w:p>
    <w:p w14:paraId="081110FF" w14:textId="77777777" w:rsidR="00FB48D7" w:rsidRDefault="00FB48D7" w:rsidP="008A0AD4">
      <w:r w:rsidRPr="008A0AD4">
        <w:t>3月19日，据彭博社报道，比亚迪已将巴西工厂投资额增加至55亿雷亚尔。</w:t>
      </w:r>
    </w:p>
    <w:p w14:paraId="2FC7A04A" w14:textId="77777777" w:rsidR="000936DC" w:rsidRPr="008A0AD4" w:rsidRDefault="000936DC" w:rsidP="008A0AD4">
      <w:pPr>
        <w:rPr>
          <w:rFonts w:hint="eastAsia"/>
        </w:rPr>
      </w:pPr>
    </w:p>
    <w:p w14:paraId="11C5B937" w14:textId="20AE37C9" w:rsidR="00FB48D7" w:rsidRDefault="00FB48D7" w:rsidP="000936DC">
      <w:pPr>
        <w:pStyle w:val="2"/>
        <w:numPr>
          <w:ilvl w:val="0"/>
          <w:numId w:val="56"/>
        </w:numPr>
        <w:spacing w:before="0" w:after="0" w:line="240" w:lineRule="auto"/>
        <w:ind w:left="357" w:hanging="357"/>
      </w:pPr>
      <w:r w:rsidRPr="00EC7B59">
        <w:rPr>
          <w:rFonts w:hint="eastAsia"/>
        </w:rPr>
        <w:t>广汽集团：拟将智享公司</w:t>
      </w:r>
      <w:r w:rsidRPr="00EC7B59">
        <w:t>100%</w:t>
      </w:r>
      <w:r w:rsidRPr="00EC7B59">
        <w:t>股权协议转让给子公司广汽埃安</w:t>
      </w:r>
    </w:p>
    <w:p w14:paraId="695F3DC2" w14:textId="77777777" w:rsidR="00FB48D7" w:rsidRDefault="00FB48D7" w:rsidP="00EC7B59">
      <w:r w:rsidRPr="00EC7B59">
        <w:t>3月20日，广汽集团公告，董事会同意公司将湖南智享汽车管理有限公司100%股权协议转让给控股子公司广汽埃安，转让价格确定为1.9亿元；同时同意广汽埃安受让智享公司100%股权，并向其注入资金18.58亿元。</w:t>
      </w:r>
    </w:p>
    <w:p w14:paraId="45FB3382" w14:textId="77777777" w:rsidR="000936DC" w:rsidRPr="00EC7B59" w:rsidRDefault="000936DC" w:rsidP="00EC7B59">
      <w:pPr>
        <w:rPr>
          <w:rFonts w:hint="eastAsia"/>
        </w:rPr>
      </w:pPr>
    </w:p>
    <w:p w14:paraId="05D11FF6" w14:textId="77777777" w:rsidR="00FB48D7" w:rsidRDefault="00FB48D7" w:rsidP="000936DC">
      <w:pPr>
        <w:pStyle w:val="2"/>
        <w:numPr>
          <w:ilvl w:val="0"/>
          <w:numId w:val="56"/>
        </w:numPr>
        <w:spacing w:before="0" w:after="0" w:line="240" w:lineRule="auto"/>
        <w:ind w:left="357" w:hanging="357"/>
      </w:pPr>
      <w:r w:rsidRPr="00930A15">
        <w:rPr>
          <w:rFonts w:hint="eastAsia"/>
        </w:rPr>
        <w:t>吉利集团公布</w:t>
      </w:r>
      <w:r w:rsidRPr="00930A15">
        <w:t>2024</w:t>
      </w:r>
      <w:r w:rsidRPr="00930A15">
        <w:t>年新能源产品规划</w:t>
      </w:r>
      <w:r w:rsidRPr="00930A15">
        <w:t xml:space="preserve"> </w:t>
      </w:r>
      <w:r w:rsidRPr="00930A15">
        <w:t>将推出</w:t>
      </w:r>
      <w:r w:rsidRPr="00930A15">
        <w:t>9</w:t>
      </w:r>
      <w:r w:rsidRPr="00930A15">
        <w:t>款新车</w:t>
      </w:r>
    </w:p>
    <w:p w14:paraId="42C3C3BC" w14:textId="162F6989" w:rsidR="00FB48D7" w:rsidRDefault="00FB48D7" w:rsidP="00930A15">
      <w:r w:rsidRPr="0050598E">
        <w:t>3月20日，浙江吉利控股集团公布了2024年集团新能源产品规划。</w:t>
      </w:r>
      <w:r w:rsidRPr="00600131">
        <w:rPr>
          <w:rFonts w:hint="eastAsia"/>
        </w:rPr>
        <w:t>吉利品牌、极氪品牌、领克品牌将于</w:t>
      </w:r>
      <w:r w:rsidRPr="00600131">
        <w:t>2024年各推出3款新能源车型。</w:t>
      </w:r>
    </w:p>
    <w:p w14:paraId="6B38D2F1" w14:textId="77777777" w:rsidR="00FB48D7" w:rsidRPr="00930A15" w:rsidRDefault="00FB48D7" w:rsidP="00930A15"/>
    <w:p w14:paraId="7E016AF9" w14:textId="77777777" w:rsidR="00FB48D7" w:rsidRDefault="00FB48D7" w:rsidP="000936DC">
      <w:pPr>
        <w:pStyle w:val="2"/>
        <w:numPr>
          <w:ilvl w:val="0"/>
          <w:numId w:val="56"/>
        </w:numPr>
        <w:spacing w:before="0" w:after="0" w:line="240" w:lineRule="auto"/>
        <w:ind w:left="357" w:hanging="357"/>
      </w:pPr>
      <w:r w:rsidRPr="00452B5A">
        <w:rPr>
          <w:rFonts w:hint="eastAsia"/>
        </w:rPr>
        <w:t>吉利汽车：极氪已公开提交其注册声明的第</w:t>
      </w:r>
      <w:r w:rsidRPr="00452B5A">
        <w:t>3</w:t>
      </w:r>
      <w:r w:rsidRPr="00452B5A">
        <w:t>号修订</w:t>
      </w:r>
    </w:p>
    <w:p w14:paraId="1771C360" w14:textId="77777777" w:rsidR="00FB48D7" w:rsidRDefault="00FB48D7" w:rsidP="00452B5A">
      <w:r w:rsidRPr="00452B5A">
        <w:t>3月21日，吉利汽车公告有关建议分拆极氪并将其独立上市之最新进展。3月20日，极氪遵照美国1933年证券法就极氪发售向美国证交会公开提交其注册声明之第3号修订。经更新注册声明包括极氪集团2023年的经审核选定财务资料。</w:t>
      </w:r>
    </w:p>
    <w:p w14:paraId="3587F2C6" w14:textId="77777777" w:rsidR="000936DC" w:rsidRPr="00452B5A" w:rsidRDefault="000936DC" w:rsidP="00452B5A">
      <w:pPr>
        <w:rPr>
          <w:rFonts w:hint="eastAsia"/>
        </w:rPr>
      </w:pPr>
    </w:p>
    <w:p w14:paraId="02610987" w14:textId="77777777" w:rsidR="00FB48D7" w:rsidRDefault="00FB48D7" w:rsidP="000936DC">
      <w:pPr>
        <w:pStyle w:val="2"/>
        <w:numPr>
          <w:ilvl w:val="0"/>
          <w:numId w:val="56"/>
        </w:numPr>
        <w:spacing w:before="0" w:after="0" w:line="240" w:lineRule="auto"/>
        <w:ind w:left="357" w:hanging="357"/>
      </w:pPr>
      <w:r w:rsidRPr="007E2F9A">
        <w:rPr>
          <w:rFonts w:hint="eastAsia"/>
        </w:rPr>
        <w:t>吉利汽车</w:t>
      </w:r>
      <w:r w:rsidRPr="007E2F9A">
        <w:t>2023</w:t>
      </w:r>
      <w:r w:rsidRPr="007E2F9A">
        <w:t>年净利润增长</w:t>
      </w:r>
      <w:r w:rsidRPr="007E2F9A">
        <w:t>51%</w:t>
      </w:r>
    </w:p>
    <w:p w14:paraId="5FB736BD" w14:textId="77777777" w:rsidR="00FB48D7" w:rsidRDefault="00FB48D7" w:rsidP="007E2F9A">
      <w:r w:rsidRPr="007E2F9A">
        <w:t>3月20日，吉利汽车披露2023年财报显示，公司实现营业收入1792亿元，同比增长21%，创历史新高；归母净利润53.08亿元，对比2022年撇除一次性议价收购收益后的归母净利润35.11亿元，同比大涨51%；毛利总额同比提升31%至274亿元，毛利率由2022年的14.1%提升至2023年的15.3%；净现金水平上升46%至284亿元，储备充裕稳健。</w:t>
      </w:r>
    </w:p>
    <w:p w14:paraId="394F31F1" w14:textId="77777777" w:rsidR="000936DC" w:rsidRPr="007E2F9A" w:rsidRDefault="000936DC" w:rsidP="007E2F9A">
      <w:pPr>
        <w:rPr>
          <w:rFonts w:hint="eastAsia"/>
        </w:rPr>
      </w:pPr>
    </w:p>
    <w:p w14:paraId="18E41637" w14:textId="77777777" w:rsidR="00FB48D7" w:rsidRDefault="00FB48D7" w:rsidP="000936DC">
      <w:pPr>
        <w:pStyle w:val="2"/>
        <w:numPr>
          <w:ilvl w:val="0"/>
          <w:numId w:val="56"/>
        </w:numPr>
        <w:spacing w:before="0" w:after="0" w:line="240" w:lineRule="auto"/>
        <w:ind w:left="357" w:hanging="357"/>
      </w:pPr>
      <w:r w:rsidRPr="00192FAB">
        <w:rPr>
          <w:rFonts w:hint="eastAsia"/>
        </w:rPr>
        <w:t>凯迪拉克</w:t>
      </w:r>
      <w:r w:rsidRPr="00192FAB">
        <w:t>XT5</w:t>
      </w:r>
      <w:r w:rsidRPr="00192FAB">
        <w:t>全系降价</w:t>
      </w:r>
      <w:r w:rsidRPr="00192FAB">
        <w:t>10</w:t>
      </w:r>
      <w:r w:rsidRPr="00192FAB">
        <w:t>万元</w:t>
      </w:r>
    </w:p>
    <w:p w14:paraId="01350A96" w14:textId="77777777" w:rsidR="00FB48D7" w:rsidRDefault="00FB48D7" w:rsidP="00192FAB">
      <w:r w:rsidRPr="00192FAB">
        <w:t>3月22日消息，上汽通用凯迪拉克旗下的2024款凯迪拉克XT5全系车型价格下调10万元，调整后的售价为25.27万起。</w:t>
      </w:r>
    </w:p>
    <w:p w14:paraId="45B92433" w14:textId="77777777" w:rsidR="000936DC" w:rsidRPr="00192FAB" w:rsidRDefault="000936DC" w:rsidP="00192FAB">
      <w:pPr>
        <w:rPr>
          <w:rFonts w:hint="eastAsia"/>
        </w:rPr>
      </w:pPr>
    </w:p>
    <w:p w14:paraId="6AE3BE5C" w14:textId="77777777" w:rsidR="00FB48D7" w:rsidRDefault="00FB48D7" w:rsidP="000936DC">
      <w:pPr>
        <w:pStyle w:val="2"/>
        <w:numPr>
          <w:ilvl w:val="0"/>
          <w:numId w:val="56"/>
        </w:numPr>
        <w:spacing w:before="0" w:after="0" w:line="240" w:lineRule="auto"/>
        <w:ind w:left="357" w:hanging="357"/>
      </w:pPr>
      <w:r w:rsidRPr="007730A3">
        <w:rPr>
          <w:rFonts w:hint="eastAsia"/>
        </w:rPr>
        <w:t>李想发布全员内部信：理想</w:t>
      </w:r>
      <w:r w:rsidRPr="007730A3">
        <w:t>MEGA</w:t>
      </w:r>
      <w:r w:rsidRPr="007730A3">
        <w:t>存在战略节奏误判</w:t>
      </w:r>
      <w:r w:rsidRPr="007730A3">
        <w:t xml:space="preserve"> </w:t>
      </w:r>
      <w:r w:rsidRPr="007730A3">
        <w:t>且过分关注销量</w:t>
      </w:r>
    </w:p>
    <w:p w14:paraId="3E0AAD29" w14:textId="77777777" w:rsidR="00FB48D7" w:rsidRDefault="00FB48D7" w:rsidP="007730A3">
      <w:r w:rsidRPr="007730A3">
        <w:t>3月21日，理想汽车CEO李想发布全员内部信，复盘了理想汽车3月出现的问题并提出解决方案。李想认为，理想MEGA出现战略节奏误判，错误地把理想MEGA从0到1阶段当成了从1到10阶段进行经营。理想汽车从上至下过于关注销量和竞争，让欲望超越了价值。</w:t>
      </w:r>
    </w:p>
    <w:p w14:paraId="4520DE1B" w14:textId="77777777" w:rsidR="000936DC" w:rsidRPr="007730A3" w:rsidRDefault="000936DC" w:rsidP="007730A3">
      <w:pPr>
        <w:rPr>
          <w:rFonts w:hint="eastAsia"/>
        </w:rPr>
      </w:pPr>
    </w:p>
    <w:p w14:paraId="3AA1C5E7" w14:textId="77777777" w:rsidR="00FB48D7" w:rsidRDefault="00FB48D7" w:rsidP="000936DC">
      <w:pPr>
        <w:pStyle w:val="2"/>
        <w:numPr>
          <w:ilvl w:val="0"/>
          <w:numId w:val="56"/>
        </w:numPr>
        <w:spacing w:before="0" w:after="0" w:line="240" w:lineRule="auto"/>
        <w:ind w:left="357" w:hanging="357"/>
      </w:pPr>
      <w:r w:rsidRPr="00EF127A">
        <w:rPr>
          <w:rFonts w:hint="eastAsia"/>
        </w:rPr>
        <w:t>哪吒汽车与香港政府签约</w:t>
      </w:r>
      <w:r w:rsidRPr="00EF127A">
        <w:t xml:space="preserve"> </w:t>
      </w:r>
      <w:r w:rsidRPr="00EF127A">
        <w:t>计划在港建设工厂</w:t>
      </w:r>
    </w:p>
    <w:p w14:paraId="6B31F7BF" w14:textId="77777777" w:rsidR="00FB48D7" w:rsidRDefault="00FB48D7" w:rsidP="00EF127A">
      <w:r w:rsidRPr="00EF127A">
        <w:t>3月20日，“重点企业伙伴签约仪式”在香港举行，哪吒汽车成为香港政府重点企业伙伴。香港政府将为哪吒汽车提供2亿港元补贴，并协助基石轮投资2亿美元。哪吒汽车正按计划在香港建立智能研发中心和大数据中心，围绕不同用户特征开发本地化智能新能源汽车。同时，还计划在香港建设生产工厂。</w:t>
      </w:r>
    </w:p>
    <w:p w14:paraId="2017C42D" w14:textId="77777777" w:rsidR="000936DC" w:rsidRPr="00EF127A" w:rsidRDefault="000936DC" w:rsidP="00EF127A">
      <w:pPr>
        <w:rPr>
          <w:rFonts w:hint="eastAsia"/>
        </w:rPr>
      </w:pPr>
    </w:p>
    <w:p w14:paraId="76FA4981" w14:textId="77777777" w:rsidR="00FB48D7" w:rsidRDefault="00FB48D7" w:rsidP="000936DC">
      <w:pPr>
        <w:pStyle w:val="2"/>
        <w:numPr>
          <w:ilvl w:val="0"/>
          <w:numId w:val="56"/>
        </w:numPr>
        <w:spacing w:before="0" w:after="0" w:line="240" w:lineRule="auto"/>
        <w:ind w:left="357" w:hanging="357"/>
      </w:pPr>
      <w:r w:rsidRPr="00E31408">
        <w:rPr>
          <w:rFonts w:hint="eastAsia"/>
        </w:rPr>
        <w:t>哪吒汽车注册资本增至</w:t>
      </w:r>
      <w:r w:rsidRPr="00E31408">
        <w:t>27.6</w:t>
      </w:r>
      <w:r w:rsidRPr="00E31408">
        <w:t>亿元</w:t>
      </w:r>
    </w:p>
    <w:p w14:paraId="7AE2C216" w14:textId="77777777" w:rsidR="00FB48D7" w:rsidRDefault="00FB48D7" w:rsidP="00E31408">
      <w:r w:rsidRPr="00E31408">
        <w:rPr>
          <w:rFonts w:hint="eastAsia"/>
        </w:rPr>
        <w:t>近日，哪吒汽车关联公司合众新能源汽车股份有限公司发生工商变更，注册资本由约</w:t>
      </w:r>
      <w:r w:rsidRPr="00E31408">
        <w:t>26.6亿人民币增至约27.6亿人民币。</w:t>
      </w:r>
    </w:p>
    <w:p w14:paraId="5067A9EA" w14:textId="77777777" w:rsidR="000936DC" w:rsidRPr="00E31408" w:rsidRDefault="000936DC" w:rsidP="00E31408">
      <w:pPr>
        <w:rPr>
          <w:rFonts w:hint="eastAsia"/>
        </w:rPr>
      </w:pPr>
    </w:p>
    <w:p w14:paraId="4DE0CECF" w14:textId="77777777" w:rsidR="00FB48D7" w:rsidRDefault="00FB48D7" w:rsidP="000936DC">
      <w:pPr>
        <w:pStyle w:val="2"/>
        <w:numPr>
          <w:ilvl w:val="0"/>
          <w:numId w:val="56"/>
        </w:numPr>
        <w:spacing w:before="0" w:after="0" w:line="240" w:lineRule="auto"/>
        <w:ind w:left="357" w:hanging="357"/>
      </w:pPr>
      <w:r w:rsidRPr="00D165E7">
        <w:rPr>
          <w:rFonts w:hint="eastAsia"/>
        </w:rPr>
        <w:t>特斯拉</w:t>
      </w:r>
      <w:r w:rsidRPr="00D165E7">
        <w:t>Model Y“</w:t>
      </w:r>
      <w:r w:rsidRPr="00D165E7">
        <w:t>逆市</w:t>
      </w:r>
      <w:r w:rsidRPr="00D165E7">
        <w:t>”</w:t>
      </w:r>
      <w:r w:rsidRPr="00D165E7">
        <w:t>涨价</w:t>
      </w:r>
    </w:p>
    <w:p w14:paraId="446AB1BE" w14:textId="77777777" w:rsidR="00FB48D7" w:rsidRDefault="00FB48D7" w:rsidP="00D165E7">
      <w:r w:rsidRPr="003B734D">
        <w:rPr>
          <w:rFonts w:hint="eastAsia"/>
        </w:rPr>
        <w:t>特斯拉中国</w:t>
      </w:r>
      <w:r w:rsidRPr="003B734D">
        <w:t>3月20日宣布，主力车型国产Model Y的售价将从4月1日起上调5000元。同时，特斯拉限时推出的8000元官方现车保险补贴政策、最高10000元的车漆减免政策也将在3月31日到期。</w:t>
      </w:r>
    </w:p>
    <w:p w14:paraId="5B9C056C" w14:textId="77777777" w:rsidR="000936DC" w:rsidRPr="00D165E7" w:rsidRDefault="000936DC" w:rsidP="00D165E7">
      <w:pPr>
        <w:rPr>
          <w:rFonts w:hint="eastAsia"/>
        </w:rPr>
      </w:pPr>
    </w:p>
    <w:p w14:paraId="4C3197FF" w14:textId="77777777" w:rsidR="00FB48D7" w:rsidRDefault="00FB48D7" w:rsidP="000936DC">
      <w:pPr>
        <w:pStyle w:val="2"/>
        <w:numPr>
          <w:ilvl w:val="0"/>
          <w:numId w:val="56"/>
        </w:numPr>
        <w:spacing w:before="0" w:after="0" w:line="240" w:lineRule="auto"/>
        <w:ind w:left="357" w:hanging="357"/>
      </w:pPr>
      <w:r w:rsidRPr="00AD6202">
        <w:rPr>
          <w:rFonts w:hint="eastAsia"/>
        </w:rPr>
        <w:t>特斯拉中国充电开放范围扩至</w:t>
      </w:r>
      <w:r w:rsidRPr="00AD6202">
        <w:t>800</w:t>
      </w:r>
      <w:r w:rsidRPr="00AD6202">
        <w:t>多座充电站</w:t>
      </w:r>
    </w:p>
    <w:p w14:paraId="25A0E08A" w14:textId="77777777" w:rsidR="00FB48D7" w:rsidRDefault="00FB48D7" w:rsidP="00AD6202">
      <w:r w:rsidRPr="00AD6202">
        <w:t>3月19日，特斯拉宣布，已开放充电网络达800多座充电站，包括450多座超级充电站和350多座目的地充电站。此外，即日起，特斯拉小程序支持为非特斯拉车辆充电。</w:t>
      </w:r>
    </w:p>
    <w:p w14:paraId="1C3CBB6A" w14:textId="77777777" w:rsidR="000936DC" w:rsidRPr="00AD6202" w:rsidRDefault="000936DC" w:rsidP="00AD6202">
      <w:pPr>
        <w:rPr>
          <w:rFonts w:hint="eastAsia"/>
        </w:rPr>
      </w:pPr>
    </w:p>
    <w:p w14:paraId="27D2CBE0" w14:textId="77777777" w:rsidR="00FB48D7" w:rsidRDefault="00FB48D7" w:rsidP="000936DC">
      <w:pPr>
        <w:pStyle w:val="2"/>
        <w:numPr>
          <w:ilvl w:val="0"/>
          <w:numId w:val="56"/>
        </w:numPr>
        <w:spacing w:before="0" w:after="0" w:line="240" w:lineRule="auto"/>
        <w:ind w:left="357" w:hanging="357"/>
      </w:pPr>
      <w:r w:rsidRPr="007C6583">
        <w:rPr>
          <w:rFonts w:hint="eastAsia"/>
        </w:rPr>
        <w:t>蔚来开启万人城区智驾领航招募</w:t>
      </w:r>
      <w:r w:rsidRPr="007C6583">
        <w:t xml:space="preserve"> </w:t>
      </w:r>
      <w:r w:rsidRPr="007C6583">
        <w:t>面向</w:t>
      </w:r>
      <w:r w:rsidRPr="007C6583">
        <w:t>Banyan</w:t>
      </w:r>
      <w:r w:rsidRPr="007C6583">
        <w:t>平台车型用户</w:t>
      </w:r>
    </w:p>
    <w:p w14:paraId="5CE41DA0" w14:textId="77777777" w:rsidR="00FB48D7" w:rsidRDefault="00FB48D7" w:rsidP="007C6583">
      <w:r w:rsidRPr="007C6583">
        <w:t>3月21日，蔚来智能驾驶研发副总裁任少卿在用户社区发文表示，将面向用户开启2万人规模的城区道路智能驾驶体验招募。本次城区智驾用户体验招募面向Banyan平台车型用户。同期，蔚来全国近300家门店也可预约体验城区智驾功能。</w:t>
      </w:r>
    </w:p>
    <w:p w14:paraId="399027CC" w14:textId="77777777" w:rsidR="000936DC" w:rsidRPr="007C6583" w:rsidRDefault="000936DC" w:rsidP="007C6583">
      <w:pPr>
        <w:rPr>
          <w:rFonts w:hint="eastAsia"/>
        </w:rPr>
      </w:pPr>
    </w:p>
    <w:p w14:paraId="36516761" w14:textId="77777777" w:rsidR="00FB48D7" w:rsidRDefault="00FB48D7" w:rsidP="000936DC">
      <w:pPr>
        <w:pStyle w:val="2"/>
        <w:numPr>
          <w:ilvl w:val="0"/>
          <w:numId w:val="56"/>
        </w:numPr>
        <w:spacing w:before="0" w:after="0" w:line="240" w:lineRule="auto"/>
        <w:ind w:left="357" w:hanging="357"/>
      </w:pPr>
      <w:r w:rsidRPr="00585AF3">
        <w:rPr>
          <w:rFonts w:hint="eastAsia"/>
        </w:rPr>
        <w:t>蔚来李斌确认新手机完成开发</w:t>
      </w:r>
    </w:p>
    <w:p w14:paraId="6BF7CF6C" w14:textId="77777777" w:rsidR="00FB48D7" w:rsidRDefault="00FB48D7" w:rsidP="00585AF3">
      <w:r w:rsidRPr="00585AF3">
        <w:rPr>
          <w:rFonts w:hint="eastAsia"/>
        </w:rPr>
        <w:t>蔚来创始人李斌表示：蔚来公司已经完成了</w:t>
      </w:r>
      <w:r w:rsidRPr="00585AF3">
        <w:t xml:space="preserve"> NIO Phone 2 代的研发工作，该手机已进入制造阶段，即将发布。同时，李斌表示：“蔚来每年只会推出一款新手机”。</w:t>
      </w:r>
    </w:p>
    <w:p w14:paraId="22B626C1" w14:textId="77777777" w:rsidR="000936DC" w:rsidRPr="00585AF3" w:rsidRDefault="000936DC" w:rsidP="00585AF3">
      <w:pPr>
        <w:rPr>
          <w:rFonts w:hint="eastAsia"/>
        </w:rPr>
      </w:pPr>
    </w:p>
    <w:p w14:paraId="1CDD649D" w14:textId="77777777" w:rsidR="00FB48D7" w:rsidRDefault="00FB48D7" w:rsidP="000936DC">
      <w:pPr>
        <w:pStyle w:val="2"/>
        <w:numPr>
          <w:ilvl w:val="0"/>
          <w:numId w:val="56"/>
        </w:numPr>
        <w:spacing w:before="0" w:after="0" w:line="240" w:lineRule="auto"/>
        <w:ind w:left="357" w:hanging="357"/>
      </w:pPr>
      <w:r w:rsidRPr="008158A3">
        <w:rPr>
          <w:rFonts w:hint="eastAsia"/>
        </w:rPr>
        <w:t>蔚来汽车李斌到访国轩高科</w:t>
      </w:r>
      <w:r w:rsidRPr="008158A3">
        <w:t xml:space="preserve"> </w:t>
      </w:r>
      <w:r w:rsidRPr="008158A3">
        <w:t>就换电业务、平台开放等潜在合作深入交流</w:t>
      </w:r>
    </w:p>
    <w:p w14:paraId="7469909B" w14:textId="77777777" w:rsidR="00FB48D7" w:rsidRDefault="00FB48D7" w:rsidP="008158A3">
      <w:r w:rsidRPr="008158A3">
        <w:t>3月23日上午，蔚来汽车创始人、董事长、CEO李斌一行到访国轩高科，与董事长李缜就</w:t>
      </w:r>
      <w:r w:rsidRPr="008158A3">
        <w:lastRenderedPageBreak/>
        <w:t>换电业务、平台开放等潜在合作深入交流。</w:t>
      </w:r>
    </w:p>
    <w:p w14:paraId="3F830246" w14:textId="77777777" w:rsidR="000936DC" w:rsidRPr="008158A3" w:rsidRDefault="000936DC" w:rsidP="008158A3">
      <w:pPr>
        <w:rPr>
          <w:rFonts w:hint="eastAsia"/>
        </w:rPr>
      </w:pPr>
    </w:p>
    <w:p w14:paraId="10DD85A5" w14:textId="77777777" w:rsidR="00FB48D7" w:rsidRDefault="00FB48D7" w:rsidP="000936DC">
      <w:pPr>
        <w:pStyle w:val="2"/>
        <w:numPr>
          <w:ilvl w:val="0"/>
          <w:numId w:val="56"/>
        </w:numPr>
        <w:spacing w:before="0" w:after="0" w:line="240" w:lineRule="auto"/>
        <w:ind w:left="357" w:hanging="357"/>
      </w:pPr>
      <w:r w:rsidRPr="00561397">
        <w:rPr>
          <w:rFonts w:hint="eastAsia"/>
        </w:rPr>
        <w:t>问界全系车型</w:t>
      </w:r>
      <w:r w:rsidRPr="00561397">
        <w:t>OTA</w:t>
      </w:r>
      <w:r w:rsidRPr="00561397">
        <w:t>升级</w:t>
      </w:r>
      <w:r w:rsidRPr="00561397">
        <w:t xml:space="preserve"> </w:t>
      </w:r>
      <w:r w:rsidRPr="00561397">
        <w:t>问界</w:t>
      </w:r>
      <w:r w:rsidRPr="00561397">
        <w:t>M9</w:t>
      </w:r>
      <w:r w:rsidRPr="00561397">
        <w:t>新增无图城区</w:t>
      </w:r>
      <w:r w:rsidRPr="00561397">
        <w:t>NCA</w:t>
      </w:r>
    </w:p>
    <w:p w14:paraId="1D5CBDD2" w14:textId="77777777" w:rsidR="00FB48D7" w:rsidRDefault="00FB48D7" w:rsidP="00561397">
      <w:r w:rsidRPr="00561397">
        <w:t>3月19日，鸿蒙智行宣布问界全系车型OTA升级，包括6大能力升级，15+项体验优化。</w:t>
      </w:r>
    </w:p>
    <w:p w14:paraId="09EAE195" w14:textId="77777777" w:rsidR="00FB48D7" w:rsidRDefault="00FB48D7" w:rsidP="00561397">
      <w:r>
        <w:rPr>
          <w:noProof/>
          <w14:ligatures w14:val="standardContextual"/>
        </w:rPr>
        <w:drawing>
          <wp:inline distT="0" distB="0" distL="0" distR="0" wp14:anchorId="41229237" wp14:editId="6FDAE6AF">
            <wp:extent cx="1800000" cy="1609945"/>
            <wp:effectExtent l="0" t="0" r="0" b="0"/>
            <wp:docPr id="1925959679" name="图片 1" descr="文本&#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5959679" name="图片 1" descr="文本&#10;&#10;描述已自动生成"/>
                    <pic:cNvPicPr/>
                  </pic:nvPicPr>
                  <pic:blipFill>
                    <a:blip r:embed="rId26"/>
                    <a:stretch>
                      <a:fillRect/>
                    </a:stretch>
                  </pic:blipFill>
                  <pic:spPr>
                    <a:xfrm>
                      <a:off x="0" y="0"/>
                      <a:ext cx="1800000" cy="1609945"/>
                    </a:xfrm>
                    <a:prstGeom prst="rect">
                      <a:avLst/>
                    </a:prstGeom>
                  </pic:spPr>
                </pic:pic>
              </a:graphicData>
            </a:graphic>
          </wp:inline>
        </w:drawing>
      </w:r>
    </w:p>
    <w:p w14:paraId="4F8D9D14" w14:textId="77777777" w:rsidR="000936DC" w:rsidRPr="00F81D18" w:rsidRDefault="000936DC" w:rsidP="00561397">
      <w:pPr>
        <w:rPr>
          <w:rFonts w:hint="eastAsia"/>
        </w:rPr>
      </w:pPr>
    </w:p>
    <w:p w14:paraId="12DCBEC3" w14:textId="77777777" w:rsidR="00FB48D7" w:rsidRDefault="00FB48D7" w:rsidP="000936DC">
      <w:pPr>
        <w:pStyle w:val="2"/>
        <w:numPr>
          <w:ilvl w:val="0"/>
          <w:numId w:val="56"/>
        </w:numPr>
        <w:spacing w:before="0" w:after="0" w:line="240" w:lineRule="auto"/>
        <w:ind w:left="357" w:hanging="357"/>
      </w:pPr>
      <w:r w:rsidRPr="007954F7">
        <w:t>五菱缤果推出限时活动</w:t>
      </w:r>
      <w:r w:rsidRPr="007954F7">
        <w:rPr>
          <w:rFonts w:hint="eastAsia"/>
        </w:rPr>
        <w:t>至高优惠</w:t>
      </w:r>
      <w:r w:rsidRPr="007954F7">
        <w:t>10000</w:t>
      </w:r>
      <w:r w:rsidRPr="007954F7">
        <w:t>元</w:t>
      </w:r>
    </w:p>
    <w:p w14:paraId="398F0A12" w14:textId="77777777" w:rsidR="00FB48D7" w:rsidRDefault="00FB48D7" w:rsidP="007954F7">
      <w:r w:rsidRPr="007954F7">
        <w:t>3月22日，五菱汽车官方表示，五菱缤果推出诚意价5.58万起，至高优惠10000元。即日起至4月30日期间，用户可通过全网五菱官方渠道99元下订五菱缤果，叠加享受购车三重礼，包括无压礼：金融贴息或置换政策2000元/台（二选一）；无忧礼：赠送3.5kW交流充电桩（具备安装条件）；保障礼：首任非营运车主三电终身质保。</w:t>
      </w:r>
    </w:p>
    <w:p w14:paraId="72807C31" w14:textId="77777777" w:rsidR="000936DC" w:rsidRPr="007954F7" w:rsidRDefault="000936DC" w:rsidP="007954F7">
      <w:pPr>
        <w:rPr>
          <w:rFonts w:hint="eastAsia"/>
        </w:rPr>
      </w:pPr>
    </w:p>
    <w:p w14:paraId="3F82161A" w14:textId="77777777" w:rsidR="00FB48D7" w:rsidRDefault="00FB48D7" w:rsidP="000936DC">
      <w:pPr>
        <w:pStyle w:val="2"/>
        <w:numPr>
          <w:ilvl w:val="0"/>
          <w:numId w:val="56"/>
        </w:numPr>
        <w:spacing w:before="0" w:after="0" w:line="240" w:lineRule="auto"/>
        <w:ind w:left="357" w:hanging="357"/>
      </w:pPr>
      <w:r w:rsidRPr="00886404">
        <w:t>现代</w:t>
      </w:r>
      <w:r w:rsidRPr="00886404">
        <w:t>5</w:t>
      </w:r>
      <w:r w:rsidRPr="00886404">
        <w:t>款车推优惠活动</w:t>
      </w:r>
      <w:r w:rsidRPr="00886404">
        <w:rPr>
          <w:rFonts w:hint="eastAsia"/>
        </w:rPr>
        <w:t>最高降</w:t>
      </w:r>
      <w:r w:rsidRPr="00886404">
        <w:t>3.68</w:t>
      </w:r>
      <w:r w:rsidRPr="00886404">
        <w:t>万</w:t>
      </w:r>
    </w:p>
    <w:p w14:paraId="7C96BACF" w14:textId="77777777" w:rsidR="00FB48D7" w:rsidRDefault="00FB48D7" w:rsidP="00886404">
      <w:r w:rsidRPr="00886404">
        <w:t>3月19日消息，现代汽车针对旗下5款车型推出优惠活动，其中伊兰特7.58万起售、ix35沐飒9.98万起售、途胜L售13.48万起售、胜达旅行家16.6万起售、库斯途14.8万起售。</w:t>
      </w:r>
    </w:p>
    <w:p w14:paraId="3908D8E9" w14:textId="77777777" w:rsidR="000936DC" w:rsidRPr="00886404" w:rsidRDefault="000936DC" w:rsidP="00886404">
      <w:pPr>
        <w:rPr>
          <w:rFonts w:hint="eastAsia"/>
        </w:rPr>
      </w:pPr>
    </w:p>
    <w:p w14:paraId="3D898F76" w14:textId="77777777" w:rsidR="00FB48D7" w:rsidRDefault="00FB48D7" w:rsidP="000936DC">
      <w:pPr>
        <w:pStyle w:val="2"/>
        <w:numPr>
          <w:ilvl w:val="0"/>
          <w:numId w:val="56"/>
        </w:numPr>
        <w:spacing w:before="0" w:after="0" w:line="240" w:lineRule="auto"/>
        <w:ind w:left="357" w:hanging="357"/>
      </w:pPr>
      <w:r w:rsidRPr="00F253AC">
        <w:rPr>
          <w:rFonts w:hint="eastAsia"/>
        </w:rPr>
        <w:t>小米</w:t>
      </w:r>
      <w:r w:rsidRPr="00F253AC">
        <w:t>2023</w:t>
      </w:r>
      <w:r w:rsidRPr="00F253AC">
        <w:t>年智能电动汽车等创新业务投入</w:t>
      </w:r>
      <w:r w:rsidRPr="00F253AC">
        <w:t>67</w:t>
      </w:r>
      <w:r w:rsidRPr="00F253AC">
        <w:t>亿元</w:t>
      </w:r>
    </w:p>
    <w:p w14:paraId="615169DF" w14:textId="77777777" w:rsidR="00FB48D7" w:rsidRDefault="00FB48D7" w:rsidP="00F253AC">
      <w:r w:rsidRPr="00F253AC">
        <w:t>3月19日，小米集团发布2023年财报。2023年全年营收2709.7亿元，同比下降3.2%；经调整净利润192.73亿元，同比增长126.3%。</w:t>
      </w:r>
      <w:r w:rsidRPr="000F46FE">
        <w:rPr>
          <w:rFonts w:hint="eastAsia"/>
        </w:rPr>
        <w:t>智能电动汽车等创新业务投入</w:t>
      </w:r>
      <w:r w:rsidRPr="000F46FE">
        <w:t>67亿元。</w:t>
      </w:r>
    </w:p>
    <w:p w14:paraId="0B7F4143" w14:textId="77777777" w:rsidR="000936DC" w:rsidRPr="00F253AC" w:rsidRDefault="000936DC" w:rsidP="00F253AC">
      <w:pPr>
        <w:rPr>
          <w:rFonts w:hint="eastAsia"/>
        </w:rPr>
      </w:pPr>
    </w:p>
    <w:p w14:paraId="0B577F35" w14:textId="77777777" w:rsidR="00FB48D7" w:rsidRDefault="00FB48D7" w:rsidP="000936DC">
      <w:pPr>
        <w:pStyle w:val="2"/>
        <w:numPr>
          <w:ilvl w:val="0"/>
          <w:numId w:val="56"/>
        </w:numPr>
        <w:spacing w:before="0" w:after="0" w:line="240" w:lineRule="auto"/>
        <w:ind w:left="357" w:hanging="357"/>
      </w:pPr>
      <w:r w:rsidRPr="00C0735B">
        <w:rPr>
          <w:rFonts w:hint="eastAsia"/>
        </w:rPr>
        <w:t>小鹏汽车发布四季度财报：营收同比增长</w:t>
      </w:r>
      <w:r w:rsidRPr="00C0735B">
        <w:t>154%</w:t>
      </w:r>
    </w:p>
    <w:p w14:paraId="36B7DD03" w14:textId="77777777" w:rsidR="00FB48D7" w:rsidRDefault="00FB48D7" w:rsidP="00C0735B">
      <w:r w:rsidRPr="00FB70EF">
        <w:t>3月19日，小鹏汽车发布2023年第四季度财报。第四季度总交付60158台智能电动汽车，营收达13</w:t>
      </w:r>
      <w:r>
        <w:rPr>
          <w:rFonts w:hint="eastAsia"/>
        </w:rPr>
        <w:t>0.5</w:t>
      </w:r>
      <w:r w:rsidRPr="00FB70EF">
        <w:t>亿元，环比增长53%，同比增长154%，毛利率大幅改善达6.2%，环比提升9个百分点，汽车毛利率达4.1%，环比提升超10个百分点，净亏损环比同比均大幅收窄。截至四季度末，小鹏汽车现金储备达457亿元，环比净增长92亿元，同比净增长75亿元。</w:t>
      </w:r>
    </w:p>
    <w:p w14:paraId="4E2F9565" w14:textId="77777777" w:rsidR="000936DC" w:rsidRPr="00C0735B" w:rsidRDefault="000936DC" w:rsidP="00C0735B">
      <w:pPr>
        <w:rPr>
          <w:rFonts w:hint="eastAsia"/>
        </w:rPr>
      </w:pPr>
    </w:p>
    <w:p w14:paraId="46A67DE0" w14:textId="77777777" w:rsidR="00FB48D7" w:rsidRDefault="00FB48D7" w:rsidP="000936DC">
      <w:pPr>
        <w:pStyle w:val="2"/>
        <w:numPr>
          <w:ilvl w:val="0"/>
          <w:numId w:val="56"/>
        </w:numPr>
        <w:spacing w:before="0" w:after="0" w:line="240" w:lineRule="auto"/>
        <w:ind w:left="357" w:hanging="357"/>
      </w:pPr>
      <w:r w:rsidRPr="003615AA">
        <w:rPr>
          <w:rFonts w:hint="eastAsia"/>
        </w:rPr>
        <w:t>小鹏汽车将推新经销商合作模式，提升销量并控制库存</w:t>
      </w:r>
    </w:p>
    <w:p w14:paraId="4C724C2C" w14:textId="135379E5" w:rsidR="000936DC" w:rsidRPr="003615AA" w:rsidRDefault="00FB48D7" w:rsidP="003615AA">
      <w:pPr>
        <w:rPr>
          <w:rFonts w:hint="eastAsia"/>
        </w:rPr>
      </w:pPr>
      <w:r w:rsidRPr="003615AA">
        <w:t>3月19日，小鹏汽车宣布将从二季度起实施创新的经销商合作模式。该模式旨在通过建立约半个月的渠道库存，加快车辆交付速度。同时，小鹏汽车将借助系统和监察机制，严格管控库存，确保全国统一的用户购买体验。</w:t>
      </w:r>
    </w:p>
    <w:p w14:paraId="079833D8" w14:textId="77777777" w:rsidR="00FB48D7" w:rsidRDefault="00FB48D7" w:rsidP="000936DC">
      <w:pPr>
        <w:pStyle w:val="2"/>
        <w:numPr>
          <w:ilvl w:val="0"/>
          <w:numId w:val="56"/>
        </w:numPr>
        <w:spacing w:before="0" w:after="0" w:line="240" w:lineRule="auto"/>
        <w:ind w:left="357" w:hanging="357"/>
      </w:pPr>
      <w:r w:rsidRPr="0030746D">
        <w:rPr>
          <w:rFonts w:hint="eastAsia"/>
        </w:rPr>
        <w:lastRenderedPageBreak/>
        <w:t>小鹏汽车与淘宝中国终止协议</w:t>
      </w:r>
      <w:r w:rsidRPr="0030746D">
        <w:t xml:space="preserve"> </w:t>
      </w:r>
      <w:r w:rsidRPr="0030746D">
        <w:t>阿里高管胡晓辞任小鹏董事</w:t>
      </w:r>
    </w:p>
    <w:p w14:paraId="75098828" w14:textId="77777777" w:rsidR="00FB48D7" w:rsidRPr="008446BF" w:rsidRDefault="00FB48D7" w:rsidP="00500792">
      <w:r w:rsidRPr="008446BF">
        <w:rPr>
          <w:rFonts w:hint="eastAsia"/>
        </w:rPr>
        <w:t>阿里</w:t>
      </w:r>
      <w:r>
        <w:rPr>
          <w:rFonts w:hint="eastAsia"/>
        </w:rPr>
        <w:t>20</w:t>
      </w:r>
      <w:r w:rsidRPr="008446BF">
        <w:rPr>
          <w:rFonts w:hint="eastAsia"/>
        </w:rPr>
        <w:t>日在港股收市后，在市场以折让</w:t>
      </w:r>
      <w:r w:rsidRPr="008446BF">
        <w:t>1.4%-2.9%的价格，出售小鹏约3300万份ADS，套现最多3.22亿美元。</w:t>
      </w:r>
      <w:r w:rsidRPr="0030746D">
        <w:t>3月20日，小鹏汽车发布《终止与淘宝中国的相关协议及非执行董事之辞任》公告。</w:t>
      </w:r>
      <w:r w:rsidRPr="0030746D">
        <w:rPr>
          <w:rFonts w:hint="eastAsia"/>
        </w:rPr>
        <w:t>相关协议自</w:t>
      </w:r>
      <w:r w:rsidRPr="0030746D">
        <w:t>2024年3月19日起全部终止且不再具有任何效力（协议终止）。</w:t>
      </w:r>
      <w:r w:rsidRPr="00FB4C6A">
        <w:rPr>
          <w:rFonts w:hint="eastAsia"/>
        </w:rPr>
        <w:t>小鹏汽车董事会宣布</w:t>
      </w:r>
      <w:r w:rsidRPr="00D3042E">
        <w:rPr>
          <w:rFonts w:hint="eastAsia"/>
        </w:rPr>
        <w:t>胡晓已向董事会提出辞任公司非执行董事，自</w:t>
      </w:r>
      <w:r w:rsidRPr="00D3042E">
        <w:t>2024年3月19日生效</w:t>
      </w:r>
      <w:r>
        <w:rPr>
          <w:rFonts w:hint="eastAsia"/>
        </w:rPr>
        <w:t>。</w:t>
      </w:r>
    </w:p>
    <w:p w14:paraId="09B96A8F" w14:textId="77777777" w:rsidR="00FB48D7" w:rsidRPr="0030746D" w:rsidRDefault="00FB48D7" w:rsidP="0030746D"/>
    <w:p w14:paraId="6D7BE859" w14:textId="0F922E47" w:rsidR="00131BD8" w:rsidRDefault="00131BD8" w:rsidP="000936DC">
      <w:pPr>
        <w:pStyle w:val="1"/>
        <w:numPr>
          <w:ilvl w:val="0"/>
          <w:numId w:val="5"/>
        </w:numPr>
        <w:spacing w:before="0" w:after="0" w:line="240" w:lineRule="auto"/>
        <w:rPr>
          <w:rFonts w:ascii="微软雅黑" w:eastAsia="微软雅黑" w:hAnsi="微软雅黑"/>
        </w:rPr>
      </w:pPr>
      <w:r w:rsidRPr="00131BD8">
        <w:rPr>
          <w:rFonts w:ascii="微软雅黑" w:eastAsia="微软雅黑" w:hAnsi="微软雅黑" w:hint="eastAsia"/>
        </w:rPr>
        <w:t>行业信息</w:t>
      </w:r>
    </w:p>
    <w:p w14:paraId="3DD0E2FA" w14:textId="1BEBD54A" w:rsidR="002B2EAB" w:rsidRDefault="002B2EAB" w:rsidP="000936DC">
      <w:pPr>
        <w:pStyle w:val="2"/>
        <w:numPr>
          <w:ilvl w:val="0"/>
          <w:numId w:val="32"/>
        </w:numPr>
        <w:spacing w:before="0" w:after="0" w:line="240" w:lineRule="auto"/>
      </w:pPr>
      <w:r w:rsidRPr="002B2EAB">
        <w:t>2024</w:t>
      </w:r>
      <w:r w:rsidRPr="002B2EAB">
        <w:t>年</w:t>
      </w:r>
      <w:r w:rsidRPr="002B2EAB">
        <w:t>1-2</w:t>
      </w:r>
      <w:r w:rsidRPr="002B2EAB">
        <w:t>月我国锂离子电池出口额同比减少</w:t>
      </w:r>
      <w:r w:rsidRPr="002B2EAB">
        <w:t>14.9%</w:t>
      </w:r>
    </w:p>
    <w:p w14:paraId="7192F2A6" w14:textId="068917ED" w:rsidR="002B2EAB" w:rsidRDefault="002B2EAB" w:rsidP="002B2EAB">
      <w:r w:rsidRPr="002B2EAB">
        <w:t>3月21日，</w:t>
      </w:r>
      <w:r w:rsidR="00500792" w:rsidRPr="002B2EAB">
        <w:t xml:space="preserve"> </w:t>
      </w:r>
      <w:r w:rsidRPr="002B2EAB">
        <w:t>2024年1-2月我国锂离子电池累积出口额为87.24亿美元，同比减少14.9%；2024年1-2月我国锂离子电池累积出口数量为5.95亿个，同比增长10.4%。其中，2024年1月锂离子电池出口额为50.16亿美元，同比减少11.1%，环比减少5%；2024年2月锂离子电池出口额为37.08亿美元，同比减少19.5%，环比减少26.1%；2024年1月锂离子电池出口数量为3.54亿个，同比增长17.6%，环比增长18%；2024年2月锂离子电池出口数量为2.41亿个，同比增长1.3%，环比减少31.9%。</w:t>
      </w:r>
    </w:p>
    <w:p w14:paraId="6E919832" w14:textId="77777777" w:rsidR="000936DC" w:rsidRPr="002B2EAB" w:rsidRDefault="000936DC" w:rsidP="002B2EAB">
      <w:pPr>
        <w:rPr>
          <w:rFonts w:hint="eastAsia"/>
        </w:rPr>
      </w:pPr>
    </w:p>
    <w:p w14:paraId="35ADB49A" w14:textId="77777777" w:rsidR="00B765A3" w:rsidRDefault="00B765A3" w:rsidP="000936DC">
      <w:pPr>
        <w:pStyle w:val="2"/>
        <w:numPr>
          <w:ilvl w:val="0"/>
          <w:numId w:val="32"/>
        </w:numPr>
        <w:spacing w:before="0" w:after="0" w:line="240" w:lineRule="auto"/>
      </w:pPr>
      <w:r w:rsidRPr="00A26F8F">
        <w:rPr>
          <w:rFonts w:hint="eastAsia"/>
        </w:rPr>
        <w:t>极星接入特斯拉中国充电网络</w:t>
      </w:r>
    </w:p>
    <w:p w14:paraId="63F648A4" w14:textId="77777777" w:rsidR="00B765A3" w:rsidRDefault="00B765A3" w:rsidP="00B765A3">
      <w:r w:rsidRPr="00A26F8F">
        <w:t>3月20日，极星宣布，即日起，极星旗下纯电车型可在特斯拉中国大陆地区开放的超级充电站、目的地充电站进行充电。</w:t>
      </w:r>
    </w:p>
    <w:p w14:paraId="2E00518E" w14:textId="77777777" w:rsidR="000936DC" w:rsidRPr="00A26F8F" w:rsidRDefault="000936DC" w:rsidP="00B765A3">
      <w:pPr>
        <w:rPr>
          <w:rFonts w:hint="eastAsia"/>
        </w:rPr>
      </w:pPr>
    </w:p>
    <w:p w14:paraId="34F56963" w14:textId="77777777" w:rsidR="00A94C0C" w:rsidRDefault="00A94C0C" w:rsidP="000936DC">
      <w:pPr>
        <w:pStyle w:val="2"/>
        <w:numPr>
          <w:ilvl w:val="0"/>
          <w:numId w:val="32"/>
        </w:numPr>
        <w:spacing w:before="0" w:after="0" w:line="240" w:lineRule="auto"/>
      </w:pPr>
      <w:r w:rsidRPr="00FA7BE5">
        <w:rPr>
          <w:rFonts w:hint="eastAsia"/>
        </w:rPr>
        <w:t>知豆新能源汽车注册资本增至</w:t>
      </w:r>
      <w:r w:rsidRPr="00FA7BE5">
        <w:t>3646</w:t>
      </w:r>
      <w:r w:rsidRPr="00FA7BE5">
        <w:t>万</w:t>
      </w:r>
    </w:p>
    <w:p w14:paraId="45D8DC72" w14:textId="77777777" w:rsidR="00A94C0C" w:rsidRDefault="00A94C0C" w:rsidP="00A94C0C">
      <w:r w:rsidRPr="00FA7BE5">
        <w:rPr>
          <w:rFonts w:hint="eastAsia"/>
        </w:rPr>
        <w:t>近日，南京知豆新能源汽车有限公司发生工商变更，注册资本由</w:t>
      </w:r>
      <w:r w:rsidRPr="00FA7BE5">
        <w:t>2500万人民币增至约3646万人民币，增幅约45.8%。</w:t>
      </w:r>
    </w:p>
    <w:p w14:paraId="4DE37AE2" w14:textId="77777777" w:rsidR="000936DC" w:rsidRPr="00131BD8" w:rsidRDefault="000936DC" w:rsidP="00A94C0C">
      <w:pPr>
        <w:rPr>
          <w:rFonts w:hint="eastAsia"/>
        </w:rPr>
      </w:pPr>
    </w:p>
    <w:p w14:paraId="29C6BF4D" w14:textId="77777777" w:rsidR="00B765A3" w:rsidRDefault="00B765A3" w:rsidP="000936DC">
      <w:pPr>
        <w:pStyle w:val="2"/>
        <w:numPr>
          <w:ilvl w:val="0"/>
          <w:numId w:val="32"/>
        </w:numPr>
        <w:spacing w:before="0" w:after="0" w:line="240" w:lineRule="auto"/>
      </w:pPr>
      <w:r w:rsidRPr="008C41DB">
        <w:rPr>
          <w:rFonts w:hint="eastAsia"/>
        </w:rPr>
        <w:t>上汽集团与印度钢铁巨头成立合资公司，在当地生产销售</w:t>
      </w:r>
      <w:r w:rsidRPr="008C41DB">
        <w:t>MG</w:t>
      </w:r>
      <w:r w:rsidRPr="008C41DB">
        <w:t>牌电动汽车</w:t>
      </w:r>
    </w:p>
    <w:p w14:paraId="48A5BEF2" w14:textId="77777777" w:rsidR="00B765A3" w:rsidRDefault="00B765A3" w:rsidP="00B765A3">
      <w:r w:rsidRPr="008C41DB">
        <w:rPr>
          <w:rFonts w:hint="eastAsia"/>
        </w:rPr>
        <w:t>当地时间周三，印度最大的钢铁生产商</w:t>
      </w:r>
      <w:r w:rsidRPr="008C41DB">
        <w:t>JSW集团发布公告，宣布和上汽集团成立合资企业JSW MG Motor India。该合资企业计划每隔3至6个月推出一款新产品，重点是新能源汽车，未来还将进军高端乘用车市场。</w:t>
      </w:r>
    </w:p>
    <w:p w14:paraId="0C616D4D" w14:textId="77777777" w:rsidR="000936DC" w:rsidRPr="008C41DB" w:rsidRDefault="000936DC" w:rsidP="00B765A3">
      <w:pPr>
        <w:rPr>
          <w:rFonts w:hint="eastAsia"/>
        </w:rPr>
      </w:pPr>
    </w:p>
    <w:p w14:paraId="392B0D3B" w14:textId="3C9C473F" w:rsidR="00264F65" w:rsidRDefault="00264F65" w:rsidP="000936DC">
      <w:pPr>
        <w:pStyle w:val="2"/>
        <w:numPr>
          <w:ilvl w:val="0"/>
          <w:numId w:val="32"/>
        </w:numPr>
        <w:spacing w:before="0" w:after="0" w:line="240" w:lineRule="auto"/>
      </w:pPr>
      <w:r w:rsidRPr="00264F65">
        <w:rPr>
          <w:rFonts w:hint="eastAsia"/>
        </w:rPr>
        <w:t>乘联会：</w:t>
      </w:r>
      <w:r w:rsidRPr="00264F65">
        <w:t>1-2</w:t>
      </w:r>
      <w:r w:rsidRPr="00264F65">
        <w:t>月份新能源商用车销量同比增</w:t>
      </w:r>
      <w:r w:rsidRPr="00264F65">
        <w:t>97%</w:t>
      </w:r>
    </w:p>
    <w:p w14:paraId="329E43C2" w14:textId="22432D0F" w:rsidR="00264F65" w:rsidRDefault="00264F65" w:rsidP="00264F65">
      <w:r w:rsidRPr="00264F65">
        <w:t>3月21日，乘用车市场信息联席会秘书长崔东树发文称，今年1-2月商用车国内销量实现33.6万辆，同比下降20%。其中2月商用车销量14.5万辆，同比下降50%。2024年1-2月份新能源商用车销量4.1万辆，同比增长97%。</w:t>
      </w:r>
    </w:p>
    <w:p w14:paraId="02F50258" w14:textId="77777777" w:rsidR="000936DC" w:rsidRPr="00264F65" w:rsidRDefault="000936DC" w:rsidP="00264F65">
      <w:pPr>
        <w:rPr>
          <w:rFonts w:hint="eastAsia"/>
        </w:rPr>
      </w:pPr>
    </w:p>
    <w:p w14:paraId="0F79AE36" w14:textId="77777777" w:rsidR="00B765A3" w:rsidRDefault="00B765A3" w:rsidP="000936DC">
      <w:pPr>
        <w:pStyle w:val="2"/>
        <w:numPr>
          <w:ilvl w:val="0"/>
          <w:numId w:val="32"/>
        </w:numPr>
        <w:spacing w:before="0" w:after="0" w:line="240" w:lineRule="auto"/>
      </w:pPr>
      <w:r w:rsidRPr="00A90722">
        <w:rPr>
          <w:rFonts w:hint="eastAsia"/>
        </w:rPr>
        <w:t>英伟达：下一代智能汽车芯片与三家中国车企达成</w:t>
      </w:r>
      <w:r>
        <w:rPr>
          <w:rFonts w:hint="eastAsia"/>
        </w:rPr>
        <w:t>合作</w:t>
      </w:r>
    </w:p>
    <w:p w14:paraId="4A1D12DA" w14:textId="77777777" w:rsidR="00B765A3" w:rsidRDefault="00B765A3" w:rsidP="00B765A3">
      <w:r w:rsidRPr="00A90722">
        <w:t>3月19日，英伟达的创始人兼CEO黄仁勋宣布，英伟达的下一代智能汽车芯片Thor已与中国三家汽车制造商达成合作。英伟达下一代汽车智能芯片DRIVE Thor专为Transformer引</w:t>
      </w:r>
      <w:r w:rsidRPr="00A90722">
        <w:lastRenderedPageBreak/>
        <w:t>擎设计，并将被比亚迪采用。英伟达和昊铂联合宣布双方将联手在2025年量产L4级自动驾驶汽车。小鹏汽车也将采用DRIVE Thor作为其下一代车型的AI大脑</w:t>
      </w:r>
      <w:r>
        <w:rPr>
          <w:rFonts w:hint="eastAsia"/>
        </w:rPr>
        <w:t>。</w:t>
      </w:r>
    </w:p>
    <w:p w14:paraId="7E12CFF5" w14:textId="77777777" w:rsidR="000936DC" w:rsidRPr="00A90722" w:rsidRDefault="000936DC" w:rsidP="00B765A3">
      <w:pPr>
        <w:rPr>
          <w:rFonts w:hint="eastAsia"/>
        </w:rPr>
      </w:pPr>
    </w:p>
    <w:p w14:paraId="74250946" w14:textId="6C680224" w:rsidR="00676E75" w:rsidRDefault="00676E75" w:rsidP="000936DC">
      <w:pPr>
        <w:pStyle w:val="2"/>
        <w:numPr>
          <w:ilvl w:val="0"/>
          <w:numId w:val="32"/>
        </w:numPr>
        <w:spacing w:before="0" w:after="0" w:line="240" w:lineRule="auto"/>
      </w:pPr>
      <w:r w:rsidRPr="00676E75">
        <w:rPr>
          <w:rFonts w:hint="eastAsia"/>
        </w:rPr>
        <w:t>滴滴</w:t>
      </w:r>
      <w:r w:rsidRPr="00676E75">
        <w:t>2023</w:t>
      </w:r>
      <w:r w:rsidRPr="00676E75">
        <w:t>年净利润</w:t>
      </w:r>
      <w:r w:rsidRPr="00676E75">
        <w:t>5.35</w:t>
      </w:r>
      <w:r w:rsidRPr="00676E75">
        <w:t>亿元</w:t>
      </w:r>
      <w:r w:rsidRPr="00676E75">
        <w:t xml:space="preserve"> </w:t>
      </w:r>
      <w:r w:rsidRPr="00676E75">
        <w:t>上年同期净亏损</w:t>
      </w:r>
      <w:r w:rsidRPr="00676E75">
        <w:t>237.83</w:t>
      </w:r>
      <w:r w:rsidRPr="00676E75">
        <w:t>亿元</w:t>
      </w:r>
    </w:p>
    <w:p w14:paraId="0F808F26" w14:textId="4CC4EA30" w:rsidR="00676E75" w:rsidRDefault="00676E75" w:rsidP="00676E75">
      <w:r w:rsidRPr="00676E75">
        <w:t>3月23日，滴滴宣布2023年第四季度营收494亿元，同比增长55.4%；2023年全年营收1924亿元，同比增长36.6%；2023年第四季度净利润为11亿元，上年同期净亏损7.04亿元；2023年全年净利润为5.35亿元，上年同期净亏损237.83亿元。</w:t>
      </w:r>
    </w:p>
    <w:p w14:paraId="2AE8CB64" w14:textId="77777777" w:rsidR="000936DC" w:rsidRPr="00676E75" w:rsidRDefault="000936DC" w:rsidP="00676E75">
      <w:pPr>
        <w:rPr>
          <w:rFonts w:hint="eastAsia"/>
        </w:rPr>
      </w:pPr>
    </w:p>
    <w:p w14:paraId="7645A79F" w14:textId="1B934B43" w:rsidR="00745BF0" w:rsidRDefault="00745BF0" w:rsidP="000936DC">
      <w:pPr>
        <w:pStyle w:val="2"/>
        <w:numPr>
          <w:ilvl w:val="0"/>
          <w:numId w:val="32"/>
        </w:numPr>
        <w:spacing w:before="0" w:after="0" w:line="240" w:lineRule="auto"/>
      </w:pPr>
      <w:r w:rsidRPr="00745BF0">
        <w:rPr>
          <w:rFonts w:hint="eastAsia"/>
        </w:rPr>
        <w:t>天齐锂业、宁德时代等成立合资公司</w:t>
      </w:r>
      <w:r w:rsidRPr="00745BF0">
        <w:t xml:space="preserve"> </w:t>
      </w:r>
      <w:r w:rsidRPr="00745BF0">
        <w:t>共建甲基卡矿区供电项目</w:t>
      </w:r>
    </w:p>
    <w:p w14:paraId="2F0E323E" w14:textId="52697B44" w:rsidR="00745BF0" w:rsidRDefault="00F91578" w:rsidP="00745BF0">
      <w:r w:rsidRPr="00F91578">
        <w:t>3月18日，天齐锂业官方宣布，公司控股子公司四川天齐盛合锂业有限公司、宁德时代全资子公司雅江县斯诺威矿业、盛新锂能参股公司雅江县惠绒矿业举办三方合资公司签约仪式，三方签署《共建共享甲基卡矿区220kV输变电项目合作协议》。</w:t>
      </w:r>
    </w:p>
    <w:p w14:paraId="17D158DC" w14:textId="77777777" w:rsidR="000936DC" w:rsidRPr="00745BF0" w:rsidRDefault="000936DC" w:rsidP="00745BF0">
      <w:pPr>
        <w:rPr>
          <w:rFonts w:hint="eastAsia"/>
        </w:rPr>
      </w:pPr>
    </w:p>
    <w:p w14:paraId="4DA2774E" w14:textId="778F24F0" w:rsidR="009B3C7C" w:rsidRDefault="0068322B" w:rsidP="000936DC">
      <w:pPr>
        <w:pStyle w:val="2"/>
        <w:numPr>
          <w:ilvl w:val="0"/>
          <w:numId w:val="32"/>
        </w:numPr>
        <w:spacing w:before="0" w:after="0" w:line="240" w:lineRule="auto"/>
      </w:pPr>
      <w:r w:rsidRPr="0068322B">
        <w:rPr>
          <w:rFonts w:hint="eastAsia"/>
        </w:rPr>
        <w:t>中石化发布首个制氢加氢一体站团体标准</w:t>
      </w:r>
    </w:p>
    <w:p w14:paraId="4DE6A197" w14:textId="1387A410" w:rsidR="00131BD8" w:rsidRDefault="0068322B" w:rsidP="00131BD8">
      <w:r w:rsidRPr="0068322B">
        <w:t>3月19日，中国石化新闻办透露，中国石化联合国内数十家氢能头部企业发布了中国首个《制氢加氢一体站技术指南》团体标准。目前，中国石化已涵盖了所有分布式制氢主流路线，累计发展加氢站128座，成为全球建设和运营加氢站数量最多的企业。</w:t>
      </w:r>
    </w:p>
    <w:p w14:paraId="3539980B" w14:textId="77777777" w:rsidR="000936DC" w:rsidRPr="00131BD8" w:rsidRDefault="000936DC" w:rsidP="00131BD8">
      <w:pPr>
        <w:rPr>
          <w:rFonts w:hint="eastAsia"/>
        </w:rPr>
      </w:pPr>
    </w:p>
    <w:p w14:paraId="29CCA7CA" w14:textId="23D208C8" w:rsidR="00131BD8" w:rsidRDefault="00131BD8" w:rsidP="000936DC">
      <w:pPr>
        <w:pStyle w:val="1"/>
        <w:numPr>
          <w:ilvl w:val="0"/>
          <w:numId w:val="5"/>
        </w:numPr>
        <w:spacing w:before="0" w:after="0" w:line="240" w:lineRule="auto"/>
        <w:rPr>
          <w:rFonts w:ascii="微软雅黑" w:eastAsia="微软雅黑" w:hAnsi="微软雅黑"/>
        </w:rPr>
      </w:pPr>
      <w:r w:rsidRPr="00131BD8">
        <w:rPr>
          <w:rFonts w:ascii="微软雅黑" w:eastAsia="微软雅黑" w:hAnsi="微软雅黑" w:hint="eastAsia"/>
        </w:rPr>
        <w:t>跨国集团与国际市场</w:t>
      </w:r>
    </w:p>
    <w:p w14:paraId="55CEA9AE" w14:textId="7321F1B3" w:rsidR="00064605" w:rsidRDefault="00064605" w:rsidP="000936DC">
      <w:pPr>
        <w:pStyle w:val="2"/>
        <w:numPr>
          <w:ilvl w:val="0"/>
          <w:numId w:val="30"/>
        </w:numPr>
        <w:spacing w:before="0" w:after="0" w:line="240" w:lineRule="auto"/>
      </w:pPr>
      <w:r w:rsidRPr="00064605">
        <w:rPr>
          <w:rFonts w:hint="eastAsia"/>
        </w:rPr>
        <w:t>奥迪集团</w:t>
      </w:r>
      <w:r w:rsidRPr="00064605">
        <w:t>2023</w:t>
      </w:r>
      <w:r w:rsidRPr="00064605">
        <w:t>财年营收达</w:t>
      </w:r>
      <w:r w:rsidRPr="00064605">
        <w:t>699</w:t>
      </w:r>
      <w:r w:rsidRPr="00064605">
        <w:t>亿欧元，同比增长</w:t>
      </w:r>
      <w:r w:rsidRPr="00064605">
        <w:t>13.1%</w:t>
      </w:r>
    </w:p>
    <w:p w14:paraId="21FD3104" w14:textId="20ED56F3" w:rsidR="00064605" w:rsidRDefault="00064605" w:rsidP="00064605">
      <w:r>
        <w:rPr>
          <w:rFonts w:hint="eastAsia"/>
        </w:rPr>
        <w:t xml:space="preserve"> </w:t>
      </w:r>
      <w:r w:rsidRPr="00064605">
        <w:t>3月19日，奥迪集团官网披露，2023财年营收同比增长13.1%，达到699亿欧元；营业利润为63亿欧元，营业利润率为9.0%；净现金流为47亿欧元，与上年基本持平。预计2024财年营收将在630亿至680亿欧元之间，营业利润率在8%到10%之间。从2024年底开始，奥迪一汽新能源汽车有限公司将在长春生产专门为中国市场设计的电动汽车。</w:t>
      </w:r>
    </w:p>
    <w:p w14:paraId="2BCFED34" w14:textId="77777777" w:rsidR="000936DC" w:rsidRPr="00064605" w:rsidRDefault="000936DC" w:rsidP="00064605">
      <w:pPr>
        <w:rPr>
          <w:rFonts w:hint="eastAsia"/>
        </w:rPr>
      </w:pPr>
    </w:p>
    <w:p w14:paraId="1D3CD788" w14:textId="24C84036" w:rsidR="007540F5" w:rsidRDefault="007540F5" w:rsidP="000936DC">
      <w:pPr>
        <w:pStyle w:val="2"/>
        <w:numPr>
          <w:ilvl w:val="0"/>
          <w:numId w:val="30"/>
        </w:numPr>
        <w:spacing w:before="0" w:after="0" w:line="240" w:lineRule="auto"/>
      </w:pPr>
      <w:r w:rsidRPr="007540F5">
        <w:rPr>
          <w:rFonts w:hint="eastAsia"/>
        </w:rPr>
        <w:t>艾德恩·霍马克卸任宾利汽车</w:t>
      </w:r>
      <w:r w:rsidRPr="007540F5">
        <w:t>CEO</w:t>
      </w:r>
      <w:r w:rsidRPr="007540F5">
        <w:t>，将转而执掌阿斯顿</w:t>
      </w:r>
      <w:r w:rsidRPr="007540F5">
        <w:t>·</w:t>
      </w:r>
      <w:r w:rsidRPr="007540F5">
        <w:t>马丁</w:t>
      </w:r>
    </w:p>
    <w:p w14:paraId="020654B4" w14:textId="6E4F7A31" w:rsidR="007540F5" w:rsidRDefault="007540F5" w:rsidP="007540F5">
      <w:r w:rsidRPr="007540F5">
        <w:rPr>
          <w:rFonts w:hint="eastAsia"/>
        </w:rPr>
        <w:t>日前，宾利汽车官方宣布艾德恩·霍马克（</w:t>
      </w:r>
      <w:r w:rsidRPr="007540F5">
        <w:t>Adrian Hallmark）决定卸任宾利汽车主席兼CEO一职，其将离开大众集团。阿斯顿·马丁宣布，任命艾德恩·霍马克为该公司新一任CEO。</w:t>
      </w:r>
    </w:p>
    <w:p w14:paraId="38CB13B1" w14:textId="77777777" w:rsidR="000936DC" w:rsidRPr="007540F5" w:rsidRDefault="000936DC" w:rsidP="007540F5">
      <w:pPr>
        <w:rPr>
          <w:rFonts w:hint="eastAsia"/>
        </w:rPr>
      </w:pPr>
    </w:p>
    <w:p w14:paraId="785C2DD2" w14:textId="39020314" w:rsidR="007B3236" w:rsidRDefault="007B3236" w:rsidP="000936DC">
      <w:pPr>
        <w:pStyle w:val="2"/>
        <w:numPr>
          <w:ilvl w:val="0"/>
          <w:numId w:val="30"/>
        </w:numPr>
        <w:spacing w:before="0" w:after="0" w:line="240" w:lineRule="auto"/>
      </w:pPr>
      <w:r w:rsidRPr="007B3236">
        <w:rPr>
          <w:rFonts w:hint="eastAsia"/>
        </w:rPr>
        <w:t>宝马汽车第四季度销售额为</w:t>
      </w:r>
      <w:r w:rsidRPr="007B3236">
        <w:t>429.7</w:t>
      </w:r>
      <w:r w:rsidRPr="007B3236">
        <w:t>亿欧元</w:t>
      </w:r>
    </w:p>
    <w:p w14:paraId="3A105B47" w14:textId="5C69C21B" w:rsidR="009279AA" w:rsidRDefault="009279AA" w:rsidP="009279AA">
      <w:r w:rsidRPr="009279AA">
        <w:t>3月21日，宝马汽车公告称，其2023年第四季度销售额为429.7亿欧元。宝马汽车预计2024年汽车业务息税前利润率8％至10％。</w:t>
      </w:r>
    </w:p>
    <w:p w14:paraId="7EC34828" w14:textId="77777777" w:rsidR="000936DC" w:rsidRPr="009279AA" w:rsidRDefault="000936DC" w:rsidP="009279AA">
      <w:pPr>
        <w:rPr>
          <w:rFonts w:hint="eastAsia"/>
        </w:rPr>
      </w:pPr>
    </w:p>
    <w:p w14:paraId="164DF01C" w14:textId="467B1A39" w:rsidR="0079601D" w:rsidRDefault="0079601D" w:rsidP="000936DC">
      <w:pPr>
        <w:pStyle w:val="2"/>
        <w:numPr>
          <w:ilvl w:val="0"/>
          <w:numId w:val="30"/>
        </w:numPr>
        <w:spacing w:before="0" w:after="0" w:line="240" w:lineRule="auto"/>
      </w:pPr>
      <w:r w:rsidRPr="0079601D">
        <w:rPr>
          <w:rFonts w:hint="eastAsia"/>
        </w:rPr>
        <w:t>采埃孚</w:t>
      </w:r>
      <w:r w:rsidRPr="0079601D">
        <w:t>2023</w:t>
      </w:r>
      <w:r w:rsidRPr="0079601D">
        <w:t>年销售额增至</w:t>
      </w:r>
      <w:r w:rsidRPr="0079601D">
        <w:t>466</w:t>
      </w:r>
      <w:r w:rsidRPr="0079601D">
        <w:t>亿欧元，将于</w:t>
      </w:r>
      <w:r w:rsidRPr="0079601D">
        <w:t>2026</w:t>
      </w:r>
      <w:r w:rsidRPr="0079601D">
        <w:t>年前进行</w:t>
      </w:r>
      <w:r w:rsidRPr="0079601D">
        <w:t>180</w:t>
      </w:r>
      <w:r w:rsidRPr="0079601D">
        <w:t>亿欧元技术投资</w:t>
      </w:r>
    </w:p>
    <w:p w14:paraId="3C2E5AD4" w14:textId="7F515254" w:rsidR="0079601D" w:rsidRDefault="0079601D" w:rsidP="0079601D">
      <w:r w:rsidRPr="0079601D">
        <w:t>3月21日，采埃孚集团公布2023年销售额增至466亿欧元，达成2023年业绩预期。调整后的息税前利润为24亿欧元，调整后的息税前利润率为5.1%。2026年前，采埃孚将进行面</w:t>
      </w:r>
      <w:r w:rsidRPr="0079601D">
        <w:lastRenderedPageBreak/>
        <w:t>向未来技术的180亿欧元针对性投资。</w:t>
      </w:r>
    </w:p>
    <w:p w14:paraId="4F4E9F19" w14:textId="7AF93C7F" w:rsidR="00103880" w:rsidRPr="0079601D" w:rsidRDefault="00103880" w:rsidP="0079601D"/>
    <w:p w14:paraId="76D8DC61" w14:textId="11D43DA7" w:rsidR="00065524" w:rsidRDefault="00065524" w:rsidP="000936DC">
      <w:pPr>
        <w:pStyle w:val="2"/>
        <w:numPr>
          <w:ilvl w:val="0"/>
          <w:numId w:val="30"/>
        </w:numPr>
        <w:spacing w:before="0" w:after="0" w:line="240" w:lineRule="auto"/>
      </w:pPr>
      <w:r w:rsidRPr="00065524">
        <w:rPr>
          <w:rFonts w:hint="eastAsia"/>
        </w:rPr>
        <w:t>大众汽车将与以色列自动驾驶公司</w:t>
      </w:r>
      <w:r w:rsidRPr="00065524">
        <w:t>Mobileye</w:t>
      </w:r>
      <w:r w:rsidRPr="00065524">
        <w:t>加强合作</w:t>
      </w:r>
    </w:p>
    <w:p w14:paraId="2D41755C" w14:textId="080AD6FF" w:rsidR="00065524" w:rsidRDefault="00065524" w:rsidP="00065524">
      <w:r w:rsidRPr="00065524">
        <w:t>3月20日，Mobileye发布声明称，将与大众汽车加强自动驾驶领域合作，共同把新的自动驾驶功能引入量产，未来向大众旗下奥迪、宾利、兰博基尼和保时捷品牌提供。包括在获允许区域和条件下在多车道高速公路上自动超车，以及在红灯前和停车标志处自动停车等。</w:t>
      </w:r>
    </w:p>
    <w:p w14:paraId="2DA0B315" w14:textId="77777777" w:rsidR="000936DC" w:rsidRPr="00065524" w:rsidRDefault="000936DC" w:rsidP="00065524">
      <w:pPr>
        <w:rPr>
          <w:rFonts w:hint="eastAsia"/>
        </w:rPr>
      </w:pPr>
    </w:p>
    <w:p w14:paraId="05772D5C" w14:textId="1E831A58" w:rsidR="005D17B0" w:rsidRDefault="005D17B0" w:rsidP="000936DC">
      <w:pPr>
        <w:pStyle w:val="2"/>
        <w:numPr>
          <w:ilvl w:val="0"/>
          <w:numId w:val="30"/>
        </w:numPr>
        <w:spacing w:before="0" w:after="0" w:line="240" w:lineRule="auto"/>
      </w:pPr>
      <w:r w:rsidRPr="005D17B0">
        <w:rPr>
          <w:rFonts w:hint="eastAsia"/>
        </w:rPr>
        <w:t>大众集团旗下</w:t>
      </w:r>
      <w:r w:rsidRPr="005D17B0">
        <w:t>Cupra</w:t>
      </w:r>
      <w:r w:rsidRPr="005D17B0">
        <w:t>将进军美国市场</w:t>
      </w:r>
    </w:p>
    <w:p w14:paraId="724731D7" w14:textId="1E2415EC" w:rsidR="005D17B0" w:rsidRDefault="005D17B0" w:rsidP="005D17B0">
      <w:r w:rsidRPr="005D17B0">
        <w:rPr>
          <w:rFonts w:hint="eastAsia"/>
        </w:rPr>
        <w:t>大众集团旗下品牌西雅特与</w:t>
      </w:r>
      <w:r w:rsidRPr="005D17B0">
        <w:t>Cupra的首席执行官Wayne Griffiths日前表示，该品牌正在推进2030年进军美国市场的计划，并将利用集团位于北美的生产基地进行生产。将首先在美国推出两款车型，一款是电动Formentor跨界车，另一款是尚未命名的“尺寸更大的电动跨界SUV”，此举旨在让Cupra成为全球品牌。</w:t>
      </w:r>
    </w:p>
    <w:p w14:paraId="5383A21E" w14:textId="77777777" w:rsidR="000936DC" w:rsidRPr="005D17B0" w:rsidRDefault="000936DC" w:rsidP="005D17B0">
      <w:pPr>
        <w:rPr>
          <w:rFonts w:hint="eastAsia"/>
        </w:rPr>
      </w:pPr>
    </w:p>
    <w:p w14:paraId="32D71566" w14:textId="75E7F792" w:rsidR="00D9370C" w:rsidRDefault="00D9370C" w:rsidP="000936DC">
      <w:pPr>
        <w:pStyle w:val="2"/>
        <w:numPr>
          <w:ilvl w:val="0"/>
          <w:numId w:val="30"/>
        </w:numPr>
        <w:spacing w:before="0" w:after="0" w:line="240" w:lineRule="auto"/>
      </w:pPr>
      <w:r w:rsidRPr="00D9370C">
        <w:rPr>
          <w:rFonts w:hint="eastAsia"/>
        </w:rPr>
        <w:t>高通停止收购</w:t>
      </w:r>
      <w:r w:rsidRPr="00D9370C">
        <w:t>AutoTalks</w:t>
      </w:r>
      <w:r w:rsidR="00500792">
        <w:rPr>
          <w:rFonts w:hint="eastAsia"/>
        </w:rPr>
        <w:t>，因</w:t>
      </w:r>
      <w:r w:rsidR="00500792" w:rsidRPr="00D9370C">
        <w:rPr>
          <w:rFonts w:hint="eastAsia"/>
        </w:rPr>
        <w:t>遭遇反垄断调查</w:t>
      </w:r>
    </w:p>
    <w:p w14:paraId="0FA96D10" w14:textId="5B298F6E" w:rsidR="00D9370C" w:rsidRDefault="00D9370C" w:rsidP="00D9370C">
      <w:r w:rsidRPr="00D9370C">
        <w:rPr>
          <w:rFonts w:hint="eastAsia"/>
        </w:rPr>
        <w:t>高通日前表示：“由于未能及时获得监管部门的批准，高通公司已经终止了收购</w:t>
      </w:r>
      <w:r w:rsidRPr="00D9370C">
        <w:t xml:space="preserve"> Autotalks 的交易。”据了解，高通此前宣布将收购以色列汽车芯片制造商Autotalks，之后在去年9月，英国竞争与市场管理局（CMA）宣布将审查高通收购Autotalks是否会削弱英国市场的竞争。</w:t>
      </w:r>
    </w:p>
    <w:p w14:paraId="26658133" w14:textId="77777777" w:rsidR="000936DC" w:rsidRPr="00D9370C" w:rsidRDefault="000936DC" w:rsidP="00D9370C">
      <w:pPr>
        <w:rPr>
          <w:rFonts w:hint="eastAsia"/>
        </w:rPr>
      </w:pPr>
    </w:p>
    <w:p w14:paraId="6A0938F5" w14:textId="059B534B" w:rsidR="007E2F9A" w:rsidRDefault="007E2F9A" w:rsidP="000936DC">
      <w:pPr>
        <w:pStyle w:val="2"/>
        <w:numPr>
          <w:ilvl w:val="0"/>
          <w:numId w:val="30"/>
        </w:numPr>
        <w:spacing w:before="0" w:after="0" w:line="240" w:lineRule="auto"/>
      </w:pPr>
      <w:r w:rsidRPr="007E2F9A">
        <w:rPr>
          <w:rFonts w:hint="eastAsia"/>
        </w:rPr>
        <w:t>韩国</w:t>
      </w:r>
      <w:r w:rsidRPr="007E2F9A">
        <w:t>2</w:t>
      </w:r>
      <w:r w:rsidRPr="007E2F9A">
        <w:t>月新能源汽车出口量时隔三年多首现负增长</w:t>
      </w:r>
    </w:p>
    <w:p w14:paraId="0919D6FD" w14:textId="77777777" w:rsidR="006646F5" w:rsidRPr="00064605" w:rsidRDefault="007E2F9A" w:rsidP="006646F5">
      <w:r w:rsidRPr="007E2F9A">
        <w:t>3月20日，据韩国汽车移动产业协会（KAMA）发布的数据，韩国今年2月出口新能源汽车5.3369万辆，同比减少13.8%，系2020年12月以后首次出现负增长。</w:t>
      </w:r>
      <w:r w:rsidR="006646F5" w:rsidRPr="00064605">
        <w:t>3月19日，韩国产业通商资源部当日发布的一份数据显示，今年2月汽车出口额同比减少7.8%，为51.6亿美元。单月出口已连续三个月减少，为2023年1月（49.8亿美元）以来近13个月的最低值。同期汽车出口量同比减少11%，为19.8653万辆。</w:t>
      </w:r>
    </w:p>
    <w:p w14:paraId="068F5634" w14:textId="3F594D99" w:rsidR="007E2F9A" w:rsidRPr="007E2F9A" w:rsidRDefault="007E2F9A" w:rsidP="007E2F9A"/>
    <w:p w14:paraId="062E57F9" w14:textId="79A0B4C3" w:rsidR="003C0B2B" w:rsidRDefault="003C0B2B" w:rsidP="000936DC">
      <w:pPr>
        <w:pStyle w:val="2"/>
        <w:numPr>
          <w:ilvl w:val="0"/>
          <w:numId w:val="30"/>
        </w:numPr>
        <w:spacing w:before="0" w:after="0" w:line="240" w:lineRule="auto"/>
      </w:pPr>
      <w:r w:rsidRPr="003C0B2B">
        <w:rPr>
          <w:rFonts w:hint="eastAsia"/>
        </w:rPr>
        <w:t>雷诺韩国将在韩国釜山工厂投资超</w:t>
      </w:r>
      <w:r w:rsidRPr="003C0B2B">
        <w:t>5</w:t>
      </w:r>
      <w:r w:rsidRPr="003C0B2B">
        <w:t>亿美元</w:t>
      </w:r>
    </w:p>
    <w:p w14:paraId="2AE183B8" w14:textId="64C60A2A" w:rsidR="003C0B2B" w:rsidRDefault="003C0B2B" w:rsidP="003C0B2B">
      <w:r w:rsidRPr="003C0B2B">
        <w:t>3月20日消息，雷诺韩国汽车公司将投资约7000亿韩元（约5.23亿美元），在釜山的现有工厂建立混合动力汽车生产设施。该公司还考虑在该工厂生产新的电动汽车车型。</w:t>
      </w:r>
    </w:p>
    <w:p w14:paraId="4E5017ED" w14:textId="77777777" w:rsidR="000936DC" w:rsidRPr="003C0B2B" w:rsidRDefault="000936DC" w:rsidP="003C0B2B">
      <w:pPr>
        <w:rPr>
          <w:rFonts w:hint="eastAsia"/>
        </w:rPr>
      </w:pPr>
    </w:p>
    <w:p w14:paraId="47C0A0E9" w14:textId="62AF1151" w:rsidR="001B0B05" w:rsidRDefault="001B0B05" w:rsidP="000936DC">
      <w:pPr>
        <w:pStyle w:val="2"/>
        <w:numPr>
          <w:ilvl w:val="0"/>
          <w:numId w:val="30"/>
        </w:numPr>
        <w:spacing w:before="0" w:after="0" w:line="240" w:lineRule="auto"/>
      </w:pPr>
      <w:r w:rsidRPr="001B0B05">
        <w:rPr>
          <w:rFonts w:hint="eastAsia"/>
        </w:rPr>
        <w:t>雷诺与沃尔沃正式创建合资企业</w:t>
      </w:r>
      <w:r w:rsidRPr="001B0B05">
        <w:t>Flexis</w:t>
      </w:r>
      <w:r w:rsidRPr="001B0B05">
        <w:t>，生产新一代全电动货车</w:t>
      </w:r>
    </w:p>
    <w:p w14:paraId="1491AF2B" w14:textId="78A6B6CE" w:rsidR="001B0B05" w:rsidRDefault="001B0B05" w:rsidP="001B0B05">
      <w:r w:rsidRPr="001B0B05">
        <w:rPr>
          <w:rFonts w:hint="eastAsia"/>
        </w:rPr>
        <w:t>雷诺与沃尔沃</w:t>
      </w:r>
      <w:r w:rsidRPr="001B0B05">
        <w:t>3月22日宣布，双方已获得必要监管批准，正式创建合资企业Flexis SAS，提供新一代全电动货车及专用服务。第一辆厢式货车计划2026年投产。新公司总部将设在法国，雷诺和沃尔沃计划未来三年内分别向其投资3亿欧元。</w:t>
      </w:r>
    </w:p>
    <w:p w14:paraId="733C4086" w14:textId="77777777" w:rsidR="000936DC" w:rsidRPr="001B0B05" w:rsidRDefault="000936DC" w:rsidP="001B0B05">
      <w:pPr>
        <w:rPr>
          <w:rFonts w:hint="eastAsia"/>
        </w:rPr>
      </w:pPr>
    </w:p>
    <w:p w14:paraId="703D3622" w14:textId="58998B96" w:rsidR="00A36907" w:rsidRDefault="00A36907" w:rsidP="000936DC">
      <w:pPr>
        <w:pStyle w:val="2"/>
        <w:numPr>
          <w:ilvl w:val="0"/>
          <w:numId w:val="30"/>
        </w:numPr>
        <w:spacing w:before="0" w:after="0" w:line="240" w:lineRule="auto"/>
      </w:pPr>
      <w:r w:rsidRPr="00A36907">
        <w:rPr>
          <w:rFonts w:hint="eastAsia"/>
        </w:rPr>
        <w:t>孟加拉国拟削减关税以鼓励发展电动汽车</w:t>
      </w:r>
    </w:p>
    <w:p w14:paraId="59883389" w14:textId="56967BDC" w:rsidR="00A36907" w:rsidRDefault="00A36907" w:rsidP="00A36907">
      <w:r w:rsidRPr="00A36907">
        <w:t>据孟加拉国《商业标准报》报道，为了减少排放，孟政府目前正在制定削减关税的路线图，并从下一财年开始提供激励措施，以鼓励电动汽车的进口、组装和本地生产，其愿景是让孟</w:t>
      </w:r>
      <w:r w:rsidRPr="00A36907">
        <w:lastRenderedPageBreak/>
        <w:t>30%的交通运输由电力驱动，以减少排放。</w:t>
      </w:r>
    </w:p>
    <w:p w14:paraId="157CAB0F" w14:textId="77777777" w:rsidR="000936DC" w:rsidRPr="00A36907" w:rsidRDefault="000936DC" w:rsidP="00A36907">
      <w:pPr>
        <w:rPr>
          <w:rFonts w:hint="eastAsia"/>
        </w:rPr>
      </w:pPr>
    </w:p>
    <w:p w14:paraId="7809ACC2" w14:textId="7D02D1F2" w:rsidR="00FF21E3" w:rsidRDefault="00FF21E3" w:rsidP="000936DC">
      <w:pPr>
        <w:pStyle w:val="2"/>
        <w:numPr>
          <w:ilvl w:val="0"/>
          <w:numId w:val="30"/>
        </w:numPr>
        <w:spacing w:before="0" w:after="0" w:line="240" w:lineRule="auto"/>
      </w:pPr>
      <w:r w:rsidRPr="00FF21E3">
        <w:rPr>
          <w:rFonts w:hint="eastAsia"/>
        </w:rPr>
        <w:t>美国政府推出“美国史上最严汽车排放标准”</w:t>
      </w:r>
    </w:p>
    <w:p w14:paraId="1C5F3D2A" w14:textId="4FE88660" w:rsidR="00FF21E3" w:rsidRDefault="00FF21E3" w:rsidP="00FF21E3">
      <w:r w:rsidRPr="00FF21E3">
        <w:t>3月20日，美国政府采取行动遏制美国汽车和轻型卡车的污染排放，实施十分严格的尾气排放限制，以至于势将迫使汽车制造商迅速提高纯电和插电混动车型的销售。</w:t>
      </w:r>
    </w:p>
    <w:p w14:paraId="24E52BB2" w14:textId="77777777" w:rsidR="000936DC" w:rsidRPr="00FF21E3" w:rsidRDefault="000936DC" w:rsidP="00FF21E3">
      <w:pPr>
        <w:rPr>
          <w:rFonts w:hint="eastAsia"/>
        </w:rPr>
      </w:pPr>
    </w:p>
    <w:p w14:paraId="04462547" w14:textId="4D53ED19" w:rsidR="00FE0160" w:rsidRDefault="00FE0160" w:rsidP="000936DC">
      <w:pPr>
        <w:pStyle w:val="2"/>
        <w:numPr>
          <w:ilvl w:val="0"/>
          <w:numId w:val="30"/>
        </w:numPr>
        <w:spacing w:before="0" w:after="0" w:line="240" w:lineRule="auto"/>
      </w:pPr>
      <w:r w:rsidRPr="00FE0160">
        <w:rPr>
          <w:rFonts w:hint="eastAsia"/>
        </w:rPr>
        <w:t>欧盟</w:t>
      </w:r>
      <w:r w:rsidRPr="00FE0160">
        <w:t>2</w:t>
      </w:r>
      <w:r w:rsidRPr="00FE0160">
        <w:t>月新车销量同比增长</w:t>
      </w:r>
      <w:r w:rsidRPr="00FE0160">
        <w:t>10.1%</w:t>
      </w:r>
      <w:r w:rsidRPr="00FE0160">
        <w:t>，纯电动汽车市场份额稳定在</w:t>
      </w:r>
      <w:r w:rsidRPr="00FE0160">
        <w:t>12%</w:t>
      </w:r>
    </w:p>
    <w:p w14:paraId="150B4646" w14:textId="1DCA90D8" w:rsidR="00FE0160" w:rsidRDefault="00FE0160" w:rsidP="00FE0160">
      <w:r w:rsidRPr="00FE0160">
        <w:rPr>
          <w:rFonts w:hint="eastAsia"/>
        </w:rPr>
        <w:t>欧洲汽车制造商协会</w:t>
      </w:r>
      <w:r w:rsidRPr="00FE0160">
        <w:t>3月21日表示，2024年2月，欧盟新车销量同比增长10.1%，达到883608辆。汽油车型仍然是最受买家欢迎的选择，其次是混合动力车型。纯电动汽车市场份额稳定在12%，混合动力汽车的市场份额接近29%，汽油车和柴油车的总市场份额为48.4%。</w:t>
      </w:r>
    </w:p>
    <w:p w14:paraId="109B1F3E" w14:textId="77777777" w:rsidR="000936DC" w:rsidRPr="00FE0160" w:rsidRDefault="000936DC" w:rsidP="00FE0160">
      <w:pPr>
        <w:rPr>
          <w:rFonts w:hint="eastAsia"/>
        </w:rPr>
      </w:pPr>
    </w:p>
    <w:p w14:paraId="6FE1DBE2" w14:textId="7EFE7E74" w:rsidR="000112B1" w:rsidRDefault="000112B1" w:rsidP="000936DC">
      <w:pPr>
        <w:pStyle w:val="2"/>
        <w:numPr>
          <w:ilvl w:val="0"/>
          <w:numId w:val="30"/>
        </w:numPr>
        <w:spacing w:before="0" w:after="0" w:line="240" w:lineRule="auto"/>
      </w:pPr>
      <w:r w:rsidRPr="000112B1">
        <w:rPr>
          <w:rFonts w:hint="eastAsia"/>
        </w:rPr>
        <w:t>欧盟考虑跟随美国审查成熟制程芯片对华依赖风险</w:t>
      </w:r>
    </w:p>
    <w:p w14:paraId="130FFA78" w14:textId="3650DC64" w:rsidR="000112B1" w:rsidRDefault="000112B1" w:rsidP="000112B1">
      <w:r w:rsidRPr="000112B1">
        <w:t>3月19日，据彭博社报道，欧盟正考虑启动正式审查，以评估欧洲企业对来自中国的成熟制程或低端芯片的依赖程度。</w:t>
      </w:r>
    </w:p>
    <w:p w14:paraId="663B90DE" w14:textId="77777777" w:rsidR="000936DC" w:rsidRPr="000112B1" w:rsidRDefault="000936DC" w:rsidP="000112B1">
      <w:pPr>
        <w:rPr>
          <w:rFonts w:hint="eastAsia"/>
        </w:rPr>
      </w:pPr>
    </w:p>
    <w:p w14:paraId="0ED08C99" w14:textId="524BDA98" w:rsidR="00AB0909" w:rsidRDefault="00AB0909" w:rsidP="000936DC">
      <w:pPr>
        <w:pStyle w:val="2"/>
        <w:numPr>
          <w:ilvl w:val="0"/>
          <w:numId w:val="30"/>
        </w:numPr>
        <w:spacing w:before="0" w:after="0" w:line="240" w:lineRule="auto"/>
      </w:pPr>
      <w:r w:rsidRPr="00AB0909">
        <w:rPr>
          <w:rFonts w:hint="eastAsia"/>
        </w:rPr>
        <w:t>欧盟将于</w:t>
      </w:r>
      <w:r w:rsidRPr="00AB0909">
        <w:t>2025</w:t>
      </w:r>
      <w:r w:rsidRPr="00AB0909">
        <w:t>年</w:t>
      </w:r>
      <w:r w:rsidRPr="00AB0909">
        <w:t>7</w:t>
      </w:r>
      <w:r w:rsidRPr="00AB0909">
        <w:t>月</w:t>
      </w:r>
      <w:r w:rsidRPr="00AB0909">
        <w:t>1</w:t>
      </w:r>
      <w:r w:rsidRPr="00AB0909">
        <w:t>日实施</w:t>
      </w:r>
      <w:r w:rsidRPr="00AB0909">
        <w:t>“</w:t>
      </w:r>
      <w:r w:rsidRPr="00AB0909">
        <w:t>欧</w:t>
      </w:r>
      <w:r w:rsidRPr="00AB0909">
        <w:t>7”</w:t>
      </w:r>
      <w:r w:rsidRPr="00AB0909">
        <w:t>标准</w:t>
      </w:r>
    </w:p>
    <w:p w14:paraId="070759DD" w14:textId="76E855C2" w:rsidR="00AB0909" w:rsidRDefault="00AB0909" w:rsidP="00AB0909">
      <w:r w:rsidRPr="00AB0909">
        <w:rPr>
          <w:rFonts w:hint="eastAsia"/>
        </w:rPr>
        <w:t>近日，欧洲议会全体会议最终以</w:t>
      </w:r>
      <w:r w:rsidRPr="00AB0909">
        <w:t>297票赞成、190票反对、37票弃权的投票结果通过“欧7”排放标准，新标准计划于2025年7月1日起实施。据悉，对于乘用车和货车，当前的“欧6”测试条件和废气排放限值将保持不变，对于公共汽车和卡车，在实验室和实际驾驶条件下测量的废气排放将采用更严格的限制，同时保持当前的“欧6”测试条件。</w:t>
      </w:r>
    </w:p>
    <w:p w14:paraId="06172D28" w14:textId="77777777" w:rsidR="000936DC" w:rsidRPr="00AB0909" w:rsidRDefault="000936DC" w:rsidP="00AB0909">
      <w:pPr>
        <w:rPr>
          <w:rFonts w:hint="eastAsia"/>
        </w:rPr>
      </w:pPr>
    </w:p>
    <w:p w14:paraId="769E09FB" w14:textId="4711BEC6" w:rsidR="00A90722" w:rsidRDefault="00A90722" w:rsidP="000936DC">
      <w:pPr>
        <w:pStyle w:val="2"/>
        <w:numPr>
          <w:ilvl w:val="0"/>
          <w:numId w:val="30"/>
        </w:numPr>
        <w:spacing w:before="0" w:after="0" w:line="240" w:lineRule="auto"/>
      </w:pPr>
      <w:r w:rsidRPr="00A90722">
        <w:rPr>
          <w:rFonts w:hint="eastAsia"/>
        </w:rPr>
        <w:t>壳牌计划转向扩大电动汽车充电网络</w:t>
      </w:r>
    </w:p>
    <w:p w14:paraId="47863C57" w14:textId="4D2025D9" w:rsidR="00A90722" w:rsidRDefault="00A90722" w:rsidP="00A90722">
      <w:r w:rsidRPr="00A90722">
        <w:t>3月19日消息，壳牌在其最新能源转型战略中表示，正升级零售网络，扩大电动汽车充电和便利服务</w:t>
      </w:r>
      <w:r w:rsidR="00BB4CB0" w:rsidRPr="00A90722">
        <w:t xml:space="preserve"> </w:t>
      </w:r>
      <w:r w:rsidRPr="00A90722">
        <w:t>“我们计划今明两年每年剥离约500个壳牌旗下加油站点”。将把重点放在公共充电桩。壳牌预计到2030年全球公共充电终端数量将增至20万个，而目前仅有5.4万个。</w:t>
      </w:r>
    </w:p>
    <w:p w14:paraId="2FCBB099" w14:textId="77777777" w:rsidR="000936DC" w:rsidRPr="00A90722" w:rsidRDefault="000936DC" w:rsidP="00A90722">
      <w:pPr>
        <w:rPr>
          <w:rFonts w:hint="eastAsia"/>
        </w:rPr>
      </w:pPr>
    </w:p>
    <w:p w14:paraId="0F0570D0" w14:textId="577D2269" w:rsidR="009B3C7C" w:rsidRDefault="00A8396E" w:rsidP="000936DC">
      <w:pPr>
        <w:pStyle w:val="2"/>
        <w:numPr>
          <w:ilvl w:val="0"/>
          <w:numId w:val="30"/>
        </w:numPr>
        <w:spacing w:before="0" w:after="0" w:line="240" w:lineRule="auto"/>
      </w:pPr>
      <w:r w:rsidRPr="00A8396E">
        <w:rPr>
          <w:rFonts w:hint="eastAsia"/>
        </w:rPr>
        <w:t>日产和三菱商事就电动出行业务签署合作协议</w:t>
      </w:r>
    </w:p>
    <w:p w14:paraId="52ADEDCC" w14:textId="1E05FBAC" w:rsidR="00A8396E" w:rsidRDefault="00A8396E" w:rsidP="00A8396E">
      <w:r w:rsidRPr="00A8396E">
        <w:t>3月18日，日产汽车与三菱商事宣布签署谅解备忘录，双方将共同探索利用电动汽车提供下一代交通和能源相关服务的新方案。</w:t>
      </w:r>
    </w:p>
    <w:p w14:paraId="7ACC06B6" w14:textId="77777777" w:rsidR="000936DC" w:rsidRPr="00A8396E" w:rsidRDefault="000936DC" w:rsidP="00A8396E">
      <w:pPr>
        <w:rPr>
          <w:rFonts w:hint="eastAsia"/>
        </w:rPr>
      </w:pPr>
    </w:p>
    <w:p w14:paraId="0FC359FD" w14:textId="18489DD2" w:rsidR="001C6A4B" w:rsidRDefault="001C6A4B" w:rsidP="000936DC">
      <w:pPr>
        <w:pStyle w:val="2"/>
        <w:numPr>
          <w:ilvl w:val="0"/>
          <w:numId w:val="30"/>
        </w:numPr>
        <w:spacing w:before="0" w:after="0" w:line="240" w:lineRule="auto"/>
      </w:pPr>
      <w:r w:rsidRPr="001C6A4B">
        <w:t>Stellantis</w:t>
      </w:r>
      <w:r w:rsidRPr="001C6A4B">
        <w:t>与加州政府达成协议</w:t>
      </w:r>
      <w:r w:rsidRPr="001C6A4B">
        <w:t xml:space="preserve"> </w:t>
      </w:r>
      <w:r w:rsidRPr="001C6A4B">
        <w:t>同意该州严格的排放要求</w:t>
      </w:r>
    </w:p>
    <w:p w14:paraId="17AE6440" w14:textId="171244B1" w:rsidR="001C6A4B" w:rsidRDefault="001C6A4B" w:rsidP="001C6A4B">
      <w:r w:rsidRPr="001C6A4B">
        <w:t>Stellantis在一份协议中同意了加州推出的有关电动汽车的严格规定，这一协议可能会保护该州推动的清洁汽车计划不受美国政府的攻击。</w:t>
      </w:r>
    </w:p>
    <w:p w14:paraId="751F7DBE" w14:textId="77777777" w:rsidR="000936DC" w:rsidRPr="001C6A4B" w:rsidRDefault="000936DC" w:rsidP="001C6A4B">
      <w:pPr>
        <w:rPr>
          <w:rFonts w:hint="eastAsia"/>
        </w:rPr>
      </w:pPr>
    </w:p>
    <w:p w14:paraId="5E0FED05" w14:textId="1B5E43EE" w:rsidR="00055600" w:rsidRDefault="00055600" w:rsidP="000936DC">
      <w:pPr>
        <w:pStyle w:val="2"/>
        <w:numPr>
          <w:ilvl w:val="0"/>
          <w:numId w:val="30"/>
        </w:numPr>
        <w:spacing w:before="0" w:after="0" w:line="240" w:lineRule="auto"/>
      </w:pPr>
      <w:r w:rsidRPr="00055600">
        <w:rPr>
          <w:rFonts w:hint="eastAsia"/>
        </w:rPr>
        <w:t>特斯拉：得州超级工厂</w:t>
      </w:r>
      <w:r w:rsidRPr="00055600">
        <w:t>4680</w:t>
      </w:r>
      <w:r w:rsidRPr="00055600">
        <w:t>电池周产量可装备超</w:t>
      </w:r>
      <w:r w:rsidRPr="00055600">
        <w:t>1000</w:t>
      </w:r>
      <w:r w:rsidRPr="00055600">
        <w:t>辆</w:t>
      </w:r>
      <w:r w:rsidRPr="00055600">
        <w:t>Cybertruck</w:t>
      </w:r>
    </w:p>
    <w:p w14:paraId="3F73DA09" w14:textId="6C553ECD" w:rsidR="00055600" w:rsidRDefault="00055600" w:rsidP="00055600">
      <w:r w:rsidRPr="00055600">
        <w:rPr>
          <w:rFonts w:hint="eastAsia"/>
        </w:rPr>
        <w:t>特斯拉北京时间</w:t>
      </w:r>
      <w:r w:rsidRPr="00055600">
        <w:t>3月20日晚宣布，美国得克萨斯州超级工厂4680电池周产量已足以装备</w:t>
      </w:r>
      <w:r w:rsidRPr="00055600">
        <w:lastRenderedPageBreak/>
        <w:t>超1000辆Cybertruck电动皮卡。</w:t>
      </w:r>
    </w:p>
    <w:p w14:paraId="00006911" w14:textId="6002CE6E" w:rsidR="005028DE" w:rsidRPr="00055600" w:rsidRDefault="005028DE" w:rsidP="00055600"/>
    <w:p w14:paraId="783CCE00" w14:textId="0BABEF81" w:rsidR="0097367F" w:rsidRDefault="0097367F" w:rsidP="000936DC">
      <w:pPr>
        <w:pStyle w:val="2"/>
        <w:numPr>
          <w:ilvl w:val="0"/>
          <w:numId w:val="30"/>
        </w:numPr>
        <w:spacing w:before="0" w:after="0" w:line="240" w:lineRule="auto"/>
      </w:pPr>
      <w:r w:rsidRPr="0097367F">
        <w:rPr>
          <w:rFonts w:hint="eastAsia"/>
        </w:rPr>
        <w:t>五十铃汽车公司将在泰国生产电动版</w:t>
      </w:r>
      <w:r w:rsidRPr="0097367F">
        <w:t>D-MAX</w:t>
      </w:r>
      <w:r w:rsidRPr="0097367F">
        <w:t>皮卡</w:t>
      </w:r>
    </w:p>
    <w:p w14:paraId="06835F6E" w14:textId="31BCF0E6" w:rsidR="0097367F" w:rsidRDefault="0097367F" w:rsidP="0097367F">
      <w:r w:rsidRPr="0097367F">
        <w:t>3月21日，泰国政府发言人表示，日本汽车制造商五十铃汽车公司计划在泰国生产其电动版D-MAX皮卡。该公司计划在2030年前投资1万亿日元（约合66.2 亿美元）用于研发。电动D-MAX皮卡将于2025年开始从泰国出口到挪威、英国、澳大利亚等国家。</w:t>
      </w:r>
    </w:p>
    <w:p w14:paraId="158F7421" w14:textId="77777777" w:rsidR="000936DC" w:rsidRPr="0097367F" w:rsidRDefault="000936DC" w:rsidP="0097367F">
      <w:pPr>
        <w:rPr>
          <w:rFonts w:hint="eastAsia"/>
        </w:rPr>
      </w:pPr>
    </w:p>
    <w:p w14:paraId="5F549E8A" w14:textId="745B93AA" w:rsidR="009B3C7C" w:rsidRDefault="00C1506D" w:rsidP="000936DC">
      <w:pPr>
        <w:pStyle w:val="2"/>
        <w:numPr>
          <w:ilvl w:val="0"/>
          <w:numId w:val="30"/>
        </w:numPr>
        <w:spacing w:before="0" w:after="0" w:line="240" w:lineRule="auto"/>
      </w:pPr>
      <w:r w:rsidRPr="00C1506D">
        <w:rPr>
          <w:rFonts w:hint="eastAsia"/>
        </w:rPr>
        <w:t>沃尔沃：获</w:t>
      </w:r>
      <w:r w:rsidRPr="00C1506D">
        <w:t>DFDS</w:t>
      </w:r>
      <w:r w:rsidRPr="00C1506D">
        <w:t>的</w:t>
      </w:r>
      <w:r w:rsidRPr="00C1506D">
        <w:t>100</w:t>
      </w:r>
      <w:r w:rsidRPr="00C1506D">
        <w:t>辆电动卡车订单</w:t>
      </w:r>
    </w:p>
    <w:p w14:paraId="70FA14E6" w14:textId="1690B100" w:rsidR="00C1506D" w:rsidRDefault="001249CD" w:rsidP="00C1506D">
      <w:r w:rsidRPr="001249CD">
        <w:t>3月18日，沃尔沃卡车宣布，已收到物流公司DFDS订购100辆电动卡车的订单。DFDS是北欧最大的航运和物流公司之一，此前，DFDS已从沃尔沃购买了125辆重型电动卡车。</w:t>
      </w:r>
    </w:p>
    <w:p w14:paraId="70D01176" w14:textId="77777777" w:rsidR="000936DC" w:rsidRPr="00C1506D" w:rsidRDefault="000936DC" w:rsidP="00C1506D">
      <w:pPr>
        <w:rPr>
          <w:rFonts w:hint="eastAsia"/>
        </w:rPr>
      </w:pPr>
    </w:p>
    <w:p w14:paraId="496F19E4" w14:textId="3D4DB40E" w:rsidR="00F05264" w:rsidRDefault="00F05264" w:rsidP="000936DC">
      <w:pPr>
        <w:pStyle w:val="2"/>
        <w:numPr>
          <w:ilvl w:val="0"/>
          <w:numId w:val="30"/>
        </w:numPr>
        <w:spacing w:before="0" w:after="0" w:line="240" w:lineRule="auto"/>
      </w:pPr>
      <w:r w:rsidRPr="00F05264">
        <w:rPr>
          <w:rFonts w:hint="eastAsia"/>
        </w:rPr>
        <w:t>英伟达发布全新</w:t>
      </w:r>
      <w:r w:rsidRPr="00F05264">
        <w:t>GPU</w:t>
      </w:r>
      <w:r w:rsidRPr="00F05264">
        <w:t>芯片</w:t>
      </w:r>
      <w:r w:rsidRPr="00F05264">
        <w:t>B200</w:t>
      </w:r>
    </w:p>
    <w:p w14:paraId="2211261F" w14:textId="1C0A6FC9" w:rsidR="00F05264" w:rsidRDefault="00F05264" w:rsidP="00F05264">
      <w:r w:rsidRPr="00F05264">
        <w:t>3月18日，英伟达创始人兼CEO黄仁勋在NVIDIA GTC 2024上发布了最新GPU芯片Blackwell B200，并称其为“世界上最强大的人工智能芯片”。</w:t>
      </w:r>
    </w:p>
    <w:p w14:paraId="5FD7AA5B" w14:textId="77777777" w:rsidR="000936DC" w:rsidRPr="00F05264" w:rsidRDefault="000936DC" w:rsidP="00F05264">
      <w:pPr>
        <w:rPr>
          <w:rFonts w:hint="eastAsia"/>
        </w:rPr>
      </w:pPr>
    </w:p>
    <w:p w14:paraId="28125201" w14:textId="0902BF3C" w:rsidR="009B3C7C" w:rsidRDefault="00AF37EC" w:rsidP="000936DC">
      <w:pPr>
        <w:pStyle w:val="2"/>
        <w:numPr>
          <w:ilvl w:val="0"/>
          <w:numId w:val="30"/>
        </w:numPr>
        <w:spacing w:before="0" w:after="0" w:line="240" w:lineRule="auto"/>
      </w:pPr>
      <w:r w:rsidRPr="00AF37EC">
        <w:rPr>
          <w:rFonts w:hint="eastAsia"/>
        </w:rPr>
        <w:t>美政府宣布为英特尔提供</w:t>
      </w:r>
      <w:r w:rsidRPr="00AF37EC">
        <w:t>195</w:t>
      </w:r>
      <w:r w:rsidRPr="00AF37EC">
        <w:t>亿美元补贴</w:t>
      </w:r>
    </w:p>
    <w:p w14:paraId="50765EB1" w14:textId="5D9D107F" w:rsidR="00131BD8" w:rsidRPr="00131BD8" w:rsidRDefault="00AF37EC" w:rsidP="00131BD8">
      <w:r w:rsidRPr="00AF37EC">
        <w:rPr>
          <w:rFonts w:hint="eastAsia"/>
        </w:rPr>
        <w:t>当地时间</w:t>
      </w:r>
      <w:r w:rsidRPr="00AF37EC">
        <w:t>3月20日，美国总统拜登宣布，美国商务部与英特尔公司达成初步协议，英特尔公司在亚利桑那州、俄亥俄州、新墨西哥州和俄勒冈州的计算机芯片工厂将获得195亿美元的补贴，其中包括85亿美元的直接资金和110亿美元的贷款。</w:t>
      </w:r>
    </w:p>
    <w:sectPr w:rsidR="00131BD8" w:rsidRPr="00131BD8" w:rsidSect="00E60781">
      <w:headerReference w:type="default" r:id="rId27"/>
      <w:pgSz w:w="11906" w:h="16838"/>
      <w:pgMar w:top="1440" w:right="1800" w:bottom="1440" w:left="1800" w:header="567"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5B880051" w14:textId="77777777" w:rsidR="00E60781" w:rsidRDefault="00E60781" w:rsidP="00131BD8">
      <w:r>
        <w:separator/>
      </w:r>
    </w:p>
  </w:endnote>
  <w:endnote w:type="continuationSeparator" w:id="0">
    <w:p w14:paraId="6FB75D68" w14:textId="77777777" w:rsidR="00E60781" w:rsidRDefault="00E60781" w:rsidP="00131BD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等线 Light">
    <w:panose1 w:val="02010600030101010101"/>
    <w:charset w:val="86"/>
    <w:family w:val="auto"/>
    <w:pitch w:val="variable"/>
    <w:sig w:usb0="A00002BF" w:usb1="38CF7CFA" w:usb2="00000016" w:usb3="00000000" w:csb0="0004000F" w:csb1="00000000"/>
  </w:font>
  <w:font w:name="微软雅黑">
    <w:panose1 w:val="020B0503020204020204"/>
    <w:charset w:val="86"/>
    <w:family w:val="swiss"/>
    <w:pitch w:val="variable"/>
    <w:sig w:usb0="80000287" w:usb1="2ACF3C50" w:usb2="00000016" w:usb3="00000000" w:csb0="0004001F" w:csb1="00000000"/>
  </w:font>
  <w:font w:name="黑体">
    <w:altName w:val="SimHei"/>
    <w:panose1 w:val="02010609060101010101"/>
    <w:charset w:val="86"/>
    <w:family w:val="modern"/>
    <w:pitch w:val="fixed"/>
    <w:sig w:usb0="800002BF" w:usb1="38CF7CFA" w:usb2="00000016" w:usb3="00000000" w:csb0="00040001" w:csb1="00000000"/>
  </w:font>
  <w:font w:name="宋体">
    <w:altName w:val="SimSun"/>
    <w:panose1 w:val="02010600030101010101"/>
    <w:charset w:val="86"/>
    <w:family w:val="auto"/>
    <w:pitch w:val="variable"/>
    <w:sig w:usb0="00000203" w:usb1="288F0000" w:usb2="00000016" w:usb3="00000000" w:csb0="0004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20A1D26D" w14:textId="77777777" w:rsidR="00E60781" w:rsidRDefault="00E60781" w:rsidP="00131BD8">
      <w:r>
        <w:separator/>
      </w:r>
    </w:p>
  </w:footnote>
  <w:footnote w:type="continuationSeparator" w:id="0">
    <w:p w14:paraId="0E36F5F5" w14:textId="77777777" w:rsidR="00E60781" w:rsidRDefault="00E60781" w:rsidP="00131BD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3BBC28C" w14:textId="49BC06A8" w:rsidR="000936DC" w:rsidRDefault="000936DC" w:rsidP="000936DC">
    <w:pPr>
      <w:pStyle w:val="a3"/>
      <w:pBdr>
        <w:bottom w:val="single" w:sz="4" w:space="1" w:color="auto"/>
      </w:pBdr>
      <w:jc w:val="left"/>
      <w:rPr>
        <w:rFonts w:hint="eastAsia"/>
      </w:rPr>
    </w:pPr>
    <w:r>
      <w:rPr>
        <w:noProof/>
      </w:rPr>
      <w:drawing>
        <wp:inline distT="0" distB="0" distL="0" distR="0" wp14:anchorId="6A803033" wp14:editId="52C5F7CE">
          <wp:extent cx="914400" cy="290830"/>
          <wp:effectExtent l="0" t="0" r="0" b="0"/>
          <wp:docPr id="23532285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914400" cy="290830"/>
                  </a:xfrm>
                  <a:prstGeom prst="rect">
                    <a:avLst/>
                  </a:prstGeom>
                  <a:noFill/>
                  <a:ln>
                    <a:noFill/>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920455F"/>
    <w:multiLevelType w:val="hybridMultilevel"/>
    <w:tmpl w:val="2472AD7A"/>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 w15:restartNumberingAfterBreak="0">
    <w:nsid w:val="11B92B92"/>
    <w:multiLevelType w:val="multilevel"/>
    <w:tmpl w:val="B5A87128"/>
    <w:lvl w:ilvl="0">
      <w:start w:val="1"/>
      <w:numFmt w:val="chineseCountingThousand"/>
      <w:lvlText w:val="%1、"/>
      <w:lvlJc w:val="left"/>
      <w:pPr>
        <w:ind w:left="225" w:hanging="225"/>
      </w:pPr>
      <w:rPr>
        <w:rFonts w:hint="default"/>
        <w:lang w:val="en-US"/>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 w15:restartNumberingAfterBreak="0">
    <w:nsid w:val="11D36CEB"/>
    <w:multiLevelType w:val="hybridMultilevel"/>
    <w:tmpl w:val="1768552C"/>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3" w15:restartNumberingAfterBreak="0">
    <w:nsid w:val="19A0391D"/>
    <w:multiLevelType w:val="hybridMultilevel"/>
    <w:tmpl w:val="1A14ECD0"/>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4" w15:restartNumberingAfterBreak="0">
    <w:nsid w:val="2110103B"/>
    <w:multiLevelType w:val="hybridMultilevel"/>
    <w:tmpl w:val="8E0276AC"/>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5" w15:restartNumberingAfterBreak="0">
    <w:nsid w:val="24D3592D"/>
    <w:multiLevelType w:val="hybridMultilevel"/>
    <w:tmpl w:val="391C629E"/>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6" w15:restartNumberingAfterBreak="0">
    <w:nsid w:val="2DAF47F9"/>
    <w:multiLevelType w:val="hybridMultilevel"/>
    <w:tmpl w:val="A17A397E"/>
    <w:lvl w:ilvl="0" w:tplc="04090013">
      <w:start w:val="1"/>
      <w:numFmt w:val="chineseCountingThousand"/>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15:restartNumberingAfterBreak="0">
    <w:nsid w:val="38FA0EA8"/>
    <w:multiLevelType w:val="hybridMultilevel"/>
    <w:tmpl w:val="CB422BFC"/>
    <w:lvl w:ilvl="0" w:tplc="6FB87FC2">
      <w:start w:val="1"/>
      <w:numFmt w:val="decimal"/>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8" w15:restartNumberingAfterBreak="0">
    <w:nsid w:val="3943080F"/>
    <w:multiLevelType w:val="hybridMultilevel"/>
    <w:tmpl w:val="8408CBDE"/>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9" w15:restartNumberingAfterBreak="0">
    <w:nsid w:val="3B381DB5"/>
    <w:multiLevelType w:val="hybridMultilevel"/>
    <w:tmpl w:val="655875F6"/>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10" w15:restartNumberingAfterBreak="0">
    <w:nsid w:val="4C3E3BFD"/>
    <w:multiLevelType w:val="hybridMultilevel"/>
    <w:tmpl w:val="33FA89A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15:restartNumberingAfterBreak="0">
    <w:nsid w:val="5015053B"/>
    <w:multiLevelType w:val="hybridMultilevel"/>
    <w:tmpl w:val="C4A211AC"/>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12" w15:restartNumberingAfterBreak="0">
    <w:nsid w:val="578261B0"/>
    <w:multiLevelType w:val="hybridMultilevel"/>
    <w:tmpl w:val="A62A2634"/>
    <w:lvl w:ilvl="0" w:tplc="6B668A66">
      <w:start w:val="1"/>
      <w:numFmt w:val="decimal"/>
      <w:lvlText w:val="%1、"/>
      <w:lvlJc w:val="left"/>
      <w:pPr>
        <w:ind w:left="420" w:hanging="4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 w15:restartNumberingAfterBreak="0">
    <w:nsid w:val="5794E7AB"/>
    <w:multiLevelType w:val="singleLevel"/>
    <w:tmpl w:val="5794E7AB"/>
    <w:lvl w:ilvl="0">
      <w:start w:val="1"/>
      <w:numFmt w:val="decimal"/>
      <w:lvlText w:val="%1."/>
      <w:lvlJc w:val="left"/>
      <w:pPr>
        <w:ind w:left="420" w:hanging="420"/>
      </w:pPr>
      <w:rPr>
        <w:rFonts w:hint="default"/>
      </w:rPr>
    </w:lvl>
  </w:abstractNum>
  <w:abstractNum w:abstractNumId="14" w15:restartNumberingAfterBreak="0">
    <w:nsid w:val="5A0110F0"/>
    <w:multiLevelType w:val="hybridMultilevel"/>
    <w:tmpl w:val="2E5CD70E"/>
    <w:lvl w:ilvl="0" w:tplc="04090013">
      <w:start w:val="1"/>
      <w:numFmt w:val="chineseCountingThousand"/>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15:restartNumberingAfterBreak="0">
    <w:nsid w:val="5A0C56A7"/>
    <w:multiLevelType w:val="hybridMultilevel"/>
    <w:tmpl w:val="2332A20C"/>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15:restartNumberingAfterBreak="0">
    <w:nsid w:val="5AEA7E63"/>
    <w:multiLevelType w:val="hybridMultilevel"/>
    <w:tmpl w:val="2B6C1D42"/>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17" w15:restartNumberingAfterBreak="0">
    <w:nsid w:val="5B8D7E1C"/>
    <w:multiLevelType w:val="hybridMultilevel"/>
    <w:tmpl w:val="AEC679AA"/>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18" w15:restartNumberingAfterBreak="0">
    <w:nsid w:val="64914B16"/>
    <w:multiLevelType w:val="hybridMultilevel"/>
    <w:tmpl w:val="6FCA1686"/>
    <w:lvl w:ilvl="0" w:tplc="51660A2A">
      <w:start w:val="1"/>
      <w:numFmt w:val="chineseCountingThousand"/>
      <w:lvlText w:val="%1、"/>
      <w:lvlJc w:val="left"/>
      <w:pPr>
        <w:ind w:left="420" w:hanging="420"/>
      </w:pPr>
      <w:rPr>
        <w:sz w:val="30"/>
        <w:szCs w:val="3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15:restartNumberingAfterBreak="0">
    <w:nsid w:val="6A9766C9"/>
    <w:multiLevelType w:val="hybridMultilevel"/>
    <w:tmpl w:val="5128FD88"/>
    <w:lvl w:ilvl="0" w:tplc="0409000F">
      <w:start w:val="1"/>
      <w:numFmt w:val="decimal"/>
      <w:lvlText w:val="%1."/>
      <w:lvlJc w:val="left"/>
      <w:pPr>
        <w:ind w:left="420" w:hanging="420"/>
      </w:pPr>
      <w:rPr>
        <w:rFonts w:hint="default"/>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15:restartNumberingAfterBreak="0">
    <w:nsid w:val="6AC7353B"/>
    <w:multiLevelType w:val="hybridMultilevel"/>
    <w:tmpl w:val="985ED21A"/>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21" w15:restartNumberingAfterBreak="0">
    <w:nsid w:val="6B020ADA"/>
    <w:multiLevelType w:val="hybridMultilevel"/>
    <w:tmpl w:val="05B8D320"/>
    <w:lvl w:ilvl="0" w:tplc="0409000F">
      <w:start w:val="1"/>
      <w:numFmt w:val="decimal"/>
      <w:lvlText w:val="%1."/>
      <w:lvlJc w:val="left"/>
      <w:pPr>
        <w:ind w:left="420" w:hanging="420"/>
      </w:pPr>
      <w:rPr>
        <w:rFonts w:hint="default"/>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 w15:restartNumberingAfterBreak="0">
    <w:nsid w:val="727B267E"/>
    <w:multiLevelType w:val="hybridMultilevel"/>
    <w:tmpl w:val="DFD0C412"/>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23" w15:restartNumberingAfterBreak="0">
    <w:nsid w:val="79563199"/>
    <w:multiLevelType w:val="hybridMultilevel"/>
    <w:tmpl w:val="802CBA14"/>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24" w15:restartNumberingAfterBreak="0">
    <w:nsid w:val="7BF826B2"/>
    <w:multiLevelType w:val="hybridMultilevel"/>
    <w:tmpl w:val="527245DA"/>
    <w:lvl w:ilvl="0" w:tplc="0644CE8E">
      <w:start w:val="1"/>
      <w:numFmt w:val="decimal"/>
      <w:pStyle w:val="2"/>
      <w:lvlText w:val="%1."/>
      <w:lvlJc w:val="left"/>
      <w:pPr>
        <w:ind w:left="420" w:hanging="420"/>
      </w:pPr>
      <w:rPr>
        <w:rFonts w:hint="default"/>
        <w:b/>
      </w:rPr>
    </w:lvl>
    <w:lvl w:ilvl="1" w:tplc="04090019" w:tentative="1">
      <w:start w:val="1"/>
      <w:numFmt w:val="lowerLetter"/>
      <w:lvlText w:val="%2)"/>
      <w:lvlJc w:val="left"/>
      <w:pPr>
        <w:ind w:left="131" w:hanging="420"/>
      </w:pPr>
    </w:lvl>
    <w:lvl w:ilvl="2" w:tplc="0409001B" w:tentative="1">
      <w:start w:val="1"/>
      <w:numFmt w:val="lowerRoman"/>
      <w:lvlText w:val="%3."/>
      <w:lvlJc w:val="right"/>
      <w:pPr>
        <w:ind w:left="551" w:hanging="420"/>
      </w:pPr>
    </w:lvl>
    <w:lvl w:ilvl="3" w:tplc="0409000F" w:tentative="1">
      <w:start w:val="1"/>
      <w:numFmt w:val="decimal"/>
      <w:lvlText w:val="%4."/>
      <w:lvlJc w:val="left"/>
      <w:pPr>
        <w:ind w:left="971" w:hanging="420"/>
      </w:pPr>
    </w:lvl>
    <w:lvl w:ilvl="4" w:tplc="04090019" w:tentative="1">
      <w:start w:val="1"/>
      <w:numFmt w:val="lowerLetter"/>
      <w:lvlText w:val="%5)"/>
      <w:lvlJc w:val="left"/>
      <w:pPr>
        <w:ind w:left="1391" w:hanging="420"/>
      </w:pPr>
    </w:lvl>
    <w:lvl w:ilvl="5" w:tplc="0409001B" w:tentative="1">
      <w:start w:val="1"/>
      <w:numFmt w:val="lowerRoman"/>
      <w:lvlText w:val="%6."/>
      <w:lvlJc w:val="right"/>
      <w:pPr>
        <w:ind w:left="1811" w:hanging="420"/>
      </w:pPr>
    </w:lvl>
    <w:lvl w:ilvl="6" w:tplc="0409000F" w:tentative="1">
      <w:start w:val="1"/>
      <w:numFmt w:val="decimal"/>
      <w:lvlText w:val="%7."/>
      <w:lvlJc w:val="left"/>
      <w:pPr>
        <w:ind w:left="2231" w:hanging="420"/>
      </w:pPr>
    </w:lvl>
    <w:lvl w:ilvl="7" w:tplc="04090019" w:tentative="1">
      <w:start w:val="1"/>
      <w:numFmt w:val="lowerLetter"/>
      <w:lvlText w:val="%8)"/>
      <w:lvlJc w:val="left"/>
      <w:pPr>
        <w:ind w:left="2651" w:hanging="420"/>
      </w:pPr>
    </w:lvl>
    <w:lvl w:ilvl="8" w:tplc="0409001B" w:tentative="1">
      <w:start w:val="1"/>
      <w:numFmt w:val="lowerRoman"/>
      <w:lvlText w:val="%9."/>
      <w:lvlJc w:val="right"/>
      <w:pPr>
        <w:ind w:left="3071" w:hanging="420"/>
      </w:pPr>
    </w:lvl>
  </w:abstractNum>
  <w:num w:numId="1" w16cid:durableId="282738236">
    <w:abstractNumId w:val="1"/>
  </w:num>
  <w:num w:numId="2" w16cid:durableId="1480270471">
    <w:abstractNumId w:val="13"/>
  </w:num>
  <w:num w:numId="3" w16cid:durableId="1167399889">
    <w:abstractNumId w:val="18"/>
  </w:num>
  <w:num w:numId="4" w16cid:durableId="967508622">
    <w:abstractNumId w:val="6"/>
  </w:num>
  <w:num w:numId="5" w16cid:durableId="102386765">
    <w:abstractNumId w:val="14"/>
  </w:num>
  <w:num w:numId="6" w16cid:durableId="1785613302">
    <w:abstractNumId w:val="12"/>
  </w:num>
  <w:num w:numId="7" w16cid:durableId="1550722081">
    <w:abstractNumId w:val="20"/>
  </w:num>
  <w:num w:numId="8" w16cid:durableId="1870945211">
    <w:abstractNumId w:val="16"/>
  </w:num>
  <w:num w:numId="9" w16cid:durableId="1724675460">
    <w:abstractNumId w:val="22"/>
  </w:num>
  <w:num w:numId="10" w16cid:durableId="1147168444">
    <w:abstractNumId w:val="2"/>
  </w:num>
  <w:num w:numId="11" w16cid:durableId="1473526424">
    <w:abstractNumId w:val="3"/>
  </w:num>
  <w:num w:numId="12" w16cid:durableId="1653875363">
    <w:abstractNumId w:val="4"/>
  </w:num>
  <w:num w:numId="13" w16cid:durableId="1777290000">
    <w:abstractNumId w:val="9"/>
  </w:num>
  <w:num w:numId="14" w16cid:durableId="1358310468">
    <w:abstractNumId w:val="5"/>
  </w:num>
  <w:num w:numId="15" w16cid:durableId="1115292689">
    <w:abstractNumId w:val="17"/>
  </w:num>
  <w:num w:numId="16" w16cid:durableId="1194729326">
    <w:abstractNumId w:val="11"/>
  </w:num>
  <w:num w:numId="17" w16cid:durableId="1668292254">
    <w:abstractNumId w:val="8"/>
  </w:num>
  <w:num w:numId="18" w16cid:durableId="1781149156">
    <w:abstractNumId w:val="23"/>
  </w:num>
  <w:num w:numId="19" w16cid:durableId="124979625">
    <w:abstractNumId w:val="10"/>
  </w:num>
  <w:num w:numId="20" w16cid:durableId="1314137112">
    <w:abstractNumId w:val="15"/>
  </w:num>
  <w:num w:numId="21" w16cid:durableId="703021954">
    <w:abstractNumId w:val="0"/>
  </w:num>
  <w:num w:numId="22" w16cid:durableId="825168829">
    <w:abstractNumId w:val="21"/>
  </w:num>
  <w:num w:numId="23" w16cid:durableId="2137291072">
    <w:abstractNumId w:val="19"/>
  </w:num>
  <w:num w:numId="24" w16cid:durableId="1745951388">
    <w:abstractNumId w:val="24"/>
  </w:num>
  <w:num w:numId="25" w16cid:durableId="693729192">
    <w:abstractNumId w:val="24"/>
    <w:lvlOverride w:ilvl="0">
      <w:startOverride w:val="1"/>
    </w:lvlOverride>
  </w:num>
  <w:num w:numId="26" w16cid:durableId="2101679813">
    <w:abstractNumId w:val="24"/>
    <w:lvlOverride w:ilvl="0">
      <w:startOverride w:val="1"/>
    </w:lvlOverride>
  </w:num>
  <w:num w:numId="27" w16cid:durableId="1041321124">
    <w:abstractNumId w:val="24"/>
    <w:lvlOverride w:ilvl="0">
      <w:startOverride w:val="1"/>
    </w:lvlOverride>
  </w:num>
  <w:num w:numId="28" w16cid:durableId="2013022502">
    <w:abstractNumId w:val="24"/>
    <w:lvlOverride w:ilvl="0">
      <w:startOverride w:val="1"/>
    </w:lvlOverride>
  </w:num>
  <w:num w:numId="29" w16cid:durableId="1607998182">
    <w:abstractNumId w:val="24"/>
    <w:lvlOverride w:ilvl="0">
      <w:startOverride w:val="1"/>
    </w:lvlOverride>
  </w:num>
  <w:num w:numId="30" w16cid:durableId="712115206">
    <w:abstractNumId w:val="24"/>
    <w:lvlOverride w:ilvl="0">
      <w:startOverride w:val="1"/>
    </w:lvlOverride>
  </w:num>
  <w:num w:numId="31" w16cid:durableId="480461138">
    <w:abstractNumId w:val="24"/>
    <w:lvlOverride w:ilvl="0">
      <w:startOverride w:val="1"/>
    </w:lvlOverride>
  </w:num>
  <w:num w:numId="32" w16cid:durableId="1667005501">
    <w:abstractNumId w:val="24"/>
    <w:lvlOverride w:ilvl="0">
      <w:startOverride w:val="1"/>
    </w:lvlOverride>
  </w:num>
  <w:num w:numId="33" w16cid:durableId="851140903">
    <w:abstractNumId w:val="24"/>
    <w:lvlOverride w:ilvl="0">
      <w:startOverride w:val="1"/>
    </w:lvlOverride>
  </w:num>
  <w:num w:numId="34" w16cid:durableId="1697387711">
    <w:abstractNumId w:val="24"/>
  </w:num>
  <w:num w:numId="35" w16cid:durableId="1197088135">
    <w:abstractNumId w:val="24"/>
  </w:num>
  <w:num w:numId="36" w16cid:durableId="492335305">
    <w:abstractNumId w:val="24"/>
  </w:num>
  <w:num w:numId="37" w16cid:durableId="1516771144">
    <w:abstractNumId w:val="24"/>
  </w:num>
  <w:num w:numId="38" w16cid:durableId="564336889">
    <w:abstractNumId w:val="24"/>
  </w:num>
  <w:num w:numId="39" w16cid:durableId="1928880314">
    <w:abstractNumId w:val="24"/>
  </w:num>
  <w:num w:numId="40" w16cid:durableId="1081295781">
    <w:abstractNumId w:val="24"/>
  </w:num>
  <w:num w:numId="41" w16cid:durableId="123085276">
    <w:abstractNumId w:val="24"/>
  </w:num>
  <w:num w:numId="42" w16cid:durableId="660305973">
    <w:abstractNumId w:val="24"/>
  </w:num>
  <w:num w:numId="43" w16cid:durableId="628629715">
    <w:abstractNumId w:val="24"/>
  </w:num>
  <w:num w:numId="44" w16cid:durableId="1885752918">
    <w:abstractNumId w:val="24"/>
  </w:num>
  <w:num w:numId="45" w16cid:durableId="1274751751">
    <w:abstractNumId w:val="24"/>
  </w:num>
  <w:num w:numId="46" w16cid:durableId="1733196702">
    <w:abstractNumId w:val="24"/>
  </w:num>
  <w:num w:numId="47" w16cid:durableId="1527057910">
    <w:abstractNumId w:val="24"/>
  </w:num>
  <w:num w:numId="48" w16cid:durableId="2097047128">
    <w:abstractNumId w:val="24"/>
  </w:num>
  <w:num w:numId="49" w16cid:durableId="1132673738">
    <w:abstractNumId w:val="24"/>
  </w:num>
  <w:num w:numId="50" w16cid:durableId="1661227741">
    <w:abstractNumId w:val="24"/>
  </w:num>
  <w:num w:numId="51" w16cid:durableId="1504934021">
    <w:abstractNumId w:val="24"/>
  </w:num>
  <w:num w:numId="52" w16cid:durableId="313142400">
    <w:abstractNumId w:val="24"/>
  </w:num>
  <w:num w:numId="53" w16cid:durableId="1689328845">
    <w:abstractNumId w:val="24"/>
  </w:num>
  <w:num w:numId="54" w16cid:durableId="1523006528">
    <w:abstractNumId w:val="24"/>
  </w:num>
  <w:num w:numId="55" w16cid:durableId="1376931658">
    <w:abstractNumId w:val="24"/>
  </w:num>
  <w:num w:numId="56" w16cid:durableId="1777098272">
    <w:abstractNumId w:val="7"/>
  </w:num>
  <w:num w:numId="57" w16cid:durableId="429472245">
    <w:abstractNumId w:val="24"/>
  </w:num>
  <w:num w:numId="58" w16cid:durableId="243152627">
    <w:abstractNumId w:val="24"/>
  </w:num>
  <w:num w:numId="59" w16cid:durableId="705563251">
    <w:abstractNumId w:val="24"/>
  </w:num>
  <w:num w:numId="60" w16cid:durableId="378211652">
    <w:abstractNumId w:val="24"/>
  </w:num>
  <w:num w:numId="61" w16cid:durableId="403115018">
    <w:abstractNumId w:val="24"/>
  </w:num>
  <w:num w:numId="62" w16cid:durableId="377516738">
    <w:abstractNumId w:val="24"/>
  </w:num>
  <w:num w:numId="63" w16cid:durableId="1867598725">
    <w:abstractNumId w:val="24"/>
  </w:num>
  <w:num w:numId="64" w16cid:durableId="1758404283">
    <w:abstractNumId w:val="24"/>
  </w:num>
  <w:num w:numId="65" w16cid:durableId="1785540732">
    <w:abstractNumId w:val="24"/>
  </w:num>
  <w:num w:numId="66" w16cid:durableId="218172522">
    <w:abstractNumId w:val="24"/>
  </w:num>
  <w:num w:numId="67" w16cid:durableId="582684520">
    <w:abstractNumId w:val="24"/>
  </w:num>
  <w:num w:numId="68" w16cid:durableId="50539585">
    <w:abstractNumId w:val="24"/>
  </w:num>
  <w:num w:numId="69" w16cid:durableId="1035619463">
    <w:abstractNumId w:val="24"/>
  </w:num>
  <w:num w:numId="70" w16cid:durableId="1627808824">
    <w:abstractNumId w:val="24"/>
  </w:num>
  <w:num w:numId="71" w16cid:durableId="1248003288">
    <w:abstractNumId w:val="24"/>
  </w:num>
  <w:num w:numId="72" w16cid:durableId="1618173965">
    <w:abstractNumId w:val="24"/>
  </w:num>
  <w:num w:numId="73" w16cid:durableId="1741249934">
    <w:abstractNumId w:val="24"/>
  </w:num>
  <w:num w:numId="74" w16cid:durableId="426315099">
    <w:abstractNumId w:val="24"/>
  </w:num>
  <w:num w:numId="75" w16cid:durableId="740058311">
    <w:abstractNumId w:val="24"/>
  </w:num>
  <w:num w:numId="76" w16cid:durableId="938686315">
    <w:abstractNumId w:val="24"/>
  </w:num>
  <w:num w:numId="77" w16cid:durableId="75324446">
    <w:abstractNumId w:val="24"/>
  </w:num>
  <w:num w:numId="78" w16cid:durableId="1856189896">
    <w:abstractNumId w:val="24"/>
  </w:num>
  <w:num w:numId="79" w16cid:durableId="1468552212">
    <w:abstractNumId w:val="24"/>
  </w:num>
  <w:num w:numId="80" w16cid:durableId="1485733268">
    <w:abstractNumId w:val="24"/>
  </w:num>
  <w:num w:numId="81" w16cid:durableId="481624113">
    <w:abstractNumId w:val="24"/>
  </w:num>
  <w:num w:numId="82" w16cid:durableId="982657662">
    <w:abstractNumId w:val="24"/>
  </w:num>
  <w:num w:numId="83" w16cid:durableId="693388614">
    <w:abstractNumId w:val="24"/>
  </w:num>
  <w:num w:numId="84" w16cid:durableId="1773239483">
    <w:abstractNumId w:val="24"/>
  </w:num>
  <w:num w:numId="85" w16cid:durableId="1929001986">
    <w:abstractNumId w:val="24"/>
  </w:num>
  <w:num w:numId="86" w16cid:durableId="722025148">
    <w:abstractNumId w:val="24"/>
  </w:num>
  <w:num w:numId="87" w16cid:durableId="1434859684">
    <w:abstractNumId w:val="24"/>
  </w:num>
  <w:num w:numId="88" w16cid:durableId="186019276">
    <w:abstractNumId w:val="24"/>
  </w:num>
  <w:num w:numId="89" w16cid:durableId="174077516">
    <w:abstractNumId w:val="24"/>
  </w:num>
  <w:num w:numId="90" w16cid:durableId="147598497">
    <w:abstractNumId w:val="24"/>
  </w:num>
  <w:num w:numId="91" w16cid:durableId="1394507546">
    <w:abstractNumId w:val="24"/>
  </w:num>
  <w:num w:numId="92" w16cid:durableId="616760332">
    <w:abstractNumId w:val="24"/>
  </w:num>
  <w:num w:numId="93" w16cid:durableId="1521897760">
    <w:abstractNumId w:val="24"/>
  </w:num>
  <w:num w:numId="94" w16cid:durableId="71120383">
    <w:abstractNumId w:val="24"/>
  </w:num>
  <w:num w:numId="95" w16cid:durableId="887761906">
    <w:abstractNumId w:val="24"/>
  </w:num>
  <w:num w:numId="96" w16cid:durableId="175655820">
    <w:abstractNumId w:val="24"/>
  </w:num>
  <w:num w:numId="97" w16cid:durableId="409233130">
    <w:abstractNumId w:val="24"/>
  </w:num>
  <w:num w:numId="98" w16cid:durableId="1647078561">
    <w:abstractNumId w:val="24"/>
  </w:num>
  <w:num w:numId="99" w16cid:durableId="932127359">
    <w:abstractNumId w:val="24"/>
  </w:num>
  <w:num w:numId="100" w16cid:durableId="1821799013">
    <w:abstractNumId w:val="24"/>
  </w:num>
  <w:num w:numId="101" w16cid:durableId="554702676">
    <w:abstractNumId w:val="24"/>
  </w:num>
  <w:num w:numId="102" w16cid:durableId="1500853362">
    <w:abstractNumId w:val="24"/>
  </w:num>
  <w:num w:numId="103" w16cid:durableId="1857112389">
    <w:abstractNumId w:val="24"/>
  </w:num>
  <w:num w:numId="104" w16cid:durableId="630404534">
    <w:abstractNumId w:val="24"/>
  </w:num>
  <w:num w:numId="105" w16cid:durableId="1572496493">
    <w:abstractNumId w:val="24"/>
  </w:num>
  <w:num w:numId="106" w16cid:durableId="952594737">
    <w:abstractNumId w:val="24"/>
  </w:num>
  <w:num w:numId="107" w16cid:durableId="1759204955">
    <w:abstractNumId w:val="24"/>
  </w:num>
  <w:num w:numId="108" w16cid:durableId="2108648689">
    <w:abstractNumId w:val="2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bordersDoNotSurroundHeader/>
  <w:bordersDoNotSurroundFooter/>
  <w:defaultTabStop w:val="420"/>
  <w:drawingGridHorizontalSpacing w:val="105"/>
  <w:drawingGridVerticalSpacing w:val="156"/>
  <w:displayHorizontalDrawingGridEvery w:val="0"/>
  <w:displayVerticalDrawingGridEvery w:val="2"/>
  <w:characterSpacingControl w:val="compressPunctuation"/>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60D86"/>
    <w:rsid w:val="000112B1"/>
    <w:rsid w:val="0001656C"/>
    <w:rsid w:val="000232BA"/>
    <w:rsid w:val="00042E3B"/>
    <w:rsid w:val="00054A6A"/>
    <w:rsid w:val="00055600"/>
    <w:rsid w:val="0005782F"/>
    <w:rsid w:val="00064605"/>
    <w:rsid w:val="00065524"/>
    <w:rsid w:val="00070E92"/>
    <w:rsid w:val="000936DC"/>
    <w:rsid w:val="000A3F05"/>
    <w:rsid w:val="000D4C2F"/>
    <w:rsid w:val="000F46FE"/>
    <w:rsid w:val="000F74B4"/>
    <w:rsid w:val="00100E03"/>
    <w:rsid w:val="00103880"/>
    <w:rsid w:val="00114662"/>
    <w:rsid w:val="001210A3"/>
    <w:rsid w:val="001249CD"/>
    <w:rsid w:val="001261A1"/>
    <w:rsid w:val="001262CF"/>
    <w:rsid w:val="00131BD8"/>
    <w:rsid w:val="001350E0"/>
    <w:rsid w:val="001430F9"/>
    <w:rsid w:val="001465CD"/>
    <w:rsid w:val="00150CD1"/>
    <w:rsid w:val="001612F3"/>
    <w:rsid w:val="00183B55"/>
    <w:rsid w:val="001913F2"/>
    <w:rsid w:val="00191E0E"/>
    <w:rsid w:val="00192FAB"/>
    <w:rsid w:val="001A1B29"/>
    <w:rsid w:val="001B0B05"/>
    <w:rsid w:val="001B26B2"/>
    <w:rsid w:val="001C6A4B"/>
    <w:rsid w:val="001F33DC"/>
    <w:rsid w:val="001F5D09"/>
    <w:rsid w:val="00215343"/>
    <w:rsid w:val="00222019"/>
    <w:rsid w:val="002251B3"/>
    <w:rsid w:val="00225947"/>
    <w:rsid w:val="00251EB4"/>
    <w:rsid w:val="00264F65"/>
    <w:rsid w:val="00271874"/>
    <w:rsid w:val="00273380"/>
    <w:rsid w:val="00275511"/>
    <w:rsid w:val="00277323"/>
    <w:rsid w:val="00291E45"/>
    <w:rsid w:val="0029250F"/>
    <w:rsid w:val="002A2D8A"/>
    <w:rsid w:val="002A5AFB"/>
    <w:rsid w:val="002B2EAB"/>
    <w:rsid w:val="002C1C21"/>
    <w:rsid w:val="002C3451"/>
    <w:rsid w:val="002C4360"/>
    <w:rsid w:val="002D196A"/>
    <w:rsid w:val="002D6387"/>
    <w:rsid w:val="002E0B67"/>
    <w:rsid w:val="002F144A"/>
    <w:rsid w:val="0030746D"/>
    <w:rsid w:val="003346B3"/>
    <w:rsid w:val="0034130D"/>
    <w:rsid w:val="00360769"/>
    <w:rsid w:val="003615AA"/>
    <w:rsid w:val="00367342"/>
    <w:rsid w:val="0037565C"/>
    <w:rsid w:val="00381207"/>
    <w:rsid w:val="003976A9"/>
    <w:rsid w:val="003A247D"/>
    <w:rsid w:val="003A3977"/>
    <w:rsid w:val="003B03C7"/>
    <w:rsid w:val="003B3B26"/>
    <w:rsid w:val="003B734D"/>
    <w:rsid w:val="003C0B2B"/>
    <w:rsid w:val="003C13DC"/>
    <w:rsid w:val="003C742F"/>
    <w:rsid w:val="003E2E11"/>
    <w:rsid w:val="003F2F8D"/>
    <w:rsid w:val="003F38C3"/>
    <w:rsid w:val="00420100"/>
    <w:rsid w:val="0043720D"/>
    <w:rsid w:val="00445119"/>
    <w:rsid w:val="0045228F"/>
    <w:rsid w:val="00452B5A"/>
    <w:rsid w:val="004637C9"/>
    <w:rsid w:val="0046611E"/>
    <w:rsid w:val="00493888"/>
    <w:rsid w:val="004A0D28"/>
    <w:rsid w:val="004D7B1D"/>
    <w:rsid w:val="00500792"/>
    <w:rsid w:val="005028DE"/>
    <w:rsid w:val="00504468"/>
    <w:rsid w:val="005051BE"/>
    <w:rsid w:val="0050598E"/>
    <w:rsid w:val="0051164F"/>
    <w:rsid w:val="00513FAC"/>
    <w:rsid w:val="00520305"/>
    <w:rsid w:val="0053171C"/>
    <w:rsid w:val="0053258A"/>
    <w:rsid w:val="0053751B"/>
    <w:rsid w:val="00537563"/>
    <w:rsid w:val="005570FC"/>
    <w:rsid w:val="00561397"/>
    <w:rsid w:val="00563AA5"/>
    <w:rsid w:val="005718DB"/>
    <w:rsid w:val="00572419"/>
    <w:rsid w:val="00575006"/>
    <w:rsid w:val="00582C66"/>
    <w:rsid w:val="00585AF3"/>
    <w:rsid w:val="005A173D"/>
    <w:rsid w:val="005B14D3"/>
    <w:rsid w:val="005D17B0"/>
    <w:rsid w:val="005D5BF9"/>
    <w:rsid w:val="005D63FC"/>
    <w:rsid w:val="005D6ABD"/>
    <w:rsid w:val="005D6AC6"/>
    <w:rsid w:val="005D6B35"/>
    <w:rsid w:val="005F2630"/>
    <w:rsid w:val="005F67E2"/>
    <w:rsid w:val="00600131"/>
    <w:rsid w:val="00607539"/>
    <w:rsid w:val="0061404D"/>
    <w:rsid w:val="006207FF"/>
    <w:rsid w:val="006526E3"/>
    <w:rsid w:val="006646F5"/>
    <w:rsid w:val="006741B1"/>
    <w:rsid w:val="00676E75"/>
    <w:rsid w:val="00681BE7"/>
    <w:rsid w:val="0068322B"/>
    <w:rsid w:val="00693974"/>
    <w:rsid w:val="006968C3"/>
    <w:rsid w:val="006A47ED"/>
    <w:rsid w:val="006C1704"/>
    <w:rsid w:val="006C4EA2"/>
    <w:rsid w:val="00706C80"/>
    <w:rsid w:val="00706E0C"/>
    <w:rsid w:val="007219F9"/>
    <w:rsid w:val="007276E7"/>
    <w:rsid w:val="00727BEB"/>
    <w:rsid w:val="00734CEC"/>
    <w:rsid w:val="00737A0B"/>
    <w:rsid w:val="00745BF0"/>
    <w:rsid w:val="007535D0"/>
    <w:rsid w:val="007540F5"/>
    <w:rsid w:val="0075708D"/>
    <w:rsid w:val="00761D8C"/>
    <w:rsid w:val="00765BDB"/>
    <w:rsid w:val="00765DD4"/>
    <w:rsid w:val="00766BB6"/>
    <w:rsid w:val="007730A3"/>
    <w:rsid w:val="00793532"/>
    <w:rsid w:val="007939AE"/>
    <w:rsid w:val="00793B98"/>
    <w:rsid w:val="007954F7"/>
    <w:rsid w:val="0079601D"/>
    <w:rsid w:val="007B3236"/>
    <w:rsid w:val="007C61EC"/>
    <w:rsid w:val="007C6583"/>
    <w:rsid w:val="007D29F6"/>
    <w:rsid w:val="007E2F9A"/>
    <w:rsid w:val="00800565"/>
    <w:rsid w:val="008158A3"/>
    <w:rsid w:val="008244FC"/>
    <w:rsid w:val="008248D3"/>
    <w:rsid w:val="008253ED"/>
    <w:rsid w:val="008273EF"/>
    <w:rsid w:val="00833109"/>
    <w:rsid w:val="008433A1"/>
    <w:rsid w:val="008446BF"/>
    <w:rsid w:val="00855863"/>
    <w:rsid w:val="00884358"/>
    <w:rsid w:val="00886404"/>
    <w:rsid w:val="00896467"/>
    <w:rsid w:val="008A05E3"/>
    <w:rsid w:val="008A0AD4"/>
    <w:rsid w:val="008B0701"/>
    <w:rsid w:val="008B3072"/>
    <w:rsid w:val="008C41DB"/>
    <w:rsid w:val="008E01E0"/>
    <w:rsid w:val="008E6A00"/>
    <w:rsid w:val="008F1C5D"/>
    <w:rsid w:val="008F220C"/>
    <w:rsid w:val="00922325"/>
    <w:rsid w:val="00926D8D"/>
    <w:rsid w:val="009279AA"/>
    <w:rsid w:val="00930A15"/>
    <w:rsid w:val="00937266"/>
    <w:rsid w:val="0094301D"/>
    <w:rsid w:val="0096066E"/>
    <w:rsid w:val="00963979"/>
    <w:rsid w:val="0097367F"/>
    <w:rsid w:val="00981F5C"/>
    <w:rsid w:val="00983F86"/>
    <w:rsid w:val="009906FA"/>
    <w:rsid w:val="0099596D"/>
    <w:rsid w:val="00995997"/>
    <w:rsid w:val="009B23F2"/>
    <w:rsid w:val="009B2CDA"/>
    <w:rsid w:val="009B3B9F"/>
    <w:rsid w:val="009B3C7C"/>
    <w:rsid w:val="009C2A2F"/>
    <w:rsid w:val="009D01DC"/>
    <w:rsid w:val="009E2AD4"/>
    <w:rsid w:val="009E3A30"/>
    <w:rsid w:val="00A17732"/>
    <w:rsid w:val="00A2031B"/>
    <w:rsid w:val="00A221A7"/>
    <w:rsid w:val="00A26F8F"/>
    <w:rsid w:val="00A36907"/>
    <w:rsid w:val="00A40615"/>
    <w:rsid w:val="00A463CD"/>
    <w:rsid w:val="00A55C13"/>
    <w:rsid w:val="00A57023"/>
    <w:rsid w:val="00A658D2"/>
    <w:rsid w:val="00A81F03"/>
    <w:rsid w:val="00A8396E"/>
    <w:rsid w:val="00A90722"/>
    <w:rsid w:val="00A94C0C"/>
    <w:rsid w:val="00AA29A3"/>
    <w:rsid w:val="00AB0909"/>
    <w:rsid w:val="00AB32DA"/>
    <w:rsid w:val="00AC5BBE"/>
    <w:rsid w:val="00AD0962"/>
    <w:rsid w:val="00AD6202"/>
    <w:rsid w:val="00AF3763"/>
    <w:rsid w:val="00AF37EC"/>
    <w:rsid w:val="00B02898"/>
    <w:rsid w:val="00B0526B"/>
    <w:rsid w:val="00B05A3E"/>
    <w:rsid w:val="00B10A58"/>
    <w:rsid w:val="00B50FCC"/>
    <w:rsid w:val="00B55579"/>
    <w:rsid w:val="00B640F9"/>
    <w:rsid w:val="00B64445"/>
    <w:rsid w:val="00B657CB"/>
    <w:rsid w:val="00B765A3"/>
    <w:rsid w:val="00B81EC5"/>
    <w:rsid w:val="00B8359E"/>
    <w:rsid w:val="00B93FF5"/>
    <w:rsid w:val="00B94E4F"/>
    <w:rsid w:val="00B97DAF"/>
    <w:rsid w:val="00BA0D29"/>
    <w:rsid w:val="00BA2A9F"/>
    <w:rsid w:val="00BA5F25"/>
    <w:rsid w:val="00BB4CB0"/>
    <w:rsid w:val="00BB7AC7"/>
    <w:rsid w:val="00BD0856"/>
    <w:rsid w:val="00BE5BB0"/>
    <w:rsid w:val="00BE5BC6"/>
    <w:rsid w:val="00BF7430"/>
    <w:rsid w:val="00C0423C"/>
    <w:rsid w:val="00C0735B"/>
    <w:rsid w:val="00C1506D"/>
    <w:rsid w:val="00C43E27"/>
    <w:rsid w:val="00C56C98"/>
    <w:rsid w:val="00C745CA"/>
    <w:rsid w:val="00C90D1A"/>
    <w:rsid w:val="00C94044"/>
    <w:rsid w:val="00C974D7"/>
    <w:rsid w:val="00CA02E8"/>
    <w:rsid w:val="00CA297D"/>
    <w:rsid w:val="00CA4155"/>
    <w:rsid w:val="00CB48EC"/>
    <w:rsid w:val="00CC5E53"/>
    <w:rsid w:val="00CC60DC"/>
    <w:rsid w:val="00CD767B"/>
    <w:rsid w:val="00CE4C09"/>
    <w:rsid w:val="00D07773"/>
    <w:rsid w:val="00D165E7"/>
    <w:rsid w:val="00D22002"/>
    <w:rsid w:val="00D264AC"/>
    <w:rsid w:val="00D3042E"/>
    <w:rsid w:val="00D87DE9"/>
    <w:rsid w:val="00D91988"/>
    <w:rsid w:val="00D9370C"/>
    <w:rsid w:val="00DB50F8"/>
    <w:rsid w:val="00DD0F06"/>
    <w:rsid w:val="00DD1449"/>
    <w:rsid w:val="00DD73AC"/>
    <w:rsid w:val="00DE706F"/>
    <w:rsid w:val="00E118FA"/>
    <w:rsid w:val="00E13D26"/>
    <w:rsid w:val="00E2212C"/>
    <w:rsid w:val="00E30CA0"/>
    <w:rsid w:val="00E31408"/>
    <w:rsid w:val="00E355BA"/>
    <w:rsid w:val="00E365F2"/>
    <w:rsid w:val="00E60781"/>
    <w:rsid w:val="00E64701"/>
    <w:rsid w:val="00E67DE7"/>
    <w:rsid w:val="00E75873"/>
    <w:rsid w:val="00E76222"/>
    <w:rsid w:val="00E86976"/>
    <w:rsid w:val="00E96CC4"/>
    <w:rsid w:val="00EB76AC"/>
    <w:rsid w:val="00EC2387"/>
    <w:rsid w:val="00EC36C8"/>
    <w:rsid w:val="00EC7B59"/>
    <w:rsid w:val="00ED110D"/>
    <w:rsid w:val="00EF127A"/>
    <w:rsid w:val="00EF64FA"/>
    <w:rsid w:val="00F021D7"/>
    <w:rsid w:val="00F05264"/>
    <w:rsid w:val="00F253AC"/>
    <w:rsid w:val="00F43317"/>
    <w:rsid w:val="00F43900"/>
    <w:rsid w:val="00F453E7"/>
    <w:rsid w:val="00F55F8F"/>
    <w:rsid w:val="00F57191"/>
    <w:rsid w:val="00F57DA7"/>
    <w:rsid w:val="00F60D86"/>
    <w:rsid w:val="00F64B81"/>
    <w:rsid w:val="00F653EF"/>
    <w:rsid w:val="00F73B75"/>
    <w:rsid w:val="00F74D29"/>
    <w:rsid w:val="00F81D18"/>
    <w:rsid w:val="00F86110"/>
    <w:rsid w:val="00F91578"/>
    <w:rsid w:val="00F92897"/>
    <w:rsid w:val="00FA7BE5"/>
    <w:rsid w:val="00FB0543"/>
    <w:rsid w:val="00FB48D7"/>
    <w:rsid w:val="00FB4C6A"/>
    <w:rsid w:val="00FB70EF"/>
    <w:rsid w:val="00FC3C7D"/>
    <w:rsid w:val="00FD5F66"/>
    <w:rsid w:val="00FD766E"/>
    <w:rsid w:val="00FE0160"/>
    <w:rsid w:val="00FF15DB"/>
    <w:rsid w:val="00FF21E3"/>
    <w:rsid w:val="00FF3AB3"/>
    <w:rsid w:val="00FF655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EDC2B77"/>
  <w15:chartTrackingRefBased/>
  <w15:docId w15:val="{CA0EB306-114F-488C-9832-FF7AB3B8FD0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kern w:val="2"/>
        <w:sz w:val="21"/>
        <w:szCs w:val="22"/>
        <w:lang w:val="en-US" w:eastAsia="zh-CN" w:bidi="ar-SA"/>
        <w14:ligatures w14:val="standardContextual"/>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131BD8"/>
    <w:pPr>
      <w:widowControl w:val="0"/>
      <w:jc w:val="both"/>
    </w:pPr>
    <w:rPr>
      <w:szCs w:val="24"/>
      <w14:ligatures w14:val="none"/>
    </w:rPr>
  </w:style>
  <w:style w:type="paragraph" w:styleId="1">
    <w:name w:val="heading 1"/>
    <w:basedOn w:val="a"/>
    <w:next w:val="a"/>
    <w:link w:val="10"/>
    <w:uiPriority w:val="9"/>
    <w:qFormat/>
    <w:rsid w:val="00131BD8"/>
    <w:pPr>
      <w:keepNext/>
      <w:keepLines/>
      <w:spacing w:before="340" w:after="330" w:line="578" w:lineRule="auto"/>
      <w:outlineLvl w:val="0"/>
    </w:pPr>
    <w:rPr>
      <w:b/>
      <w:bCs/>
      <w:kern w:val="44"/>
      <w:sz w:val="30"/>
      <w:szCs w:val="44"/>
    </w:rPr>
  </w:style>
  <w:style w:type="paragraph" w:styleId="2">
    <w:name w:val="heading 2"/>
    <w:basedOn w:val="a"/>
    <w:next w:val="a"/>
    <w:link w:val="20"/>
    <w:uiPriority w:val="9"/>
    <w:unhideWhenUsed/>
    <w:qFormat/>
    <w:rsid w:val="001F5D09"/>
    <w:pPr>
      <w:keepNext/>
      <w:keepLines/>
      <w:numPr>
        <w:numId w:val="24"/>
      </w:numPr>
      <w:spacing w:before="260" w:after="260" w:line="416" w:lineRule="auto"/>
      <w:outlineLvl w:val="1"/>
    </w:pPr>
    <w:rPr>
      <w:rFonts w:asciiTheme="majorHAnsi" w:eastAsia="微软雅黑" w:hAnsiTheme="majorHAnsi" w:cstheme="majorBidi"/>
      <w:b/>
      <w:bCs/>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131BD8"/>
    <w:pPr>
      <w:pBdr>
        <w:bottom w:val="single" w:sz="6" w:space="1" w:color="auto"/>
      </w:pBdr>
      <w:tabs>
        <w:tab w:val="center" w:pos="4153"/>
        <w:tab w:val="right" w:pos="8306"/>
      </w:tabs>
      <w:snapToGrid w:val="0"/>
      <w:jc w:val="center"/>
    </w:pPr>
    <w:rPr>
      <w:sz w:val="18"/>
      <w:szCs w:val="18"/>
    </w:rPr>
  </w:style>
  <w:style w:type="character" w:customStyle="1" w:styleId="a4">
    <w:name w:val="页眉 字符"/>
    <w:basedOn w:val="a0"/>
    <w:link w:val="a3"/>
    <w:uiPriority w:val="99"/>
    <w:rsid w:val="00131BD8"/>
    <w:rPr>
      <w:sz w:val="18"/>
      <w:szCs w:val="18"/>
      <w14:ligatures w14:val="none"/>
    </w:rPr>
  </w:style>
  <w:style w:type="paragraph" w:styleId="a5">
    <w:name w:val="footer"/>
    <w:basedOn w:val="a"/>
    <w:link w:val="a6"/>
    <w:uiPriority w:val="99"/>
    <w:unhideWhenUsed/>
    <w:rsid w:val="00131BD8"/>
    <w:pPr>
      <w:tabs>
        <w:tab w:val="center" w:pos="4153"/>
        <w:tab w:val="right" w:pos="8306"/>
      </w:tabs>
      <w:snapToGrid w:val="0"/>
      <w:jc w:val="left"/>
    </w:pPr>
    <w:rPr>
      <w:sz w:val="18"/>
      <w:szCs w:val="18"/>
    </w:rPr>
  </w:style>
  <w:style w:type="character" w:customStyle="1" w:styleId="a6">
    <w:name w:val="页脚 字符"/>
    <w:basedOn w:val="a0"/>
    <w:link w:val="a5"/>
    <w:uiPriority w:val="99"/>
    <w:rsid w:val="00131BD8"/>
    <w:rPr>
      <w:sz w:val="18"/>
      <w:szCs w:val="18"/>
      <w14:ligatures w14:val="none"/>
    </w:rPr>
  </w:style>
  <w:style w:type="character" w:styleId="a7">
    <w:name w:val="Hyperlink"/>
    <w:basedOn w:val="a0"/>
    <w:uiPriority w:val="99"/>
    <w:unhideWhenUsed/>
    <w:rsid w:val="00131BD8"/>
    <w:rPr>
      <w:color w:val="0563C1" w:themeColor="hyperlink"/>
      <w:u w:val="single"/>
    </w:rPr>
  </w:style>
  <w:style w:type="paragraph" w:customStyle="1" w:styleId="11">
    <w:name w:val="列出段落1"/>
    <w:basedOn w:val="a"/>
    <w:uiPriority w:val="99"/>
    <w:qFormat/>
    <w:rsid w:val="00131BD8"/>
    <w:pPr>
      <w:ind w:firstLineChars="200" w:firstLine="420"/>
    </w:pPr>
  </w:style>
  <w:style w:type="paragraph" w:styleId="a8">
    <w:name w:val="List Paragraph"/>
    <w:basedOn w:val="a"/>
    <w:uiPriority w:val="34"/>
    <w:qFormat/>
    <w:rsid w:val="00131BD8"/>
    <w:pPr>
      <w:ind w:firstLineChars="200" w:firstLine="420"/>
    </w:pPr>
  </w:style>
  <w:style w:type="character" w:customStyle="1" w:styleId="10">
    <w:name w:val="标题 1 字符"/>
    <w:basedOn w:val="a0"/>
    <w:link w:val="1"/>
    <w:uiPriority w:val="9"/>
    <w:rsid w:val="00131BD8"/>
    <w:rPr>
      <w:b/>
      <w:bCs/>
      <w:kern w:val="44"/>
      <w:sz w:val="30"/>
      <w:szCs w:val="44"/>
      <w14:ligatures w14:val="none"/>
    </w:rPr>
  </w:style>
  <w:style w:type="character" w:customStyle="1" w:styleId="20">
    <w:name w:val="标题 2 字符"/>
    <w:basedOn w:val="a0"/>
    <w:link w:val="2"/>
    <w:uiPriority w:val="9"/>
    <w:rsid w:val="001F5D09"/>
    <w:rPr>
      <w:rFonts w:asciiTheme="majorHAnsi" w:eastAsia="微软雅黑" w:hAnsiTheme="majorHAnsi" w:cstheme="majorBidi"/>
      <w:b/>
      <w:bCs/>
      <w:szCs w:val="32"/>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cid:2024031901.jpg" TargetMode="External"/><Relationship Id="rId18" Type="http://schemas.openxmlformats.org/officeDocument/2006/relationships/image" Target="media/image8.jpeg"/><Relationship Id="rId26" Type="http://schemas.openxmlformats.org/officeDocument/2006/relationships/image" Target="media/image12.png"/><Relationship Id="rId3" Type="http://schemas.openxmlformats.org/officeDocument/2006/relationships/settings" Target="settings.xml"/><Relationship Id="rId21" Type="http://schemas.openxmlformats.org/officeDocument/2006/relationships/image" Target="cid:2024032107.jpg" TargetMode="External"/><Relationship Id="rId7" Type="http://schemas.openxmlformats.org/officeDocument/2006/relationships/hyperlink" Target="http://www.cpcaauto.com" TargetMode="External"/><Relationship Id="rId12" Type="http://schemas.openxmlformats.org/officeDocument/2006/relationships/image" Target="media/image5.jpeg"/><Relationship Id="rId17" Type="http://schemas.openxmlformats.org/officeDocument/2006/relationships/image" Target="cid:2024032102.jpg" TargetMode="External"/><Relationship Id="rId25" Type="http://schemas.openxmlformats.org/officeDocument/2006/relationships/image" Target="cid:2024032503.jpg" TargetMode="External"/><Relationship Id="rId2" Type="http://schemas.openxmlformats.org/officeDocument/2006/relationships/styles" Target="styles.xml"/><Relationship Id="rId16" Type="http://schemas.openxmlformats.org/officeDocument/2006/relationships/image" Target="media/image7.jpeg"/><Relationship Id="rId20" Type="http://schemas.openxmlformats.org/officeDocument/2006/relationships/image" Target="media/image9.jpeg"/><Relationship Id="rId29"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png"/><Relationship Id="rId24" Type="http://schemas.openxmlformats.org/officeDocument/2006/relationships/image" Target="media/image11.jpeg"/><Relationship Id="rId5" Type="http://schemas.openxmlformats.org/officeDocument/2006/relationships/footnotes" Target="footnotes.xml"/><Relationship Id="rId15" Type="http://schemas.openxmlformats.org/officeDocument/2006/relationships/image" Target="cid:2024031902.jpg" TargetMode="External"/><Relationship Id="rId23" Type="http://schemas.openxmlformats.org/officeDocument/2006/relationships/image" Target="cid:2024032201.jpg" TargetMode="External"/><Relationship Id="rId28" Type="http://schemas.openxmlformats.org/officeDocument/2006/relationships/fontTable" Target="fontTable.xml"/><Relationship Id="rId10" Type="http://schemas.openxmlformats.org/officeDocument/2006/relationships/image" Target="media/image3.png"/><Relationship Id="rId19" Type="http://schemas.openxmlformats.org/officeDocument/2006/relationships/image" Target="cid:2024032501.jpg" TargetMode="External"/><Relationship Id="rId4" Type="http://schemas.openxmlformats.org/officeDocument/2006/relationships/webSettings" Target="webSettings.xml"/><Relationship Id="rId9" Type="http://schemas.openxmlformats.org/officeDocument/2006/relationships/image" Target="media/image2.png"/><Relationship Id="rId14" Type="http://schemas.openxmlformats.org/officeDocument/2006/relationships/image" Target="media/image6.jpeg"/><Relationship Id="rId22" Type="http://schemas.openxmlformats.org/officeDocument/2006/relationships/image" Target="media/image10.jpeg"/><Relationship Id="rId27"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image" Target="media/image13.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41</TotalTime>
  <Pages>15</Pages>
  <Words>1920</Words>
  <Characters>10948</Characters>
  <Application>Microsoft Office Word</Application>
  <DocSecurity>0</DocSecurity>
  <Lines>91</Lines>
  <Paragraphs>25</Paragraphs>
  <ScaleCrop>false</ScaleCrop>
  <Company/>
  <LinksUpToDate>false</LinksUpToDate>
  <CharactersWithSpaces>12843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Joshua W</dc:creator>
  <cp:keywords/>
  <dc:description/>
  <cp:lastModifiedBy>承桉 李</cp:lastModifiedBy>
  <cp:revision>4</cp:revision>
  <dcterms:created xsi:type="dcterms:W3CDTF">2024-03-27T05:01:00Z</dcterms:created>
  <dcterms:modified xsi:type="dcterms:W3CDTF">2024-03-27T05:42:00Z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defa4170-0d19-0005-0004-bc88714345d2_Enabled">
    <vt:lpwstr>true</vt:lpwstr>
  </property>
  <property fmtid="{D5CDD505-2E9C-101B-9397-08002B2CF9AE}" pid="3" name="MSIP_Label_defa4170-0d19-0005-0004-bc88714345d2_SetDate">
    <vt:lpwstr>2024-03-22T05:49:13Z</vt:lpwstr>
  </property>
  <property fmtid="{D5CDD505-2E9C-101B-9397-08002B2CF9AE}" pid="4" name="MSIP_Label_defa4170-0d19-0005-0004-bc88714345d2_Method">
    <vt:lpwstr>Standard</vt:lpwstr>
  </property>
  <property fmtid="{D5CDD505-2E9C-101B-9397-08002B2CF9AE}" pid="5" name="MSIP_Label_defa4170-0d19-0005-0004-bc88714345d2_Name">
    <vt:lpwstr>defa4170-0d19-0005-0004-bc88714345d2</vt:lpwstr>
  </property>
  <property fmtid="{D5CDD505-2E9C-101B-9397-08002B2CF9AE}" pid="6" name="MSIP_Label_defa4170-0d19-0005-0004-bc88714345d2_SiteId">
    <vt:lpwstr>526bf18f-a725-43e7-8736-8b1e725d7621</vt:lpwstr>
  </property>
  <property fmtid="{D5CDD505-2E9C-101B-9397-08002B2CF9AE}" pid="7" name="MSIP_Label_defa4170-0d19-0005-0004-bc88714345d2_ActionId">
    <vt:lpwstr>2a16dccc-8f24-4141-b9ce-9fa035342898</vt:lpwstr>
  </property>
  <property fmtid="{D5CDD505-2E9C-101B-9397-08002B2CF9AE}" pid="8" name="MSIP_Label_defa4170-0d19-0005-0004-bc88714345d2_ContentBits">
    <vt:lpwstr>0</vt:lpwstr>
  </property>
</Properties>
</file>