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CFEC17" w14:textId="175ADE28" w:rsidR="00131BD8" w:rsidRPr="00BF14E2" w:rsidRDefault="00131BD8" w:rsidP="00131BD8">
      <w:pPr>
        <w:jc w:val="center"/>
        <w:outlineLvl w:val="0"/>
        <w:rPr>
          <w:rFonts w:ascii="宋体" w:eastAsia="宋体" w:hAnsi="宋体" w:cs="Times New Roman" w:hint="eastAsia"/>
          <w:b/>
          <w:bCs/>
          <w:sz w:val="35"/>
          <w:szCs w:val="35"/>
        </w:rPr>
      </w:pPr>
      <w:bookmarkStart w:id="0" w:name="_Toc308180609"/>
      <w:r w:rsidRPr="00BF14E2">
        <w:rPr>
          <w:rFonts w:ascii="宋体" w:eastAsia="宋体" w:hAnsi="宋体" w:cs="黑体" w:hint="eastAsia"/>
          <w:b/>
          <w:bCs/>
          <w:sz w:val="35"/>
          <w:szCs w:val="35"/>
        </w:rPr>
        <w:t>车市扫描</w:t>
      </w:r>
      <w:r w:rsidRPr="00BF14E2">
        <w:rPr>
          <w:rFonts w:ascii="宋体" w:eastAsia="宋体" w:hAnsi="宋体" w:cs="黑体"/>
          <w:b/>
          <w:bCs/>
          <w:sz w:val="35"/>
          <w:szCs w:val="35"/>
        </w:rPr>
        <w:t>-202</w:t>
      </w:r>
      <w:r w:rsidR="00DD77C1" w:rsidRPr="00BF14E2">
        <w:rPr>
          <w:rFonts w:ascii="宋体" w:eastAsia="宋体" w:hAnsi="宋体" w:cs="黑体" w:hint="eastAsia"/>
          <w:b/>
          <w:bCs/>
          <w:sz w:val="35"/>
          <w:szCs w:val="35"/>
        </w:rPr>
        <w:t>5</w:t>
      </w:r>
      <w:r w:rsidRPr="00BF14E2">
        <w:rPr>
          <w:rFonts w:ascii="宋体" w:eastAsia="宋体" w:hAnsi="宋体" w:cs="黑体" w:hint="eastAsia"/>
          <w:b/>
          <w:bCs/>
          <w:sz w:val="35"/>
          <w:szCs w:val="35"/>
        </w:rPr>
        <w:t>年</w:t>
      </w:r>
      <w:r w:rsidR="00DD77C1" w:rsidRPr="00BF14E2">
        <w:rPr>
          <w:rFonts w:ascii="宋体" w:eastAsia="宋体" w:hAnsi="宋体" w:cs="黑体" w:hint="eastAsia"/>
          <w:b/>
          <w:bCs/>
          <w:sz w:val="35"/>
          <w:szCs w:val="35"/>
        </w:rPr>
        <w:t>3</w:t>
      </w:r>
      <w:r w:rsidRPr="00BF14E2">
        <w:rPr>
          <w:rFonts w:ascii="宋体" w:eastAsia="宋体" w:hAnsi="宋体" w:cs="黑体" w:hint="eastAsia"/>
          <w:b/>
          <w:bCs/>
          <w:sz w:val="35"/>
          <w:szCs w:val="35"/>
        </w:rPr>
        <w:t>期（</w:t>
      </w:r>
      <w:r w:rsidR="00DD77C1" w:rsidRPr="00BF14E2">
        <w:rPr>
          <w:rFonts w:ascii="宋体" w:eastAsia="宋体" w:hAnsi="宋体" w:cs="黑体" w:hint="eastAsia"/>
          <w:b/>
          <w:bCs/>
          <w:sz w:val="35"/>
          <w:szCs w:val="35"/>
        </w:rPr>
        <w:t>1</w:t>
      </w:r>
      <w:r w:rsidRPr="00BF14E2">
        <w:rPr>
          <w:rFonts w:ascii="宋体" w:eastAsia="宋体" w:hAnsi="宋体" w:cs="黑体" w:hint="eastAsia"/>
          <w:b/>
          <w:bCs/>
          <w:sz w:val="35"/>
          <w:szCs w:val="35"/>
        </w:rPr>
        <w:t>月</w:t>
      </w:r>
      <w:r w:rsidR="00DD77C1" w:rsidRPr="00BF14E2">
        <w:rPr>
          <w:rFonts w:ascii="宋体" w:eastAsia="宋体" w:hAnsi="宋体" w:cs="黑体" w:hint="eastAsia"/>
          <w:b/>
          <w:bCs/>
          <w:sz w:val="35"/>
          <w:szCs w:val="35"/>
        </w:rPr>
        <w:t>1</w:t>
      </w:r>
      <w:r w:rsidR="00E90364" w:rsidRPr="00BF14E2">
        <w:rPr>
          <w:rFonts w:ascii="宋体" w:eastAsia="宋体" w:hAnsi="宋体" w:cs="黑体" w:hint="eastAsia"/>
          <w:b/>
          <w:bCs/>
          <w:sz w:val="35"/>
          <w:szCs w:val="35"/>
        </w:rPr>
        <w:t>3</w:t>
      </w:r>
      <w:r w:rsidRPr="00BF14E2">
        <w:rPr>
          <w:rFonts w:ascii="宋体" w:eastAsia="宋体" w:hAnsi="宋体" w:cs="黑体" w:hint="eastAsia"/>
          <w:b/>
          <w:bCs/>
          <w:sz w:val="35"/>
          <w:szCs w:val="35"/>
        </w:rPr>
        <w:t>日</w:t>
      </w:r>
      <w:r w:rsidRPr="00BF14E2">
        <w:rPr>
          <w:rFonts w:ascii="宋体" w:eastAsia="宋体" w:hAnsi="宋体" w:cs="黑体"/>
          <w:b/>
          <w:bCs/>
          <w:sz w:val="35"/>
          <w:szCs w:val="35"/>
        </w:rPr>
        <w:t>-</w:t>
      </w:r>
      <w:r w:rsidR="00DD77C1" w:rsidRPr="00BF14E2">
        <w:rPr>
          <w:rFonts w:ascii="宋体" w:eastAsia="宋体" w:hAnsi="宋体" w:cs="黑体" w:hint="eastAsia"/>
          <w:b/>
          <w:bCs/>
          <w:sz w:val="35"/>
          <w:szCs w:val="35"/>
        </w:rPr>
        <w:t>1</w:t>
      </w:r>
      <w:r w:rsidRPr="00BF14E2">
        <w:rPr>
          <w:rFonts w:ascii="宋体" w:eastAsia="宋体" w:hAnsi="宋体" w:cs="黑体" w:hint="eastAsia"/>
          <w:b/>
          <w:bCs/>
          <w:sz w:val="35"/>
          <w:szCs w:val="35"/>
        </w:rPr>
        <w:t>月</w:t>
      </w:r>
      <w:r w:rsidR="00DD77C1" w:rsidRPr="00BF14E2">
        <w:rPr>
          <w:rFonts w:ascii="宋体" w:eastAsia="宋体" w:hAnsi="宋体" w:cs="黑体" w:hint="eastAsia"/>
          <w:b/>
          <w:bCs/>
          <w:sz w:val="35"/>
          <w:szCs w:val="35"/>
        </w:rPr>
        <w:t>1</w:t>
      </w:r>
      <w:r w:rsidR="00E90364" w:rsidRPr="00BF14E2">
        <w:rPr>
          <w:rFonts w:ascii="宋体" w:eastAsia="宋体" w:hAnsi="宋体" w:cs="黑体" w:hint="eastAsia"/>
          <w:b/>
          <w:bCs/>
          <w:sz w:val="35"/>
          <w:szCs w:val="35"/>
        </w:rPr>
        <w:t>9</w:t>
      </w:r>
      <w:r w:rsidRPr="00BF14E2">
        <w:rPr>
          <w:rFonts w:ascii="宋体" w:eastAsia="宋体" w:hAnsi="宋体" w:cs="黑体" w:hint="eastAsia"/>
          <w:b/>
          <w:bCs/>
          <w:sz w:val="35"/>
          <w:szCs w:val="35"/>
        </w:rPr>
        <w:t>日）</w:t>
      </w:r>
      <w:bookmarkEnd w:id="0"/>
    </w:p>
    <w:p w14:paraId="03A0F6AA" w14:textId="77777777" w:rsidR="00131BD8" w:rsidRPr="00BF14E2" w:rsidRDefault="00131BD8" w:rsidP="00131BD8">
      <w:pPr>
        <w:rPr>
          <w:rFonts w:ascii="宋体" w:eastAsia="宋体" w:hAnsi="宋体" w:cs="黑体" w:hint="eastAsia"/>
        </w:rPr>
      </w:pPr>
    </w:p>
    <w:p w14:paraId="51239619" w14:textId="5688743E" w:rsidR="00131BD8" w:rsidRPr="00BF14E2" w:rsidRDefault="00131BD8" w:rsidP="00131BD8">
      <w:pPr>
        <w:rPr>
          <w:rFonts w:ascii="宋体" w:eastAsia="宋体" w:hAnsi="宋体" w:cs="黑体" w:hint="eastAsia"/>
          <w:szCs w:val="21"/>
        </w:rPr>
      </w:pPr>
      <w:r w:rsidRPr="00BF14E2">
        <w:rPr>
          <w:rFonts w:ascii="宋体" w:eastAsia="宋体" w:hAnsi="宋体" w:cs="黑体" w:hint="eastAsia"/>
          <w:szCs w:val="21"/>
        </w:rPr>
        <w:t>主要信息源自乘联</w:t>
      </w:r>
      <w:r w:rsidR="00BF14E2">
        <w:rPr>
          <w:rFonts w:ascii="宋体" w:eastAsia="宋体" w:hAnsi="宋体" w:cs="黑体" w:hint="eastAsia"/>
          <w:szCs w:val="21"/>
        </w:rPr>
        <w:t>分</w:t>
      </w:r>
      <w:r w:rsidRPr="00BF14E2">
        <w:rPr>
          <w:rFonts w:ascii="宋体" w:eastAsia="宋体" w:hAnsi="宋体" w:cs="黑体" w:hint="eastAsia"/>
          <w:szCs w:val="21"/>
        </w:rPr>
        <w:t>会每日新闻等</w:t>
      </w:r>
    </w:p>
    <w:p w14:paraId="2153412D" w14:textId="77777777" w:rsidR="00131BD8" w:rsidRPr="00BF14E2" w:rsidRDefault="00131BD8" w:rsidP="00131BD8">
      <w:pPr>
        <w:rPr>
          <w:rFonts w:ascii="宋体" w:eastAsia="宋体" w:hAnsi="宋体" w:cs="黑体" w:hint="eastAsia"/>
          <w:szCs w:val="21"/>
        </w:rPr>
      </w:pPr>
      <w:r w:rsidRPr="00BF14E2">
        <w:rPr>
          <w:rFonts w:ascii="宋体" w:eastAsia="宋体" w:hAnsi="宋体" w:cs="黑体" w:hint="eastAsia"/>
          <w:szCs w:val="21"/>
        </w:rPr>
        <w:t>网站：</w:t>
      </w:r>
      <w:hyperlink r:id="rId7" w:history="1">
        <w:r w:rsidRPr="00BF14E2">
          <w:rPr>
            <w:rStyle w:val="a7"/>
            <w:rFonts w:ascii="宋体" w:eastAsia="宋体" w:hAnsi="宋体" w:cs="黑体"/>
            <w:szCs w:val="21"/>
          </w:rPr>
          <w:t>http://www.cpcaauto.com</w:t>
        </w:r>
      </w:hyperlink>
    </w:p>
    <w:p w14:paraId="3297FDF6" w14:textId="0F7C74AA" w:rsidR="00F60D86" w:rsidRPr="00BF14E2" w:rsidRDefault="00F60D86">
      <w:pPr>
        <w:rPr>
          <w:rFonts w:ascii="宋体" w:eastAsia="宋体" w:hAnsi="宋体" w:hint="eastAsia"/>
          <w:szCs w:val="21"/>
        </w:rPr>
      </w:pPr>
    </w:p>
    <w:p w14:paraId="34944EB0" w14:textId="13776414" w:rsidR="00131BD8" w:rsidRDefault="00131BD8" w:rsidP="00BF14E2">
      <w:pPr>
        <w:pStyle w:val="1"/>
        <w:numPr>
          <w:ilvl w:val="0"/>
          <w:numId w:val="5"/>
        </w:numPr>
        <w:spacing w:before="0" w:after="0" w:line="240" w:lineRule="auto"/>
        <w:ind w:left="0" w:firstLine="6"/>
        <w:rPr>
          <w:rFonts w:ascii="宋体" w:eastAsia="宋体" w:hAnsi="宋体" w:hint="eastAsia"/>
        </w:rPr>
      </w:pPr>
      <w:r w:rsidRPr="00BF14E2">
        <w:rPr>
          <w:rFonts w:ascii="宋体" w:eastAsia="宋体" w:hAnsi="宋体" w:hint="eastAsia"/>
        </w:rPr>
        <w:t>本周车市概述</w:t>
      </w:r>
    </w:p>
    <w:p w14:paraId="3B40758A" w14:textId="00D4611A" w:rsidR="00F4539F" w:rsidRDefault="00F4539F" w:rsidP="00F4539F">
      <w:pPr>
        <w:ind w:firstLineChars="200" w:firstLine="422"/>
        <w:rPr>
          <w:rFonts w:ascii="宋体" w:eastAsia="宋体" w:hAnsi="宋体" w:hint="eastAsia"/>
        </w:rPr>
      </w:pPr>
      <w:r w:rsidRPr="00F4539F">
        <w:rPr>
          <w:rFonts w:ascii="宋体" w:eastAsia="宋体" w:hAnsi="宋体" w:hint="eastAsia"/>
          <w:b/>
          <w:bCs/>
        </w:rPr>
        <w:t>乘用车：</w:t>
      </w:r>
      <w:r w:rsidRPr="00BF14E2">
        <w:rPr>
          <w:rFonts w:ascii="宋体" w:eastAsia="宋体" w:hAnsi="宋体" w:hint="eastAsia"/>
        </w:rPr>
        <w:t>1月1-19日</w:t>
      </w:r>
      <w:r>
        <w:rPr>
          <w:rFonts w:ascii="宋体" w:eastAsia="宋体" w:hAnsi="宋体" w:hint="eastAsia"/>
        </w:rPr>
        <w:t>，乘用车</w:t>
      </w:r>
      <w:r w:rsidRPr="00BF14E2">
        <w:rPr>
          <w:rFonts w:ascii="宋体" w:eastAsia="宋体" w:hAnsi="宋体" w:hint="eastAsia"/>
        </w:rPr>
        <w:t>市场零售105</w:t>
      </w:r>
      <w:r>
        <w:rPr>
          <w:rFonts w:ascii="宋体" w:eastAsia="宋体" w:hAnsi="宋体" w:hint="eastAsia"/>
        </w:rPr>
        <w:t>.0</w:t>
      </w:r>
      <w:r w:rsidRPr="00BF14E2">
        <w:rPr>
          <w:rFonts w:ascii="宋体" w:eastAsia="宋体" w:hAnsi="宋体" w:hint="eastAsia"/>
        </w:rPr>
        <w:t>万辆，同比去年</w:t>
      </w:r>
      <w:r>
        <w:rPr>
          <w:rFonts w:ascii="宋体" w:eastAsia="宋体" w:hAnsi="宋体" w:hint="eastAsia"/>
        </w:rPr>
        <w:t>1月同期</w:t>
      </w:r>
      <w:r w:rsidRPr="00BF14E2">
        <w:rPr>
          <w:rFonts w:ascii="宋体" w:eastAsia="宋体" w:hAnsi="宋体" w:hint="eastAsia"/>
        </w:rPr>
        <w:t>下降5%，较上月同期下降27%</w:t>
      </w:r>
      <w:r>
        <w:rPr>
          <w:rFonts w:ascii="宋体" w:eastAsia="宋体" w:hAnsi="宋体" w:hint="eastAsia"/>
        </w:rPr>
        <w:t>，</w:t>
      </w:r>
      <w:r w:rsidRPr="00BF14E2">
        <w:rPr>
          <w:rFonts w:ascii="宋体" w:eastAsia="宋体" w:hAnsi="宋体" w:hint="eastAsia"/>
        </w:rPr>
        <w:t>今年以来累计零售105</w:t>
      </w:r>
      <w:r>
        <w:rPr>
          <w:rFonts w:ascii="宋体" w:eastAsia="宋体" w:hAnsi="宋体" w:hint="eastAsia"/>
        </w:rPr>
        <w:t>.0</w:t>
      </w:r>
      <w:r w:rsidRPr="00BF14E2">
        <w:rPr>
          <w:rFonts w:ascii="宋体" w:eastAsia="宋体" w:hAnsi="宋体" w:hint="eastAsia"/>
        </w:rPr>
        <w:t>万辆，同比下降5%。</w:t>
      </w:r>
      <w:r w:rsidR="00BF14E2" w:rsidRPr="00BF14E2">
        <w:rPr>
          <w:rFonts w:ascii="宋体" w:eastAsia="宋体" w:hAnsi="宋体" w:hint="eastAsia"/>
        </w:rPr>
        <w:t>1月1-19日</w:t>
      </w:r>
      <w:r>
        <w:rPr>
          <w:rFonts w:ascii="宋体" w:eastAsia="宋体" w:hAnsi="宋体" w:hint="eastAsia"/>
        </w:rPr>
        <w:t>，</w:t>
      </w:r>
      <w:r w:rsidR="00BF14E2" w:rsidRPr="00BF14E2">
        <w:rPr>
          <w:rFonts w:ascii="宋体" w:eastAsia="宋体" w:hAnsi="宋体" w:hint="eastAsia"/>
        </w:rPr>
        <w:t>全国乘用车</w:t>
      </w:r>
      <w:r w:rsidR="001E3130">
        <w:rPr>
          <w:rFonts w:ascii="宋体" w:eastAsia="宋体" w:hAnsi="宋体" w:hint="eastAsia"/>
        </w:rPr>
        <w:t>市场</w:t>
      </w:r>
      <w:r>
        <w:rPr>
          <w:rFonts w:ascii="宋体" w:eastAsia="宋体" w:hAnsi="宋体" w:hint="eastAsia"/>
        </w:rPr>
        <w:t>厂商</w:t>
      </w:r>
      <w:r w:rsidR="00BF14E2" w:rsidRPr="00BF14E2">
        <w:rPr>
          <w:rFonts w:ascii="宋体" w:eastAsia="宋体" w:hAnsi="宋体" w:hint="eastAsia"/>
        </w:rPr>
        <w:t>批发124.4万辆，同比去年</w:t>
      </w:r>
      <w:r>
        <w:rPr>
          <w:rFonts w:ascii="宋体" w:eastAsia="宋体" w:hAnsi="宋体" w:hint="eastAsia"/>
        </w:rPr>
        <w:t>1月同期</w:t>
      </w:r>
      <w:r w:rsidR="00BF14E2" w:rsidRPr="00BF14E2">
        <w:rPr>
          <w:rFonts w:ascii="宋体" w:eastAsia="宋体" w:hAnsi="宋体" w:hint="eastAsia"/>
        </w:rPr>
        <w:t>增长25%，较上月同期下降17%</w:t>
      </w:r>
      <w:r>
        <w:rPr>
          <w:rFonts w:ascii="宋体" w:eastAsia="宋体" w:hAnsi="宋体" w:hint="eastAsia"/>
        </w:rPr>
        <w:t>，</w:t>
      </w:r>
      <w:r w:rsidR="00BF14E2" w:rsidRPr="00BF14E2">
        <w:rPr>
          <w:rFonts w:ascii="宋体" w:eastAsia="宋体" w:hAnsi="宋体" w:hint="eastAsia"/>
        </w:rPr>
        <w:t>今年以来累计批发124.4万辆，同比增长25%。</w:t>
      </w:r>
    </w:p>
    <w:p w14:paraId="67312430" w14:textId="7C4BA676" w:rsidR="00BF14E2" w:rsidRDefault="00F4539F" w:rsidP="00F4539F">
      <w:pPr>
        <w:ind w:firstLineChars="200" w:firstLine="422"/>
        <w:rPr>
          <w:rFonts w:ascii="宋体" w:eastAsia="宋体" w:hAnsi="宋体" w:hint="eastAsia"/>
        </w:rPr>
      </w:pPr>
      <w:r w:rsidRPr="00F4539F">
        <w:rPr>
          <w:rFonts w:ascii="宋体" w:eastAsia="宋体" w:hAnsi="宋体" w:hint="eastAsia"/>
          <w:b/>
          <w:bCs/>
        </w:rPr>
        <w:t>新能源：</w:t>
      </w:r>
      <w:r w:rsidRPr="00BF14E2">
        <w:rPr>
          <w:rFonts w:ascii="宋体" w:eastAsia="宋体" w:hAnsi="宋体" w:hint="eastAsia"/>
        </w:rPr>
        <w:t>1月1-19日</w:t>
      </w:r>
      <w:r>
        <w:rPr>
          <w:rFonts w:ascii="宋体" w:eastAsia="宋体" w:hAnsi="宋体" w:hint="eastAsia"/>
        </w:rPr>
        <w:t>，乘用车</w:t>
      </w:r>
      <w:r w:rsidRPr="00BF14E2">
        <w:rPr>
          <w:rFonts w:ascii="宋体" w:eastAsia="宋体" w:hAnsi="宋体" w:hint="eastAsia"/>
        </w:rPr>
        <w:t>新能源</w:t>
      </w:r>
      <w:r>
        <w:rPr>
          <w:rFonts w:ascii="宋体" w:eastAsia="宋体" w:hAnsi="宋体" w:hint="eastAsia"/>
        </w:rPr>
        <w:t>市场</w:t>
      </w:r>
      <w:r w:rsidRPr="00BF14E2">
        <w:rPr>
          <w:rFonts w:ascii="宋体" w:eastAsia="宋体" w:hAnsi="宋体" w:hint="eastAsia"/>
        </w:rPr>
        <w:t>零售42.3万辆，同比去年</w:t>
      </w:r>
      <w:r>
        <w:rPr>
          <w:rFonts w:ascii="宋体" w:eastAsia="宋体" w:hAnsi="宋体" w:hint="eastAsia"/>
        </w:rPr>
        <w:t>1月同期</w:t>
      </w:r>
      <w:r w:rsidRPr="00BF14E2">
        <w:rPr>
          <w:rFonts w:ascii="宋体" w:eastAsia="宋体" w:hAnsi="宋体" w:hint="eastAsia"/>
        </w:rPr>
        <w:t>增长26%，较上月同期下降39%</w:t>
      </w:r>
      <w:r>
        <w:rPr>
          <w:rFonts w:ascii="宋体" w:eastAsia="宋体" w:hAnsi="宋体" w:hint="eastAsia"/>
        </w:rPr>
        <w:t>，</w:t>
      </w:r>
      <w:r w:rsidRPr="00BF14E2">
        <w:rPr>
          <w:rFonts w:ascii="宋体" w:eastAsia="宋体" w:hAnsi="宋体" w:hint="eastAsia"/>
        </w:rPr>
        <w:t>今年以来累计零售42.3万辆，同比增长26%</w:t>
      </w:r>
      <w:r>
        <w:rPr>
          <w:rFonts w:ascii="宋体" w:eastAsia="宋体" w:hAnsi="宋体" w:hint="eastAsia"/>
        </w:rPr>
        <w:t>；</w:t>
      </w:r>
      <w:r w:rsidR="00BF14E2" w:rsidRPr="00BF14E2">
        <w:rPr>
          <w:rFonts w:ascii="宋体" w:eastAsia="宋体" w:hAnsi="宋体" w:hint="eastAsia"/>
        </w:rPr>
        <w:t>1月1-19日</w:t>
      </w:r>
      <w:r>
        <w:rPr>
          <w:rFonts w:ascii="宋体" w:eastAsia="宋体" w:hAnsi="宋体" w:hint="eastAsia"/>
        </w:rPr>
        <w:t>，</w:t>
      </w:r>
      <w:r w:rsidR="00BF14E2" w:rsidRPr="00BF14E2">
        <w:rPr>
          <w:rFonts w:ascii="宋体" w:eastAsia="宋体" w:hAnsi="宋体" w:hint="eastAsia"/>
        </w:rPr>
        <w:t>全国乘用车</w:t>
      </w:r>
      <w:r>
        <w:rPr>
          <w:rFonts w:ascii="宋体" w:eastAsia="宋体" w:hAnsi="宋体" w:hint="eastAsia"/>
        </w:rPr>
        <w:t>厂商</w:t>
      </w:r>
      <w:r w:rsidR="00BF14E2" w:rsidRPr="00BF14E2">
        <w:rPr>
          <w:rFonts w:ascii="宋体" w:eastAsia="宋体" w:hAnsi="宋体" w:hint="eastAsia"/>
        </w:rPr>
        <w:t>新能源批发50.3万辆，同比去年</w:t>
      </w:r>
      <w:r>
        <w:rPr>
          <w:rFonts w:ascii="宋体" w:eastAsia="宋体" w:hAnsi="宋体" w:hint="eastAsia"/>
        </w:rPr>
        <w:t>1月同期</w:t>
      </w:r>
      <w:r w:rsidR="00BF14E2" w:rsidRPr="00BF14E2">
        <w:rPr>
          <w:rFonts w:ascii="宋体" w:eastAsia="宋体" w:hAnsi="宋体" w:hint="eastAsia"/>
        </w:rPr>
        <w:t>增长57%，较上月同期下降35%</w:t>
      </w:r>
      <w:r>
        <w:rPr>
          <w:rFonts w:ascii="宋体" w:eastAsia="宋体" w:hAnsi="宋体" w:hint="eastAsia"/>
        </w:rPr>
        <w:t>，</w:t>
      </w:r>
      <w:r w:rsidR="00BF14E2" w:rsidRPr="00BF14E2">
        <w:rPr>
          <w:rFonts w:ascii="宋体" w:eastAsia="宋体" w:hAnsi="宋体" w:hint="eastAsia"/>
        </w:rPr>
        <w:t>今年以来累计批发50.3万辆，同比增长57%。</w:t>
      </w:r>
    </w:p>
    <w:p w14:paraId="0DC10269" w14:textId="77777777" w:rsidR="00BF14E2" w:rsidRPr="00BF14E2" w:rsidRDefault="00BF14E2" w:rsidP="00BF14E2">
      <w:pPr>
        <w:rPr>
          <w:rFonts w:ascii="宋体" w:eastAsia="宋体" w:hAnsi="宋体" w:hint="eastAsia"/>
        </w:rPr>
      </w:pPr>
    </w:p>
    <w:p w14:paraId="202FB532" w14:textId="3B43DE24" w:rsidR="003E55FC" w:rsidRPr="0079217F" w:rsidRDefault="009806BA" w:rsidP="009806BA">
      <w:pPr>
        <w:pStyle w:val="2"/>
        <w:spacing w:before="0" w:after="0" w:line="240" w:lineRule="auto"/>
        <w:ind w:left="0" w:firstLine="0"/>
        <w:rPr>
          <w:rFonts w:ascii="宋体" w:eastAsia="宋体" w:hAnsi="宋体" w:hint="eastAsia"/>
          <w:sz w:val="24"/>
          <w:szCs w:val="24"/>
        </w:rPr>
      </w:pPr>
      <w:r w:rsidRPr="00BF14E2">
        <w:rPr>
          <w:rFonts w:ascii="宋体" w:eastAsia="宋体" w:hAnsi="宋体"/>
          <w:sz w:val="24"/>
          <w:szCs w:val="24"/>
        </w:rPr>
        <w:t>2025年1月全国乘用车市场零售超低起步</w:t>
      </w:r>
    </w:p>
    <w:p w14:paraId="01AA1B2D" w14:textId="5F88F8EA" w:rsidR="0079217F" w:rsidRPr="00BF14E2" w:rsidRDefault="0079217F" w:rsidP="0079217F">
      <w:pPr>
        <w:jc w:val="center"/>
        <w:rPr>
          <w:rFonts w:ascii="宋体" w:eastAsia="宋体" w:hAnsi="宋体" w:hint="eastAsia"/>
        </w:rPr>
      </w:pPr>
      <w:r>
        <w:rPr>
          <w:rFonts w:ascii="宋体" w:eastAsia="宋体" w:hAnsi="宋体" w:hint="eastAsia"/>
          <w:noProof/>
          <w14:ligatures w14:val="standardContextual"/>
        </w:rPr>
        <w:drawing>
          <wp:inline distT="0" distB="0" distL="0" distR="0" wp14:anchorId="24C2235E" wp14:editId="5FB5D428">
            <wp:extent cx="5040000" cy="3095844"/>
            <wp:effectExtent l="0" t="0" r="8255" b="9525"/>
            <wp:docPr id="26173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7356" name="图片 2617356"/>
                    <pic:cNvPicPr/>
                  </pic:nvPicPr>
                  <pic:blipFill>
                    <a:blip r:embed="rId8" cstate="print">
                      <a:extLst>
                        <a:ext uri="{28A0092B-C50C-407E-A947-70E740481C1C}">
                          <a14:useLocalDpi xmlns:a14="http://schemas.microsoft.com/office/drawing/2010/main" val="0"/>
                        </a:ext>
                      </a:extLst>
                    </a:blip>
                    <a:stretch>
                      <a:fillRect/>
                    </a:stretch>
                  </pic:blipFill>
                  <pic:spPr>
                    <a:xfrm>
                      <a:off x="0" y="0"/>
                      <a:ext cx="5040000" cy="3095844"/>
                    </a:xfrm>
                    <a:prstGeom prst="rect">
                      <a:avLst/>
                    </a:prstGeom>
                  </pic:spPr>
                </pic:pic>
              </a:graphicData>
            </a:graphic>
          </wp:inline>
        </w:drawing>
      </w:r>
    </w:p>
    <w:p w14:paraId="60229034" w14:textId="2A453AE9" w:rsidR="009806BA" w:rsidRPr="00BF14E2" w:rsidRDefault="009806BA" w:rsidP="0079217F">
      <w:pPr>
        <w:ind w:firstLineChars="200" w:firstLine="420"/>
        <w:rPr>
          <w:rFonts w:ascii="宋体" w:eastAsia="宋体" w:hAnsi="宋体" w:hint="eastAsia"/>
        </w:rPr>
      </w:pPr>
      <w:r w:rsidRPr="00BF14E2">
        <w:rPr>
          <w:rFonts w:ascii="宋体" w:eastAsia="宋体" w:hAnsi="宋体" w:hint="eastAsia"/>
        </w:rPr>
        <w:t>1月第</w:t>
      </w:r>
      <w:r w:rsidR="0079217F">
        <w:rPr>
          <w:rFonts w:ascii="宋体" w:eastAsia="宋体" w:hAnsi="宋体" w:hint="eastAsia"/>
        </w:rPr>
        <w:t>一</w:t>
      </w:r>
      <w:r w:rsidRPr="00BF14E2">
        <w:rPr>
          <w:rFonts w:ascii="宋体" w:eastAsia="宋体" w:hAnsi="宋体" w:hint="eastAsia"/>
        </w:rPr>
        <w:t>周乘用车</w:t>
      </w:r>
      <w:r w:rsidRPr="00BF14E2">
        <w:rPr>
          <w:rFonts w:ascii="宋体" w:eastAsia="宋体" w:hAnsi="宋体"/>
        </w:rPr>
        <w:t>市场</w:t>
      </w:r>
      <w:r w:rsidRPr="00BF14E2">
        <w:rPr>
          <w:rFonts w:ascii="宋体" w:eastAsia="宋体" w:hAnsi="宋体" w:hint="eastAsia"/>
        </w:rPr>
        <w:t>日均</w:t>
      </w:r>
      <w:r w:rsidRPr="00BF14E2">
        <w:rPr>
          <w:rFonts w:ascii="宋体" w:eastAsia="宋体" w:hAnsi="宋体"/>
        </w:rPr>
        <w:t>零售</w:t>
      </w:r>
      <w:r w:rsidRPr="00BF14E2">
        <w:rPr>
          <w:rFonts w:ascii="宋体" w:eastAsia="宋体" w:hAnsi="宋体" w:hint="eastAsia"/>
        </w:rPr>
        <w:t>3.9</w:t>
      </w:r>
      <w:r w:rsidRPr="00BF14E2">
        <w:rPr>
          <w:rFonts w:ascii="宋体" w:eastAsia="宋体" w:hAnsi="宋体"/>
        </w:rPr>
        <w:t>万辆，同比去年</w:t>
      </w:r>
      <w:r w:rsidR="0079217F">
        <w:rPr>
          <w:rFonts w:ascii="宋体" w:eastAsia="宋体" w:hAnsi="宋体" w:hint="eastAsia"/>
        </w:rPr>
        <w:t>1月同期下</w:t>
      </w:r>
      <w:r w:rsidRPr="00BF14E2">
        <w:rPr>
          <w:rFonts w:ascii="宋体" w:eastAsia="宋体" w:hAnsi="宋体" w:hint="eastAsia"/>
        </w:rPr>
        <w:t>降28</w:t>
      </w:r>
      <w:r w:rsidRPr="00BF14E2">
        <w:rPr>
          <w:rFonts w:ascii="宋体" w:eastAsia="宋体" w:hAnsi="宋体"/>
        </w:rPr>
        <w:t>%，较上月同期</w:t>
      </w:r>
      <w:r w:rsidR="0079217F">
        <w:rPr>
          <w:rFonts w:ascii="宋体" w:eastAsia="宋体" w:hAnsi="宋体" w:hint="eastAsia"/>
        </w:rPr>
        <w:t>下</w:t>
      </w:r>
      <w:r w:rsidRPr="00BF14E2">
        <w:rPr>
          <w:rFonts w:ascii="宋体" w:eastAsia="宋体" w:hAnsi="宋体" w:hint="eastAsia"/>
        </w:rPr>
        <w:t>降38</w:t>
      </w:r>
      <w:r w:rsidRPr="00BF14E2">
        <w:rPr>
          <w:rFonts w:ascii="宋体" w:eastAsia="宋体" w:hAnsi="宋体"/>
        </w:rPr>
        <w:t>%。</w:t>
      </w:r>
    </w:p>
    <w:p w14:paraId="2902FAF3" w14:textId="382016B0" w:rsidR="009806BA" w:rsidRPr="00BF14E2" w:rsidRDefault="009806BA" w:rsidP="009806BA">
      <w:pPr>
        <w:ind w:firstLineChars="202" w:firstLine="424"/>
        <w:rPr>
          <w:rFonts w:ascii="宋体" w:eastAsia="宋体" w:hAnsi="宋体" w:hint="eastAsia"/>
        </w:rPr>
      </w:pPr>
      <w:r w:rsidRPr="00BF14E2">
        <w:rPr>
          <w:rFonts w:ascii="宋体" w:eastAsia="宋体" w:hAnsi="宋体" w:hint="eastAsia"/>
        </w:rPr>
        <w:t>1月第</w:t>
      </w:r>
      <w:r w:rsidR="0079217F">
        <w:rPr>
          <w:rFonts w:ascii="宋体" w:eastAsia="宋体" w:hAnsi="宋体" w:hint="eastAsia"/>
        </w:rPr>
        <w:t>二</w:t>
      </w:r>
      <w:r w:rsidRPr="00BF14E2">
        <w:rPr>
          <w:rFonts w:ascii="宋体" w:eastAsia="宋体" w:hAnsi="宋体" w:hint="eastAsia"/>
        </w:rPr>
        <w:t>周乘用车</w:t>
      </w:r>
      <w:r w:rsidRPr="00BF14E2">
        <w:rPr>
          <w:rFonts w:ascii="宋体" w:eastAsia="宋体" w:hAnsi="宋体"/>
        </w:rPr>
        <w:t>市场</w:t>
      </w:r>
      <w:r w:rsidRPr="00BF14E2">
        <w:rPr>
          <w:rFonts w:ascii="宋体" w:eastAsia="宋体" w:hAnsi="宋体" w:hint="eastAsia"/>
        </w:rPr>
        <w:t>日均</w:t>
      </w:r>
      <w:r w:rsidRPr="00BF14E2">
        <w:rPr>
          <w:rFonts w:ascii="宋体" w:eastAsia="宋体" w:hAnsi="宋体"/>
        </w:rPr>
        <w:t>零售</w:t>
      </w:r>
      <w:r w:rsidRPr="00BF14E2">
        <w:rPr>
          <w:rFonts w:ascii="宋体" w:eastAsia="宋体" w:hAnsi="宋体" w:hint="eastAsia"/>
        </w:rPr>
        <w:t>4.8</w:t>
      </w:r>
      <w:r w:rsidRPr="00BF14E2">
        <w:rPr>
          <w:rFonts w:ascii="宋体" w:eastAsia="宋体" w:hAnsi="宋体"/>
        </w:rPr>
        <w:t>万辆，同比去年</w:t>
      </w:r>
      <w:r w:rsidR="0079217F">
        <w:rPr>
          <w:rFonts w:ascii="宋体" w:eastAsia="宋体" w:hAnsi="宋体" w:hint="eastAsia"/>
        </w:rPr>
        <w:t>1月同期下</w:t>
      </w:r>
      <w:r w:rsidRPr="00BF14E2">
        <w:rPr>
          <w:rFonts w:ascii="宋体" w:eastAsia="宋体" w:hAnsi="宋体" w:hint="eastAsia"/>
        </w:rPr>
        <w:t>降16</w:t>
      </w:r>
      <w:r w:rsidRPr="00BF14E2">
        <w:rPr>
          <w:rFonts w:ascii="宋体" w:eastAsia="宋体" w:hAnsi="宋体"/>
        </w:rPr>
        <w:t>%，较上月同期</w:t>
      </w:r>
      <w:r w:rsidR="0079217F">
        <w:rPr>
          <w:rFonts w:ascii="宋体" w:eastAsia="宋体" w:hAnsi="宋体" w:hint="eastAsia"/>
        </w:rPr>
        <w:t>下</w:t>
      </w:r>
      <w:r w:rsidRPr="00BF14E2">
        <w:rPr>
          <w:rFonts w:ascii="宋体" w:eastAsia="宋体" w:hAnsi="宋体" w:hint="eastAsia"/>
        </w:rPr>
        <w:t>降35</w:t>
      </w:r>
      <w:r w:rsidRPr="00BF14E2">
        <w:rPr>
          <w:rFonts w:ascii="宋体" w:eastAsia="宋体" w:hAnsi="宋体"/>
        </w:rPr>
        <w:t>%。</w:t>
      </w:r>
    </w:p>
    <w:p w14:paraId="53E7BE04" w14:textId="40F3C1BC" w:rsidR="003E55FC" w:rsidRPr="00BF14E2" w:rsidRDefault="003E55FC" w:rsidP="003E55FC">
      <w:pPr>
        <w:ind w:firstLineChars="202" w:firstLine="424"/>
        <w:rPr>
          <w:rFonts w:ascii="宋体" w:eastAsia="宋体" w:hAnsi="宋体" w:hint="eastAsia"/>
        </w:rPr>
      </w:pPr>
      <w:r w:rsidRPr="00BF14E2">
        <w:rPr>
          <w:rFonts w:ascii="宋体" w:eastAsia="宋体" w:hAnsi="宋体" w:hint="eastAsia"/>
        </w:rPr>
        <w:t>1月第</w:t>
      </w:r>
      <w:r w:rsidR="0079217F">
        <w:rPr>
          <w:rFonts w:ascii="宋体" w:eastAsia="宋体" w:hAnsi="宋体" w:hint="eastAsia"/>
        </w:rPr>
        <w:t>三</w:t>
      </w:r>
      <w:r w:rsidRPr="00BF14E2">
        <w:rPr>
          <w:rFonts w:ascii="宋体" w:eastAsia="宋体" w:hAnsi="宋体" w:hint="eastAsia"/>
        </w:rPr>
        <w:t>周乘用车</w:t>
      </w:r>
      <w:r w:rsidRPr="00BF14E2">
        <w:rPr>
          <w:rFonts w:ascii="宋体" w:eastAsia="宋体" w:hAnsi="宋体"/>
        </w:rPr>
        <w:t>市场</w:t>
      </w:r>
      <w:r w:rsidRPr="00BF14E2">
        <w:rPr>
          <w:rFonts w:ascii="宋体" w:eastAsia="宋体" w:hAnsi="宋体" w:hint="eastAsia"/>
        </w:rPr>
        <w:t>日均</w:t>
      </w:r>
      <w:r w:rsidRPr="00BF14E2">
        <w:rPr>
          <w:rFonts w:ascii="宋体" w:eastAsia="宋体" w:hAnsi="宋体"/>
        </w:rPr>
        <w:t>零售</w:t>
      </w:r>
      <w:r w:rsidRPr="00BF14E2">
        <w:rPr>
          <w:rFonts w:ascii="宋体" w:eastAsia="宋体" w:hAnsi="宋体" w:hint="eastAsia"/>
        </w:rPr>
        <w:t>7.4</w:t>
      </w:r>
      <w:r w:rsidRPr="00BF14E2">
        <w:rPr>
          <w:rFonts w:ascii="宋体" w:eastAsia="宋体" w:hAnsi="宋体"/>
        </w:rPr>
        <w:t>万辆，同比去年</w:t>
      </w:r>
      <w:r w:rsidR="0079217F">
        <w:rPr>
          <w:rFonts w:ascii="宋体" w:eastAsia="宋体" w:hAnsi="宋体" w:hint="eastAsia"/>
        </w:rPr>
        <w:t>1月同期</w:t>
      </w:r>
      <w:r w:rsidRPr="00BF14E2">
        <w:rPr>
          <w:rFonts w:ascii="宋体" w:eastAsia="宋体" w:hAnsi="宋体" w:hint="eastAsia"/>
        </w:rPr>
        <w:t>增</w:t>
      </w:r>
      <w:r w:rsidR="0079217F">
        <w:rPr>
          <w:rFonts w:ascii="宋体" w:eastAsia="宋体" w:hAnsi="宋体" w:hint="eastAsia"/>
        </w:rPr>
        <w:t>长</w:t>
      </w:r>
      <w:r w:rsidRPr="00BF14E2">
        <w:rPr>
          <w:rFonts w:ascii="宋体" w:eastAsia="宋体" w:hAnsi="宋体" w:hint="eastAsia"/>
        </w:rPr>
        <w:t>20</w:t>
      </w:r>
      <w:r w:rsidRPr="00BF14E2">
        <w:rPr>
          <w:rFonts w:ascii="宋体" w:eastAsia="宋体" w:hAnsi="宋体"/>
        </w:rPr>
        <w:t>%，较上月同期</w:t>
      </w:r>
      <w:r w:rsidR="0079217F">
        <w:rPr>
          <w:rFonts w:ascii="宋体" w:eastAsia="宋体" w:hAnsi="宋体" w:hint="eastAsia"/>
        </w:rPr>
        <w:t>下</w:t>
      </w:r>
      <w:r w:rsidRPr="00BF14E2">
        <w:rPr>
          <w:rFonts w:ascii="宋体" w:eastAsia="宋体" w:hAnsi="宋体" w:hint="eastAsia"/>
        </w:rPr>
        <w:t>降13</w:t>
      </w:r>
      <w:r w:rsidRPr="00BF14E2">
        <w:rPr>
          <w:rFonts w:ascii="宋体" w:eastAsia="宋体" w:hAnsi="宋体"/>
        </w:rPr>
        <w:t>%。</w:t>
      </w:r>
    </w:p>
    <w:p w14:paraId="41F98669" w14:textId="10AFC09F" w:rsidR="004358D1" w:rsidRPr="00BF14E2" w:rsidRDefault="003E55FC" w:rsidP="00BF14E2">
      <w:pPr>
        <w:ind w:firstLineChars="202" w:firstLine="426"/>
        <w:rPr>
          <w:rFonts w:ascii="宋体" w:eastAsia="宋体" w:hAnsi="宋体" w:hint="eastAsia"/>
          <w:b/>
          <w:bCs/>
        </w:rPr>
      </w:pPr>
      <w:r w:rsidRPr="00BF14E2">
        <w:rPr>
          <w:rFonts w:ascii="宋体" w:eastAsia="宋体" w:hAnsi="宋体"/>
          <w:b/>
          <w:bCs/>
        </w:rPr>
        <w:t>1月1-19日</w:t>
      </w:r>
      <w:r w:rsidR="0079217F">
        <w:rPr>
          <w:rFonts w:ascii="宋体" w:eastAsia="宋体" w:hAnsi="宋体" w:hint="eastAsia"/>
          <w:b/>
          <w:bCs/>
        </w:rPr>
        <w:t>，乘用车</w:t>
      </w:r>
      <w:r w:rsidRPr="00BF14E2">
        <w:rPr>
          <w:rFonts w:ascii="宋体" w:eastAsia="宋体" w:hAnsi="宋体"/>
          <w:b/>
          <w:bCs/>
        </w:rPr>
        <w:t>市场零售105</w:t>
      </w:r>
      <w:r w:rsidR="0079217F">
        <w:rPr>
          <w:rFonts w:ascii="宋体" w:eastAsia="宋体" w:hAnsi="宋体" w:hint="eastAsia"/>
          <w:b/>
          <w:bCs/>
        </w:rPr>
        <w:t>.0</w:t>
      </w:r>
      <w:r w:rsidRPr="00BF14E2">
        <w:rPr>
          <w:rFonts w:ascii="宋体" w:eastAsia="宋体" w:hAnsi="宋体"/>
          <w:b/>
          <w:bCs/>
        </w:rPr>
        <w:t>万辆，同比去年</w:t>
      </w:r>
      <w:r w:rsidR="0079217F">
        <w:rPr>
          <w:rFonts w:ascii="宋体" w:eastAsia="宋体" w:hAnsi="宋体" w:hint="eastAsia"/>
          <w:b/>
          <w:bCs/>
        </w:rPr>
        <w:t>1月同期</w:t>
      </w:r>
      <w:r w:rsidR="001C1B6E" w:rsidRPr="00BF14E2">
        <w:rPr>
          <w:rFonts w:ascii="宋体" w:eastAsia="宋体" w:hAnsi="宋体" w:hint="eastAsia"/>
          <w:b/>
          <w:bCs/>
        </w:rPr>
        <w:t>下降</w:t>
      </w:r>
      <w:r w:rsidRPr="00BF14E2">
        <w:rPr>
          <w:rFonts w:ascii="宋体" w:eastAsia="宋体" w:hAnsi="宋体"/>
          <w:b/>
          <w:bCs/>
        </w:rPr>
        <w:t>5%，较上月同期</w:t>
      </w:r>
      <w:r w:rsidR="001C1B6E" w:rsidRPr="00BF14E2">
        <w:rPr>
          <w:rFonts w:ascii="宋体" w:eastAsia="宋体" w:hAnsi="宋体" w:hint="eastAsia"/>
          <w:b/>
          <w:bCs/>
        </w:rPr>
        <w:t>下降</w:t>
      </w:r>
      <w:r w:rsidRPr="00BF14E2">
        <w:rPr>
          <w:rFonts w:ascii="宋体" w:eastAsia="宋体" w:hAnsi="宋体"/>
          <w:b/>
          <w:bCs/>
        </w:rPr>
        <w:t>27%</w:t>
      </w:r>
      <w:r w:rsidR="001C1B6E" w:rsidRPr="00BF14E2">
        <w:rPr>
          <w:rFonts w:ascii="宋体" w:eastAsia="宋体" w:hAnsi="宋体" w:hint="eastAsia"/>
          <w:b/>
          <w:bCs/>
        </w:rPr>
        <w:t>；</w:t>
      </w:r>
      <w:r w:rsidRPr="00BF14E2">
        <w:rPr>
          <w:rFonts w:ascii="宋体" w:eastAsia="宋体" w:hAnsi="宋体"/>
          <w:b/>
          <w:bCs/>
        </w:rPr>
        <w:t>今年以来累计零售105</w:t>
      </w:r>
      <w:r w:rsidR="0079217F">
        <w:rPr>
          <w:rFonts w:ascii="宋体" w:eastAsia="宋体" w:hAnsi="宋体" w:hint="eastAsia"/>
          <w:b/>
          <w:bCs/>
        </w:rPr>
        <w:t>.0</w:t>
      </w:r>
      <w:r w:rsidRPr="00BF14E2">
        <w:rPr>
          <w:rFonts w:ascii="宋体" w:eastAsia="宋体" w:hAnsi="宋体"/>
          <w:b/>
          <w:bCs/>
        </w:rPr>
        <w:t>万辆，同比</w:t>
      </w:r>
      <w:r w:rsidR="001C1B6E" w:rsidRPr="00BF14E2">
        <w:rPr>
          <w:rFonts w:ascii="宋体" w:eastAsia="宋体" w:hAnsi="宋体" w:hint="eastAsia"/>
          <w:b/>
          <w:bCs/>
        </w:rPr>
        <w:t>下降</w:t>
      </w:r>
      <w:r w:rsidRPr="00BF14E2">
        <w:rPr>
          <w:rFonts w:ascii="宋体" w:eastAsia="宋体" w:hAnsi="宋体"/>
          <w:b/>
          <w:bCs/>
        </w:rPr>
        <w:t>5%</w:t>
      </w:r>
      <w:r w:rsidR="009806BA" w:rsidRPr="00BF14E2">
        <w:rPr>
          <w:rFonts w:ascii="宋体" w:eastAsia="宋体" w:hAnsi="宋体"/>
          <w:b/>
          <w:bCs/>
        </w:rPr>
        <w:t>。</w:t>
      </w:r>
    </w:p>
    <w:p w14:paraId="372E17A0" w14:textId="7ECC5933" w:rsidR="009806BA" w:rsidRPr="00BF14E2" w:rsidRDefault="009806BA" w:rsidP="009806BA">
      <w:pPr>
        <w:ind w:firstLineChars="202" w:firstLine="424"/>
        <w:rPr>
          <w:rFonts w:ascii="宋体" w:eastAsia="宋体" w:hAnsi="宋体" w:hint="eastAsia"/>
        </w:rPr>
      </w:pPr>
      <w:r w:rsidRPr="00BF14E2">
        <w:rPr>
          <w:rFonts w:ascii="宋体" w:eastAsia="宋体" w:hAnsi="宋体" w:hint="eastAsia"/>
        </w:rPr>
        <w:t>在2024年国家报废更新和各地以旧换新政策的补贴鼓励下，2024年12月购车消费实现强势增长的良好局面。2024年</w:t>
      </w:r>
      <w:r w:rsidRPr="00BF14E2">
        <w:rPr>
          <w:rFonts w:ascii="宋体" w:eastAsia="宋体" w:hAnsi="宋体"/>
        </w:rPr>
        <w:t>的国家报废更新和各地以中央资金支持为主的以旧换新工</w:t>
      </w:r>
      <w:r w:rsidRPr="00BF14E2">
        <w:rPr>
          <w:rFonts w:ascii="宋体" w:eastAsia="宋体" w:hAnsi="宋体"/>
        </w:rPr>
        <w:lastRenderedPageBreak/>
        <w:t>作</w:t>
      </w:r>
      <w:r w:rsidRPr="00BF14E2">
        <w:rPr>
          <w:rFonts w:ascii="宋体" w:eastAsia="宋体" w:hAnsi="宋体" w:hint="eastAsia"/>
        </w:rPr>
        <w:t>基本实现了不断档不熄火的延续做法</w:t>
      </w:r>
      <w:r w:rsidRPr="00BF14E2">
        <w:rPr>
          <w:rFonts w:ascii="宋体" w:eastAsia="宋体" w:hAnsi="宋体"/>
        </w:rPr>
        <w:t>，</w:t>
      </w:r>
      <w:r w:rsidRPr="00BF14E2">
        <w:rPr>
          <w:rFonts w:ascii="宋体" w:eastAsia="宋体" w:hAnsi="宋体" w:hint="eastAsia"/>
        </w:rPr>
        <w:t>但消费者仍有一定的观望态度，等待加力扩围的报废更新和以旧换新政策能带来更多的实惠，年初政策延续期的购车</w:t>
      </w:r>
      <w:r w:rsidR="005B3FA3" w:rsidRPr="00BF14E2">
        <w:rPr>
          <w:rFonts w:ascii="宋体" w:eastAsia="宋体" w:hAnsi="宋体" w:hint="eastAsia"/>
        </w:rPr>
        <w:t>回暖较慢。</w:t>
      </w:r>
      <w:r w:rsidRPr="00BF14E2">
        <w:rPr>
          <w:rFonts w:ascii="宋体" w:eastAsia="宋体" w:hAnsi="宋体" w:hint="eastAsia"/>
        </w:rPr>
        <w:t>随着国家明确2025年的新补贴政策，消费者的观望态势稍有改善，</w:t>
      </w:r>
      <w:r w:rsidR="005B3FA3" w:rsidRPr="00BF14E2">
        <w:rPr>
          <w:rFonts w:ascii="宋体" w:eastAsia="宋体" w:hAnsi="宋体" w:hint="eastAsia"/>
        </w:rPr>
        <w:t>第二周开始的节前购车需求逐步释放，第三周走势较强</w:t>
      </w:r>
      <w:r w:rsidRPr="00BF14E2">
        <w:rPr>
          <w:rFonts w:ascii="宋体" w:eastAsia="宋体" w:hAnsi="宋体" w:hint="eastAsia"/>
        </w:rPr>
        <w:t>。</w:t>
      </w:r>
    </w:p>
    <w:p w14:paraId="7E4D1C14" w14:textId="6568C141" w:rsidR="009806BA" w:rsidRDefault="009806BA" w:rsidP="009806BA">
      <w:pPr>
        <w:ind w:firstLineChars="202" w:firstLine="424"/>
        <w:rPr>
          <w:rFonts w:ascii="宋体" w:eastAsia="宋体" w:hAnsi="宋体" w:hint="eastAsia"/>
        </w:rPr>
      </w:pPr>
      <w:r w:rsidRPr="00BF14E2">
        <w:rPr>
          <w:rFonts w:ascii="宋体" w:eastAsia="宋体" w:hAnsi="宋体"/>
        </w:rPr>
        <w:t>1月8日，国家发展改革委、财政部发布《关于2025年加力扩围实施大规模设备更新和消费品以旧换新政策的通知》</w:t>
      </w:r>
      <w:r w:rsidRPr="00BF14E2">
        <w:rPr>
          <w:rFonts w:ascii="宋体" w:eastAsia="宋体" w:hAnsi="宋体" w:hint="eastAsia"/>
        </w:rPr>
        <w:t>，</w:t>
      </w:r>
      <w:r w:rsidRPr="00BF14E2">
        <w:rPr>
          <w:rFonts w:ascii="宋体" w:eastAsia="宋体" w:hAnsi="宋体"/>
        </w:rPr>
        <w:t>完善汽车置换更新补贴标准。个人消费者转让登记在本人名下乘用车并购买乘用车新车的，给予汽车置换更新补贴支持，购买新能源乘用车单台补贴最高不超过1.5万元，购买燃油乘用车单台补贴最高不超过1.3万元。目前以旧换新政策旨在对2015-2020年期间燃油车巅峰期保有量的更新消耗，只靠</w:t>
      </w:r>
      <w:r w:rsidRPr="00BF14E2">
        <w:rPr>
          <w:rFonts w:ascii="宋体" w:eastAsia="宋体" w:hAnsi="宋体" w:hint="eastAsia"/>
        </w:rPr>
        <w:t>2024年下</w:t>
      </w:r>
      <w:r w:rsidRPr="00BF14E2">
        <w:rPr>
          <w:rFonts w:ascii="宋体" w:eastAsia="宋体" w:hAnsi="宋体"/>
        </w:rPr>
        <w:t>半年时间不足以消耗这上亿辆规模的基盘，期待</w:t>
      </w:r>
      <w:r w:rsidRPr="00BF14E2">
        <w:rPr>
          <w:rFonts w:ascii="宋体" w:eastAsia="宋体" w:hAnsi="宋体" w:hint="eastAsia"/>
        </w:rPr>
        <w:t>各地政府</w:t>
      </w:r>
      <w:r w:rsidRPr="00BF14E2">
        <w:rPr>
          <w:rFonts w:ascii="宋体" w:eastAsia="宋体" w:hAnsi="宋体"/>
        </w:rPr>
        <w:t>能够提早明确接续</w:t>
      </w:r>
      <w:r w:rsidRPr="00BF14E2">
        <w:rPr>
          <w:rFonts w:ascii="宋体" w:eastAsia="宋体" w:hAnsi="宋体" w:hint="eastAsia"/>
        </w:rPr>
        <w:t>以旧换新</w:t>
      </w:r>
      <w:r w:rsidRPr="00BF14E2">
        <w:rPr>
          <w:rFonts w:ascii="宋体" w:eastAsia="宋体" w:hAnsi="宋体"/>
        </w:rPr>
        <w:t>补贴政策，及早稳定消费心态，实现消费的平稳可持续。</w:t>
      </w:r>
    </w:p>
    <w:p w14:paraId="3D5956CD" w14:textId="77777777" w:rsidR="00BF14E2" w:rsidRPr="00BF14E2" w:rsidRDefault="00BF14E2" w:rsidP="009806BA">
      <w:pPr>
        <w:ind w:firstLineChars="202" w:firstLine="424"/>
        <w:rPr>
          <w:rFonts w:ascii="宋体" w:eastAsia="宋体" w:hAnsi="宋体" w:hint="eastAsia"/>
        </w:rPr>
      </w:pPr>
    </w:p>
    <w:p w14:paraId="6F3B2BFD" w14:textId="01FA0132" w:rsidR="009806BA" w:rsidRPr="00BF14E2" w:rsidRDefault="009806BA" w:rsidP="00BF14E2">
      <w:pPr>
        <w:pStyle w:val="2"/>
        <w:spacing w:before="0" w:after="0" w:line="240" w:lineRule="auto"/>
        <w:ind w:left="0" w:firstLine="0"/>
        <w:rPr>
          <w:rFonts w:ascii="宋体" w:eastAsia="宋体" w:hAnsi="宋体" w:hint="eastAsia"/>
          <w:sz w:val="24"/>
          <w:szCs w:val="24"/>
        </w:rPr>
      </w:pPr>
      <w:r w:rsidRPr="00BF14E2">
        <w:rPr>
          <w:rFonts w:ascii="宋体" w:eastAsia="宋体" w:hAnsi="宋体"/>
          <w:sz w:val="24"/>
          <w:szCs w:val="24"/>
        </w:rPr>
        <w:t>20</w:t>
      </w:r>
      <w:r w:rsidRPr="00BF14E2">
        <w:rPr>
          <w:rFonts w:ascii="宋体" w:eastAsia="宋体" w:hAnsi="宋体" w:hint="eastAsia"/>
          <w:sz w:val="24"/>
          <w:szCs w:val="24"/>
        </w:rPr>
        <w:t>25年1月全国乘用车</w:t>
      </w:r>
      <w:r w:rsidR="00F4539F">
        <w:rPr>
          <w:rFonts w:ascii="宋体" w:eastAsia="宋体" w:hAnsi="宋体" w:hint="eastAsia"/>
          <w:sz w:val="24"/>
          <w:szCs w:val="24"/>
        </w:rPr>
        <w:t>厂商</w:t>
      </w:r>
      <w:r w:rsidRPr="00BF14E2">
        <w:rPr>
          <w:rFonts w:ascii="宋体" w:eastAsia="宋体" w:hAnsi="宋体" w:hint="eastAsia"/>
          <w:sz w:val="24"/>
          <w:szCs w:val="24"/>
        </w:rPr>
        <w:t>销量不强</w:t>
      </w:r>
    </w:p>
    <w:p w14:paraId="6AB8814E" w14:textId="2E5A08E6" w:rsidR="001E3130" w:rsidRPr="00BF14E2" w:rsidRDefault="001E3130" w:rsidP="001E3130">
      <w:pPr>
        <w:jc w:val="center"/>
        <w:rPr>
          <w:rFonts w:ascii="宋体" w:eastAsia="宋体" w:hAnsi="宋体" w:hint="eastAsia"/>
          <w:color w:val="FF0000"/>
        </w:rPr>
      </w:pPr>
      <w:r>
        <w:rPr>
          <w:rFonts w:ascii="宋体" w:eastAsia="宋体" w:hAnsi="宋体" w:hint="eastAsia"/>
          <w:noProof/>
          <w:color w:val="FF0000"/>
          <w14:ligatures w14:val="standardContextual"/>
        </w:rPr>
        <w:drawing>
          <wp:inline distT="0" distB="0" distL="0" distR="0" wp14:anchorId="6D45A2F5" wp14:editId="39752FC1">
            <wp:extent cx="5040000" cy="3077033"/>
            <wp:effectExtent l="0" t="0" r="8255" b="9525"/>
            <wp:docPr id="10506066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606668" name="图片 1050606668"/>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40000" cy="3077033"/>
                    </a:xfrm>
                    <a:prstGeom prst="rect">
                      <a:avLst/>
                    </a:prstGeom>
                  </pic:spPr>
                </pic:pic>
              </a:graphicData>
            </a:graphic>
          </wp:inline>
        </w:drawing>
      </w:r>
    </w:p>
    <w:p w14:paraId="24DBEB25" w14:textId="06478D55" w:rsidR="009806BA" w:rsidRPr="00BF14E2" w:rsidRDefault="009806BA" w:rsidP="001E3130">
      <w:pPr>
        <w:ind w:firstLineChars="200" w:firstLine="420"/>
        <w:rPr>
          <w:rFonts w:ascii="宋体" w:eastAsia="宋体" w:hAnsi="宋体" w:hint="eastAsia"/>
        </w:rPr>
      </w:pPr>
      <w:r w:rsidRPr="00BF14E2">
        <w:rPr>
          <w:rFonts w:ascii="宋体" w:eastAsia="宋体" w:hAnsi="宋体" w:hint="eastAsia"/>
        </w:rPr>
        <w:t>1月</w:t>
      </w:r>
      <w:r w:rsidRPr="00BF14E2">
        <w:rPr>
          <w:rFonts w:ascii="宋体" w:eastAsia="宋体" w:hAnsi="宋体"/>
        </w:rPr>
        <w:t>第</w:t>
      </w:r>
      <w:r w:rsidR="001E3130">
        <w:rPr>
          <w:rFonts w:ascii="宋体" w:eastAsia="宋体" w:hAnsi="宋体" w:hint="eastAsia"/>
        </w:rPr>
        <w:t>一</w:t>
      </w:r>
      <w:r w:rsidRPr="00BF14E2">
        <w:rPr>
          <w:rFonts w:ascii="宋体" w:eastAsia="宋体" w:hAnsi="宋体"/>
        </w:rPr>
        <w:t>周</w:t>
      </w:r>
      <w:r w:rsidR="001E3130">
        <w:rPr>
          <w:rFonts w:ascii="宋体" w:eastAsia="宋体" w:hAnsi="宋体" w:hint="eastAsia"/>
        </w:rPr>
        <w:t>乘用车市场厂商</w:t>
      </w:r>
      <w:r w:rsidRPr="00BF14E2">
        <w:rPr>
          <w:rFonts w:ascii="宋体" w:eastAsia="宋体" w:hAnsi="宋体"/>
        </w:rPr>
        <w:t>批发日均</w:t>
      </w:r>
      <w:r w:rsidRPr="00BF14E2">
        <w:rPr>
          <w:rFonts w:ascii="宋体" w:eastAsia="宋体" w:hAnsi="宋体" w:hint="eastAsia"/>
        </w:rPr>
        <w:t>5.9</w:t>
      </w:r>
      <w:r w:rsidR="001E3130">
        <w:rPr>
          <w:rFonts w:ascii="宋体" w:eastAsia="宋体" w:hAnsi="宋体"/>
        </w:rPr>
        <w:t>万辆</w:t>
      </w:r>
      <w:r w:rsidRPr="00BF14E2">
        <w:rPr>
          <w:rFonts w:ascii="宋体" w:eastAsia="宋体" w:hAnsi="宋体"/>
        </w:rPr>
        <w:t>，同比去年</w:t>
      </w:r>
      <w:r w:rsidRPr="00BF14E2">
        <w:rPr>
          <w:rFonts w:ascii="宋体" w:eastAsia="宋体" w:hAnsi="宋体" w:hint="eastAsia"/>
        </w:rPr>
        <w:t>1月</w:t>
      </w:r>
      <w:r w:rsidR="001E3130">
        <w:rPr>
          <w:rFonts w:ascii="宋体" w:eastAsia="宋体" w:hAnsi="宋体" w:hint="eastAsia"/>
        </w:rPr>
        <w:t>同期</w:t>
      </w:r>
      <w:r w:rsidRPr="00BF14E2">
        <w:rPr>
          <w:rFonts w:ascii="宋体" w:eastAsia="宋体" w:hAnsi="宋体" w:hint="eastAsia"/>
        </w:rPr>
        <w:t>增</w:t>
      </w:r>
      <w:r w:rsidR="001E3130">
        <w:rPr>
          <w:rFonts w:ascii="宋体" w:eastAsia="宋体" w:hAnsi="宋体" w:hint="eastAsia"/>
        </w:rPr>
        <w:t>长</w:t>
      </w:r>
      <w:r w:rsidRPr="00BF14E2">
        <w:rPr>
          <w:rFonts w:ascii="宋体" w:eastAsia="宋体" w:hAnsi="宋体" w:hint="eastAsia"/>
        </w:rPr>
        <w:t>26</w:t>
      </w:r>
      <w:r w:rsidRPr="00BF14E2">
        <w:rPr>
          <w:rFonts w:ascii="宋体" w:eastAsia="宋体" w:hAnsi="宋体"/>
        </w:rPr>
        <w:t>%，环比上月同期</w:t>
      </w:r>
      <w:r w:rsidR="001E3130">
        <w:rPr>
          <w:rFonts w:ascii="宋体" w:eastAsia="宋体" w:hAnsi="宋体" w:hint="eastAsia"/>
        </w:rPr>
        <w:t>下</w:t>
      </w:r>
      <w:r w:rsidRPr="00BF14E2">
        <w:rPr>
          <w:rFonts w:ascii="宋体" w:eastAsia="宋体" w:hAnsi="宋体" w:hint="eastAsia"/>
        </w:rPr>
        <w:t>降16</w:t>
      </w:r>
      <w:r w:rsidRPr="00BF14E2">
        <w:rPr>
          <w:rFonts w:ascii="宋体" w:eastAsia="宋体" w:hAnsi="宋体"/>
        </w:rPr>
        <w:t>%。</w:t>
      </w:r>
    </w:p>
    <w:p w14:paraId="23D8BA04" w14:textId="49CADEB0" w:rsidR="009806BA" w:rsidRPr="00BF14E2" w:rsidRDefault="009806BA" w:rsidP="009806BA">
      <w:pPr>
        <w:ind w:firstLineChars="202" w:firstLine="424"/>
        <w:rPr>
          <w:rFonts w:ascii="宋体" w:eastAsia="宋体" w:hAnsi="宋体" w:hint="eastAsia"/>
        </w:rPr>
      </w:pPr>
      <w:r w:rsidRPr="00BF14E2">
        <w:rPr>
          <w:rFonts w:ascii="宋体" w:eastAsia="宋体" w:hAnsi="宋体" w:hint="eastAsia"/>
        </w:rPr>
        <w:t>1月</w:t>
      </w:r>
      <w:r w:rsidRPr="00BF14E2">
        <w:rPr>
          <w:rFonts w:ascii="宋体" w:eastAsia="宋体" w:hAnsi="宋体"/>
        </w:rPr>
        <w:t>第</w:t>
      </w:r>
      <w:r w:rsidR="001E3130">
        <w:rPr>
          <w:rFonts w:ascii="宋体" w:eastAsia="宋体" w:hAnsi="宋体" w:hint="eastAsia"/>
        </w:rPr>
        <w:t>二</w:t>
      </w:r>
      <w:r w:rsidRPr="00BF14E2">
        <w:rPr>
          <w:rFonts w:ascii="宋体" w:eastAsia="宋体" w:hAnsi="宋体"/>
        </w:rPr>
        <w:t>周</w:t>
      </w:r>
      <w:r w:rsidR="001E3130">
        <w:rPr>
          <w:rFonts w:ascii="宋体" w:eastAsia="宋体" w:hAnsi="宋体" w:hint="eastAsia"/>
        </w:rPr>
        <w:t>乘用车市场厂商</w:t>
      </w:r>
      <w:r w:rsidRPr="00BF14E2">
        <w:rPr>
          <w:rFonts w:ascii="宋体" w:eastAsia="宋体" w:hAnsi="宋体"/>
        </w:rPr>
        <w:t>批发日均</w:t>
      </w:r>
      <w:r w:rsidRPr="00BF14E2">
        <w:rPr>
          <w:rFonts w:ascii="宋体" w:eastAsia="宋体" w:hAnsi="宋体" w:hint="eastAsia"/>
        </w:rPr>
        <w:t>5.6</w:t>
      </w:r>
      <w:r w:rsidR="001E3130">
        <w:rPr>
          <w:rFonts w:ascii="宋体" w:eastAsia="宋体" w:hAnsi="宋体"/>
        </w:rPr>
        <w:t>万辆</w:t>
      </w:r>
      <w:r w:rsidRPr="00BF14E2">
        <w:rPr>
          <w:rFonts w:ascii="宋体" w:eastAsia="宋体" w:hAnsi="宋体"/>
        </w:rPr>
        <w:t>，同比去年</w:t>
      </w:r>
      <w:r w:rsidRPr="00BF14E2">
        <w:rPr>
          <w:rFonts w:ascii="宋体" w:eastAsia="宋体" w:hAnsi="宋体" w:hint="eastAsia"/>
        </w:rPr>
        <w:t>1月</w:t>
      </w:r>
      <w:r w:rsidR="001E3130">
        <w:rPr>
          <w:rFonts w:ascii="宋体" w:eastAsia="宋体" w:hAnsi="宋体" w:hint="eastAsia"/>
        </w:rPr>
        <w:t>同期</w:t>
      </w:r>
      <w:r w:rsidRPr="00BF14E2">
        <w:rPr>
          <w:rFonts w:ascii="宋体" w:eastAsia="宋体" w:hAnsi="宋体" w:hint="eastAsia"/>
        </w:rPr>
        <w:t>增</w:t>
      </w:r>
      <w:r w:rsidR="001E3130">
        <w:rPr>
          <w:rFonts w:ascii="宋体" w:eastAsia="宋体" w:hAnsi="宋体" w:hint="eastAsia"/>
        </w:rPr>
        <w:t>长</w:t>
      </w:r>
      <w:r w:rsidRPr="00BF14E2">
        <w:rPr>
          <w:rFonts w:ascii="宋体" w:eastAsia="宋体" w:hAnsi="宋体" w:hint="eastAsia"/>
        </w:rPr>
        <w:t>6</w:t>
      </w:r>
      <w:r w:rsidRPr="00BF14E2">
        <w:rPr>
          <w:rFonts w:ascii="宋体" w:eastAsia="宋体" w:hAnsi="宋体"/>
        </w:rPr>
        <w:t>%，环比上月同期</w:t>
      </w:r>
      <w:r w:rsidR="001E3130">
        <w:rPr>
          <w:rFonts w:ascii="宋体" w:eastAsia="宋体" w:hAnsi="宋体" w:hint="eastAsia"/>
        </w:rPr>
        <w:t>下</w:t>
      </w:r>
      <w:r w:rsidRPr="00BF14E2">
        <w:rPr>
          <w:rFonts w:ascii="宋体" w:eastAsia="宋体" w:hAnsi="宋体" w:hint="eastAsia"/>
        </w:rPr>
        <w:t>降27</w:t>
      </w:r>
      <w:r w:rsidRPr="00BF14E2">
        <w:rPr>
          <w:rFonts w:ascii="宋体" w:eastAsia="宋体" w:hAnsi="宋体"/>
        </w:rPr>
        <w:t>%。</w:t>
      </w:r>
    </w:p>
    <w:p w14:paraId="0A1FF24D" w14:textId="4E67C6A7" w:rsidR="003E55FC" w:rsidRPr="00BF14E2" w:rsidRDefault="003E55FC" w:rsidP="009806BA">
      <w:pPr>
        <w:ind w:firstLineChars="202" w:firstLine="424"/>
        <w:rPr>
          <w:rFonts w:ascii="宋体" w:eastAsia="宋体" w:hAnsi="宋体" w:hint="eastAsia"/>
        </w:rPr>
      </w:pPr>
      <w:r w:rsidRPr="00BF14E2">
        <w:rPr>
          <w:rFonts w:ascii="宋体" w:eastAsia="宋体" w:hAnsi="宋体" w:hint="eastAsia"/>
        </w:rPr>
        <w:t>1月</w:t>
      </w:r>
      <w:r w:rsidRPr="00BF14E2">
        <w:rPr>
          <w:rFonts w:ascii="宋体" w:eastAsia="宋体" w:hAnsi="宋体"/>
        </w:rPr>
        <w:t>第</w:t>
      </w:r>
      <w:r w:rsidR="001E3130">
        <w:rPr>
          <w:rFonts w:ascii="宋体" w:eastAsia="宋体" w:hAnsi="宋体" w:hint="eastAsia"/>
        </w:rPr>
        <w:t>三</w:t>
      </w:r>
      <w:r w:rsidRPr="00BF14E2">
        <w:rPr>
          <w:rFonts w:ascii="宋体" w:eastAsia="宋体" w:hAnsi="宋体"/>
        </w:rPr>
        <w:t>周</w:t>
      </w:r>
      <w:r w:rsidR="001E3130">
        <w:rPr>
          <w:rFonts w:ascii="宋体" w:eastAsia="宋体" w:hAnsi="宋体" w:hint="eastAsia"/>
        </w:rPr>
        <w:t>乘用车市场厂商</w:t>
      </w:r>
      <w:r w:rsidRPr="00BF14E2">
        <w:rPr>
          <w:rFonts w:ascii="宋体" w:eastAsia="宋体" w:hAnsi="宋体"/>
        </w:rPr>
        <w:t>批发日均</w:t>
      </w:r>
      <w:r w:rsidRPr="00BF14E2">
        <w:rPr>
          <w:rFonts w:ascii="宋体" w:eastAsia="宋体" w:hAnsi="宋体" w:hint="eastAsia"/>
        </w:rPr>
        <w:t>7.9</w:t>
      </w:r>
      <w:r w:rsidR="001E3130">
        <w:rPr>
          <w:rFonts w:ascii="宋体" w:eastAsia="宋体" w:hAnsi="宋体"/>
        </w:rPr>
        <w:t>万辆</w:t>
      </w:r>
      <w:r w:rsidRPr="00BF14E2">
        <w:rPr>
          <w:rFonts w:ascii="宋体" w:eastAsia="宋体" w:hAnsi="宋体"/>
        </w:rPr>
        <w:t>，同比去年</w:t>
      </w:r>
      <w:r w:rsidRPr="00BF14E2">
        <w:rPr>
          <w:rFonts w:ascii="宋体" w:eastAsia="宋体" w:hAnsi="宋体" w:hint="eastAsia"/>
        </w:rPr>
        <w:t>1月</w:t>
      </w:r>
      <w:r w:rsidR="001E3130">
        <w:rPr>
          <w:rFonts w:ascii="宋体" w:eastAsia="宋体" w:hAnsi="宋体" w:hint="eastAsia"/>
        </w:rPr>
        <w:t>同期</w:t>
      </w:r>
      <w:r w:rsidRPr="00BF14E2">
        <w:rPr>
          <w:rFonts w:ascii="宋体" w:eastAsia="宋体" w:hAnsi="宋体" w:hint="eastAsia"/>
        </w:rPr>
        <w:t>增</w:t>
      </w:r>
      <w:r w:rsidR="001E3130">
        <w:rPr>
          <w:rFonts w:ascii="宋体" w:eastAsia="宋体" w:hAnsi="宋体" w:hint="eastAsia"/>
        </w:rPr>
        <w:t>长</w:t>
      </w:r>
      <w:r w:rsidRPr="00BF14E2">
        <w:rPr>
          <w:rFonts w:ascii="宋体" w:eastAsia="宋体" w:hAnsi="宋体" w:hint="eastAsia"/>
        </w:rPr>
        <w:t>41</w:t>
      </w:r>
      <w:r w:rsidRPr="00BF14E2">
        <w:rPr>
          <w:rFonts w:ascii="宋体" w:eastAsia="宋体" w:hAnsi="宋体"/>
        </w:rPr>
        <w:t>%，环比上月同期</w:t>
      </w:r>
      <w:r w:rsidR="001E3130">
        <w:rPr>
          <w:rFonts w:ascii="宋体" w:eastAsia="宋体" w:hAnsi="宋体" w:hint="eastAsia"/>
        </w:rPr>
        <w:t>下</w:t>
      </w:r>
      <w:r w:rsidRPr="00BF14E2">
        <w:rPr>
          <w:rFonts w:ascii="宋体" w:eastAsia="宋体" w:hAnsi="宋体" w:hint="eastAsia"/>
        </w:rPr>
        <w:t>降9</w:t>
      </w:r>
      <w:r w:rsidRPr="00BF14E2">
        <w:rPr>
          <w:rFonts w:ascii="宋体" w:eastAsia="宋体" w:hAnsi="宋体"/>
        </w:rPr>
        <w:t>%。</w:t>
      </w:r>
    </w:p>
    <w:p w14:paraId="1692B8AE" w14:textId="2EE84B7C" w:rsidR="00214885" w:rsidRPr="00BF14E2" w:rsidRDefault="003E55FC" w:rsidP="00BF14E2">
      <w:pPr>
        <w:ind w:firstLineChars="200" w:firstLine="422"/>
        <w:rPr>
          <w:rFonts w:ascii="宋体" w:eastAsia="宋体" w:hAnsi="宋体" w:hint="eastAsia"/>
          <w:b/>
          <w:bCs/>
        </w:rPr>
      </w:pPr>
      <w:r w:rsidRPr="00BF14E2">
        <w:rPr>
          <w:rFonts w:ascii="宋体" w:eastAsia="宋体" w:hAnsi="宋体"/>
          <w:b/>
          <w:bCs/>
        </w:rPr>
        <w:t>1月1-19日</w:t>
      </w:r>
      <w:r w:rsidR="001E3130">
        <w:rPr>
          <w:rFonts w:ascii="宋体" w:eastAsia="宋体" w:hAnsi="宋体" w:hint="eastAsia"/>
          <w:b/>
          <w:bCs/>
        </w:rPr>
        <w:t>，</w:t>
      </w:r>
      <w:r w:rsidRPr="00BF14E2">
        <w:rPr>
          <w:rFonts w:ascii="宋体" w:eastAsia="宋体" w:hAnsi="宋体"/>
          <w:b/>
          <w:bCs/>
        </w:rPr>
        <w:t>全国乘用车</w:t>
      </w:r>
      <w:r w:rsidR="001E3130">
        <w:rPr>
          <w:rFonts w:ascii="宋体" w:eastAsia="宋体" w:hAnsi="宋体" w:hint="eastAsia"/>
          <w:b/>
          <w:bCs/>
        </w:rPr>
        <w:t>市场</w:t>
      </w:r>
      <w:r w:rsidR="00F4539F">
        <w:rPr>
          <w:rFonts w:ascii="宋体" w:eastAsia="宋体" w:hAnsi="宋体"/>
          <w:b/>
          <w:bCs/>
        </w:rPr>
        <w:t>厂商</w:t>
      </w:r>
      <w:r w:rsidRPr="00BF14E2">
        <w:rPr>
          <w:rFonts w:ascii="宋体" w:eastAsia="宋体" w:hAnsi="宋体"/>
          <w:b/>
          <w:bCs/>
        </w:rPr>
        <w:t>批发124.4万辆，同比去年</w:t>
      </w:r>
      <w:r w:rsidR="001E3130">
        <w:rPr>
          <w:rFonts w:ascii="宋体" w:eastAsia="宋体" w:hAnsi="宋体" w:hint="eastAsia"/>
          <w:b/>
          <w:bCs/>
        </w:rPr>
        <w:t>1月同期</w:t>
      </w:r>
      <w:r w:rsidRPr="00BF14E2">
        <w:rPr>
          <w:rFonts w:ascii="宋体" w:eastAsia="宋体" w:hAnsi="宋体"/>
          <w:b/>
          <w:bCs/>
        </w:rPr>
        <w:t>增长25%，较上月同期</w:t>
      </w:r>
      <w:r w:rsidR="004358D1" w:rsidRPr="00BF14E2">
        <w:rPr>
          <w:rFonts w:ascii="宋体" w:eastAsia="宋体" w:hAnsi="宋体" w:hint="eastAsia"/>
          <w:b/>
          <w:bCs/>
        </w:rPr>
        <w:t>下降</w:t>
      </w:r>
      <w:r w:rsidRPr="00BF14E2">
        <w:rPr>
          <w:rFonts w:ascii="宋体" w:eastAsia="宋体" w:hAnsi="宋体"/>
          <w:b/>
          <w:bCs/>
        </w:rPr>
        <w:t>17%</w:t>
      </w:r>
      <w:r w:rsidR="004358D1" w:rsidRPr="00BF14E2">
        <w:rPr>
          <w:rFonts w:ascii="宋体" w:eastAsia="宋体" w:hAnsi="宋体" w:hint="eastAsia"/>
          <w:b/>
          <w:bCs/>
        </w:rPr>
        <w:t>；</w:t>
      </w:r>
      <w:r w:rsidRPr="00BF14E2">
        <w:rPr>
          <w:rFonts w:ascii="宋体" w:eastAsia="宋体" w:hAnsi="宋体"/>
          <w:b/>
          <w:bCs/>
        </w:rPr>
        <w:t>今年以来累计批发124.4万辆，同比增长25%。</w:t>
      </w:r>
    </w:p>
    <w:p w14:paraId="5EA90353" w14:textId="4015BA81" w:rsidR="001261A1" w:rsidRDefault="009806BA" w:rsidP="003E55FC">
      <w:pPr>
        <w:ind w:firstLineChars="200" w:firstLine="420"/>
        <w:rPr>
          <w:rFonts w:ascii="宋体" w:eastAsia="宋体" w:hAnsi="宋体" w:hint="eastAsia"/>
        </w:rPr>
      </w:pPr>
      <w:r w:rsidRPr="00BF14E2">
        <w:rPr>
          <w:rFonts w:ascii="宋体" w:eastAsia="宋体" w:hAnsi="宋体" w:hint="eastAsia"/>
        </w:rPr>
        <w:t>20</w:t>
      </w:r>
      <w:r w:rsidRPr="00BF14E2">
        <w:rPr>
          <w:rFonts w:ascii="宋体" w:eastAsia="宋体" w:hAnsi="宋体"/>
        </w:rPr>
        <w:t>25年</w:t>
      </w:r>
      <w:r w:rsidR="001E3130">
        <w:rPr>
          <w:rFonts w:ascii="宋体" w:eastAsia="宋体" w:hAnsi="宋体" w:hint="eastAsia"/>
        </w:rPr>
        <w:t>“</w:t>
      </w:r>
      <w:r w:rsidRPr="00BF14E2">
        <w:rPr>
          <w:rFonts w:ascii="宋体" w:eastAsia="宋体" w:hAnsi="宋体"/>
        </w:rPr>
        <w:t>两新</w:t>
      </w:r>
      <w:r w:rsidR="001E3130">
        <w:rPr>
          <w:rFonts w:ascii="宋体" w:eastAsia="宋体" w:hAnsi="宋体" w:hint="eastAsia"/>
        </w:rPr>
        <w:t>”</w:t>
      </w:r>
      <w:r w:rsidRPr="00BF14E2">
        <w:rPr>
          <w:rFonts w:ascii="宋体" w:eastAsia="宋体" w:hAnsi="宋体"/>
        </w:rPr>
        <w:t>政策持续发力，一定程度上可以挽回一季度信心，然而</w:t>
      </w:r>
      <w:r w:rsidRPr="00BF14E2">
        <w:rPr>
          <w:rFonts w:ascii="宋体" w:eastAsia="宋体" w:hAnsi="宋体" w:hint="eastAsia"/>
        </w:rPr>
        <w:t>目前</w:t>
      </w:r>
      <w:r w:rsidRPr="00BF14E2">
        <w:rPr>
          <w:rFonts w:ascii="宋体" w:eastAsia="宋体" w:hAnsi="宋体"/>
        </w:rPr>
        <w:t>市场在春节较早、政策观望、</w:t>
      </w:r>
      <w:r w:rsidRPr="00BF14E2">
        <w:rPr>
          <w:rFonts w:ascii="宋体" w:eastAsia="宋体" w:hAnsi="宋体" w:hint="eastAsia"/>
        </w:rPr>
        <w:t>20</w:t>
      </w:r>
      <w:r w:rsidRPr="00BF14E2">
        <w:rPr>
          <w:rFonts w:ascii="宋体" w:eastAsia="宋体" w:hAnsi="宋体"/>
        </w:rPr>
        <w:t>24年透支三重不</w:t>
      </w:r>
      <w:r w:rsidR="001E3130">
        <w:rPr>
          <w:rFonts w:ascii="宋体" w:eastAsia="宋体" w:hAnsi="宋体" w:hint="eastAsia"/>
        </w:rPr>
        <w:t>因素</w:t>
      </w:r>
      <w:r w:rsidRPr="00BF14E2">
        <w:rPr>
          <w:rFonts w:ascii="宋体" w:eastAsia="宋体" w:hAnsi="宋体"/>
        </w:rPr>
        <w:t>利影响下，1月市场比较艰难</w:t>
      </w:r>
      <w:r w:rsidRPr="00BF14E2">
        <w:rPr>
          <w:rFonts w:ascii="宋体" w:eastAsia="宋体" w:hAnsi="宋体" w:hint="eastAsia"/>
        </w:rPr>
        <w:t>。2024年部分</w:t>
      </w:r>
      <w:r w:rsidR="00F4539F">
        <w:rPr>
          <w:rFonts w:ascii="宋体" w:eastAsia="宋体" w:hAnsi="宋体" w:hint="eastAsia"/>
        </w:rPr>
        <w:t>厂商</w:t>
      </w:r>
      <w:r w:rsidRPr="00BF14E2">
        <w:rPr>
          <w:rFonts w:ascii="宋体" w:eastAsia="宋体" w:hAnsi="宋体" w:hint="eastAsia"/>
        </w:rPr>
        <w:t>已经预测到2025年初的低位开局，因此有一定的转移量</w:t>
      </w:r>
      <w:r w:rsidR="00214885" w:rsidRPr="00BF14E2">
        <w:rPr>
          <w:rFonts w:ascii="宋体" w:eastAsia="宋体" w:hAnsi="宋体" w:hint="eastAsia"/>
        </w:rPr>
        <w:t>，</w:t>
      </w:r>
      <w:r w:rsidRPr="00BF14E2">
        <w:rPr>
          <w:rFonts w:ascii="宋体" w:eastAsia="宋体" w:hAnsi="宋体" w:hint="eastAsia"/>
        </w:rPr>
        <w:t>保证2025年初的开门红走势，这也使第一周的</w:t>
      </w:r>
      <w:r w:rsidR="00F4539F">
        <w:rPr>
          <w:rFonts w:ascii="宋体" w:eastAsia="宋体" w:hAnsi="宋体" w:hint="eastAsia"/>
        </w:rPr>
        <w:t>厂商</w:t>
      </w:r>
      <w:r w:rsidRPr="00BF14E2">
        <w:rPr>
          <w:rFonts w:ascii="宋体" w:eastAsia="宋体" w:hAnsi="宋体" w:hint="eastAsia"/>
        </w:rPr>
        <w:t>销量实现同比较好的增长。受需求紧缩影响，各车企竞争节奏前移，</w:t>
      </w:r>
      <w:r w:rsidRPr="00BF14E2">
        <w:rPr>
          <w:rFonts w:ascii="宋体" w:eastAsia="宋体" w:hAnsi="宋体"/>
        </w:rPr>
        <w:t>1月起</w:t>
      </w:r>
      <w:r w:rsidRPr="00BF14E2">
        <w:rPr>
          <w:rFonts w:ascii="宋体" w:eastAsia="宋体" w:hAnsi="宋体" w:hint="eastAsia"/>
        </w:rPr>
        <w:t>部分</w:t>
      </w:r>
      <w:r w:rsidRPr="00BF14E2">
        <w:rPr>
          <w:rFonts w:ascii="宋体" w:eastAsia="宋体" w:hAnsi="宋体"/>
        </w:rPr>
        <w:t>车企和品牌宣布了降价促销政策，纷纷加码进行兜底补贴，</w:t>
      </w:r>
      <w:r w:rsidRPr="00BF14E2">
        <w:rPr>
          <w:rFonts w:ascii="宋体" w:eastAsia="宋体" w:hAnsi="宋体" w:hint="eastAsia"/>
        </w:rPr>
        <w:t>但效果还不明显。目前的经销商也是极度谨慎，因此第二周的</w:t>
      </w:r>
      <w:r w:rsidR="00F4539F">
        <w:rPr>
          <w:rFonts w:ascii="宋体" w:eastAsia="宋体" w:hAnsi="宋体" w:hint="eastAsia"/>
        </w:rPr>
        <w:t>厂商</w:t>
      </w:r>
      <w:r w:rsidRPr="00BF14E2">
        <w:rPr>
          <w:rFonts w:ascii="宋体" w:eastAsia="宋体" w:hAnsi="宋体" w:hint="eastAsia"/>
        </w:rPr>
        <w:t>销量相对回落到偏弱状态。</w:t>
      </w:r>
      <w:r w:rsidR="006A44DB" w:rsidRPr="00BF14E2">
        <w:rPr>
          <w:rFonts w:ascii="宋体" w:eastAsia="宋体" w:hAnsi="宋体" w:hint="eastAsia"/>
        </w:rPr>
        <w:t>随着春节临近和国家发布关于</w:t>
      </w:r>
      <w:r w:rsidR="006A44DB" w:rsidRPr="00BF14E2">
        <w:rPr>
          <w:rFonts w:ascii="宋体" w:eastAsia="宋体" w:hAnsi="宋体"/>
        </w:rPr>
        <w:t>2025年加力扩围实施大规模设备更新和消费品以旧换新政策的通知</w:t>
      </w:r>
      <w:r w:rsidR="006A44DB" w:rsidRPr="00BF14E2">
        <w:rPr>
          <w:rFonts w:ascii="宋体" w:eastAsia="宋体" w:hAnsi="宋体" w:hint="eastAsia"/>
        </w:rPr>
        <w:t>，经销商的进车</w:t>
      </w:r>
      <w:r w:rsidR="006A44DB" w:rsidRPr="00BF14E2">
        <w:rPr>
          <w:rFonts w:ascii="宋体" w:eastAsia="宋体" w:hAnsi="宋体" w:hint="eastAsia"/>
        </w:rPr>
        <w:lastRenderedPageBreak/>
        <w:t>状态逐步恢复到较高水平。</w:t>
      </w:r>
    </w:p>
    <w:p w14:paraId="6D2F815B" w14:textId="77777777" w:rsidR="00BF14E2" w:rsidRPr="00BF14E2" w:rsidRDefault="00BF14E2" w:rsidP="003E55FC">
      <w:pPr>
        <w:ind w:firstLineChars="200" w:firstLine="420"/>
        <w:rPr>
          <w:rFonts w:ascii="宋体" w:eastAsia="宋体" w:hAnsi="宋体" w:hint="eastAsia"/>
        </w:rPr>
      </w:pPr>
    </w:p>
    <w:p w14:paraId="7EC64FDB" w14:textId="0F315D4D" w:rsidR="009806BA" w:rsidRPr="00BF14E2" w:rsidRDefault="009806BA" w:rsidP="00BF14E2">
      <w:pPr>
        <w:pStyle w:val="2"/>
        <w:spacing w:before="0" w:after="0" w:line="240" w:lineRule="auto"/>
        <w:ind w:left="0" w:firstLine="0"/>
        <w:rPr>
          <w:rFonts w:ascii="宋体" w:eastAsia="宋体" w:hAnsi="宋体" w:hint="eastAsia"/>
          <w:sz w:val="24"/>
          <w:szCs w:val="24"/>
        </w:rPr>
      </w:pPr>
      <w:r w:rsidRPr="00BF14E2">
        <w:rPr>
          <w:rFonts w:ascii="宋体" w:eastAsia="宋体" w:hAnsi="宋体"/>
          <w:sz w:val="24"/>
          <w:szCs w:val="24"/>
        </w:rPr>
        <w:t>2024年12月汽车生产增</w:t>
      </w:r>
      <w:r w:rsidR="001E3130">
        <w:rPr>
          <w:rFonts w:ascii="宋体" w:eastAsia="宋体" w:hAnsi="宋体" w:hint="eastAsia"/>
          <w:sz w:val="24"/>
          <w:szCs w:val="24"/>
        </w:rPr>
        <w:t>长</w:t>
      </w:r>
      <w:r w:rsidRPr="00BF14E2">
        <w:rPr>
          <w:rFonts w:ascii="宋体" w:eastAsia="宋体" w:hAnsi="宋体"/>
          <w:sz w:val="24"/>
          <w:szCs w:val="24"/>
        </w:rPr>
        <w:t>15%，新能源汽车165万渗透率47%，汽车消费增</w:t>
      </w:r>
      <w:r w:rsidR="001E3130">
        <w:rPr>
          <w:rFonts w:ascii="宋体" w:eastAsia="宋体" w:hAnsi="宋体" w:hint="eastAsia"/>
          <w:sz w:val="24"/>
          <w:szCs w:val="24"/>
        </w:rPr>
        <w:t>长</w:t>
      </w:r>
      <w:r w:rsidRPr="00BF14E2">
        <w:rPr>
          <w:rFonts w:ascii="宋体" w:eastAsia="宋体" w:hAnsi="宋体"/>
          <w:sz w:val="24"/>
          <w:szCs w:val="24"/>
        </w:rPr>
        <w:t>1%</w:t>
      </w:r>
    </w:p>
    <w:p w14:paraId="18F286C9" w14:textId="42BCD894" w:rsidR="009806BA" w:rsidRPr="00BF14E2" w:rsidRDefault="009806BA" w:rsidP="001E3130">
      <w:pPr>
        <w:ind w:firstLineChars="200" w:firstLine="420"/>
        <w:rPr>
          <w:rFonts w:ascii="宋体" w:eastAsia="宋体" w:hAnsi="宋体" w:hint="eastAsia"/>
        </w:rPr>
      </w:pPr>
      <w:r w:rsidRPr="00BF14E2">
        <w:rPr>
          <w:rFonts w:ascii="宋体" w:eastAsia="宋体" w:hAnsi="宋体" w:hint="eastAsia"/>
        </w:rPr>
        <w:t>根据国家统计局数据，</w:t>
      </w:r>
      <w:r w:rsidRPr="00BF14E2">
        <w:rPr>
          <w:rFonts w:ascii="宋体" w:eastAsia="宋体" w:hAnsi="宋体"/>
        </w:rPr>
        <w:t>12月份，社会消费品零售总额45</w:t>
      </w:r>
      <w:r w:rsidR="001E3130">
        <w:rPr>
          <w:rFonts w:ascii="宋体" w:eastAsia="宋体" w:hAnsi="宋体" w:hint="eastAsia"/>
        </w:rPr>
        <w:t>,</w:t>
      </w:r>
      <w:r w:rsidRPr="00BF14E2">
        <w:rPr>
          <w:rFonts w:ascii="宋体" w:eastAsia="宋体" w:hAnsi="宋体"/>
        </w:rPr>
        <w:t>172亿元，同比增长3.7%。其中，汽车消费额5</w:t>
      </w:r>
      <w:r w:rsidR="001E3130">
        <w:rPr>
          <w:rFonts w:ascii="宋体" w:eastAsia="宋体" w:hAnsi="宋体" w:hint="eastAsia"/>
        </w:rPr>
        <w:t>,</w:t>
      </w:r>
      <w:r w:rsidRPr="00BF14E2">
        <w:rPr>
          <w:rFonts w:ascii="宋体" w:eastAsia="宋体" w:hAnsi="宋体"/>
        </w:rPr>
        <w:t>663亿元、同比增</w:t>
      </w:r>
      <w:r w:rsidR="001E3130">
        <w:rPr>
          <w:rFonts w:ascii="宋体" w:eastAsia="宋体" w:hAnsi="宋体" w:hint="eastAsia"/>
        </w:rPr>
        <w:t>长</w:t>
      </w:r>
      <w:r w:rsidRPr="00BF14E2">
        <w:rPr>
          <w:rFonts w:ascii="宋体" w:eastAsia="宋体" w:hAnsi="宋体"/>
        </w:rPr>
        <w:t>1%，汽车占比12.5%；除汽车以外的消费品零售额39</w:t>
      </w:r>
      <w:r w:rsidR="001E3130">
        <w:rPr>
          <w:rFonts w:ascii="宋体" w:eastAsia="宋体" w:hAnsi="宋体" w:hint="eastAsia"/>
        </w:rPr>
        <w:t>,</w:t>
      </w:r>
      <w:r w:rsidRPr="00BF14E2">
        <w:rPr>
          <w:rFonts w:ascii="宋体" w:eastAsia="宋体" w:hAnsi="宋体"/>
        </w:rPr>
        <w:t>509亿元，增长4.2%。2024年，社会消费品零售总额487</w:t>
      </w:r>
      <w:r w:rsidR="001E3130">
        <w:rPr>
          <w:rFonts w:ascii="宋体" w:eastAsia="宋体" w:hAnsi="宋体" w:hint="eastAsia"/>
        </w:rPr>
        <w:t>,</w:t>
      </w:r>
      <w:r w:rsidRPr="00BF14E2">
        <w:rPr>
          <w:rFonts w:ascii="宋体" w:eastAsia="宋体" w:hAnsi="宋体"/>
        </w:rPr>
        <w:t>895亿元，比上年增长3.5%。其中，汽车消费额50</w:t>
      </w:r>
      <w:r w:rsidR="001E3130">
        <w:rPr>
          <w:rFonts w:ascii="宋体" w:eastAsia="宋体" w:hAnsi="宋体" w:hint="eastAsia"/>
        </w:rPr>
        <w:t>,</w:t>
      </w:r>
      <w:r w:rsidRPr="00BF14E2">
        <w:rPr>
          <w:rFonts w:ascii="宋体" w:eastAsia="宋体" w:hAnsi="宋体"/>
        </w:rPr>
        <w:t>314亿元、同比</w:t>
      </w:r>
      <w:r w:rsidR="001E3130">
        <w:rPr>
          <w:rFonts w:ascii="宋体" w:eastAsia="宋体" w:hAnsi="宋体" w:hint="eastAsia"/>
        </w:rPr>
        <w:t>下</w:t>
      </w:r>
      <w:r w:rsidRPr="00BF14E2">
        <w:rPr>
          <w:rFonts w:ascii="宋体" w:eastAsia="宋体" w:hAnsi="宋体"/>
        </w:rPr>
        <w:t>降</w:t>
      </w:r>
      <w:r w:rsidR="00214885" w:rsidRPr="00BF14E2">
        <w:rPr>
          <w:rFonts w:ascii="宋体" w:eastAsia="宋体" w:hAnsi="宋体" w:hint="eastAsia"/>
        </w:rPr>
        <w:t>0.5</w:t>
      </w:r>
      <w:r w:rsidRPr="00BF14E2">
        <w:rPr>
          <w:rFonts w:ascii="宋体" w:eastAsia="宋体" w:hAnsi="宋体"/>
        </w:rPr>
        <w:t>%，占比10.3%；除汽车以外的消费品零售额437</w:t>
      </w:r>
      <w:r w:rsidR="001E3130">
        <w:rPr>
          <w:rFonts w:ascii="宋体" w:eastAsia="宋体" w:hAnsi="宋体" w:hint="eastAsia"/>
        </w:rPr>
        <w:t>,</w:t>
      </w:r>
      <w:r w:rsidRPr="00BF14E2">
        <w:rPr>
          <w:rFonts w:ascii="宋体" w:eastAsia="宋体" w:hAnsi="宋体"/>
        </w:rPr>
        <w:t>581亿元，增长3.8%。</w:t>
      </w:r>
    </w:p>
    <w:p w14:paraId="2B299B2C" w14:textId="0AB08A30" w:rsidR="009806BA" w:rsidRPr="00BF14E2" w:rsidRDefault="009806BA" w:rsidP="009806BA">
      <w:pPr>
        <w:ind w:firstLineChars="202" w:firstLine="424"/>
        <w:rPr>
          <w:rFonts w:ascii="宋体" w:eastAsia="宋体" w:hAnsi="宋体" w:hint="eastAsia"/>
        </w:rPr>
      </w:pPr>
      <w:r w:rsidRPr="00BF14E2">
        <w:rPr>
          <w:rFonts w:ascii="宋体" w:eastAsia="宋体" w:hAnsi="宋体"/>
        </w:rPr>
        <w:t>2024年汽车生产需求平稳增长，社会消费预期持续改善，高质量发展扎实推进，汽车行业延续回升向好态势。目前2024年商品房房价在9</w:t>
      </w:r>
      <w:r w:rsidR="001E3130">
        <w:rPr>
          <w:rFonts w:ascii="宋体" w:eastAsia="宋体" w:hAnsi="宋体" w:hint="eastAsia"/>
        </w:rPr>
        <w:t>,</w:t>
      </w:r>
      <w:r w:rsidRPr="00BF14E2">
        <w:rPr>
          <w:rFonts w:ascii="宋体" w:eastAsia="宋体" w:hAnsi="宋体"/>
        </w:rPr>
        <w:t>935元/平米房，距峰值的2023年的10</w:t>
      </w:r>
      <w:r w:rsidR="001E3130">
        <w:rPr>
          <w:rFonts w:ascii="宋体" w:eastAsia="宋体" w:hAnsi="宋体" w:hint="eastAsia"/>
        </w:rPr>
        <w:t>,</w:t>
      </w:r>
      <w:r w:rsidRPr="00BF14E2">
        <w:rPr>
          <w:rFonts w:ascii="宋体" w:eastAsia="宋体" w:hAnsi="宋体"/>
        </w:rPr>
        <w:t>437元/平米很小，远高于2014年的6</w:t>
      </w:r>
      <w:r w:rsidR="001E3130">
        <w:rPr>
          <w:rFonts w:ascii="宋体" w:eastAsia="宋体" w:hAnsi="宋体" w:hint="eastAsia"/>
        </w:rPr>
        <w:t>,</w:t>
      </w:r>
      <w:r w:rsidRPr="00BF14E2">
        <w:rPr>
          <w:rFonts w:ascii="宋体" w:eastAsia="宋体" w:hAnsi="宋体"/>
        </w:rPr>
        <w:t>323元/平米，也远高于汽车销量峰值2017年时的7</w:t>
      </w:r>
      <w:r w:rsidR="001E3130">
        <w:rPr>
          <w:rFonts w:ascii="宋体" w:eastAsia="宋体" w:hAnsi="宋体" w:hint="eastAsia"/>
        </w:rPr>
        <w:t>,</w:t>
      </w:r>
      <w:r w:rsidRPr="00BF14E2">
        <w:rPr>
          <w:rFonts w:ascii="宋体" w:eastAsia="宋体" w:hAnsi="宋体"/>
        </w:rPr>
        <w:t>892元。地产的贷款大幅收缩，楼市投资主要靠居民的定金和预收款支撑，这对车市的购车资金带来一定分流影响。2021年土地出让金收入87</w:t>
      </w:r>
      <w:r w:rsidR="001E3130">
        <w:rPr>
          <w:rFonts w:ascii="宋体" w:eastAsia="宋体" w:hAnsi="宋体" w:hint="eastAsia"/>
        </w:rPr>
        <w:t>,</w:t>
      </w:r>
      <w:r w:rsidRPr="00BF14E2">
        <w:rPr>
          <w:rFonts w:ascii="宋体" w:eastAsia="宋体" w:hAnsi="宋体"/>
        </w:rPr>
        <w:t>051亿元，占房地产销售额48%；2023年土地出让金收入57</w:t>
      </w:r>
      <w:r w:rsidR="001E3130">
        <w:rPr>
          <w:rFonts w:ascii="宋体" w:eastAsia="宋体" w:hAnsi="宋体" w:hint="eastAsia"/>
        </w:rPr>
        <w:t>,</w:t>
      </w:r>
      <w:r w:rsidRPr="00BF14E2">
        <w:rPr>
          <w:rFonts w:ascii="宋体" w:eastAsia="宋体" w:hAnsi="宋体"/>
        </w:rPr>
        <w:t>996亿元，占房地产销售额50%；今年1-11月26</w:t>
      </w:r>
      <w:r w:rsidR="001E3130">
        <w:rPr>
          <w:rFonts w:ascii="宋体" w:eastAsia="宋体" w:hAnsi="宋体" w:hint="eastAsia"/>
        </w:rPr>
        <w:t>,</w:t>
      </w:r>
      <w:r w:rsidRPr="00BF14E2">
        <w:rPr>
          <w:rFonts w:ascii="宋体" w:eastAsia="宋体" w:hAnsi="宋体"/>
        </w:rPr>
        <w:t>971亿元，占1-11月卖房收入35%，占比偏低。2023年汽车销量与房地产销量关系是37平米房/1辆车，2024年继续下降到35平米房/1辆车，房与车的销量对比关系稍改善，较最高时的2020年70平米/1辆车更为合理。由于债务挤压，车市需求相对低迷，作为中国城乡家庭唯一没有普及的消费品，近几年全国乘用车市场总体走势回暖，乘用车消费逐步改善。</w:t>
      </w:r>
    </w:p>
    <w:p w14:paraId="7632ABC4" w14:textId="6A759AE8" w:rsidR="009806BA" w:rsidRDefault="009806BA" w:rsidP="009806BA">
      <w:pPr>
        <w:ind w:firstLineChars="202" w:firstLine="424"/>
        <w:rPr>
          <w:rFonts w:ascii="宋体" w:eastAsia="宋体" w:hAnsi="宋体" w:hint="eastAsia"/>
        </w:rPr>
      </w:pPr>
      <w:r w:rsidRPr="00BF14E2">
        <w:rPr>
          <w:rFonts w:ascii="宋体" w:eastAsia="宋体" w:hAnsi="宋体" w:hint="eastAsia"/>
        </w:rPr>
        <w:t>随着乘用车置换政策开始接力报废补贴政策，引爆</w:t>
      </w:r>
      <w:r w:rsidR="001E3130">
        <w:rPr>
          <w:rFonts w:ascii="宋体" w:eastAsia="宋体" w:hAnsi="宋体" w:hint="eastAsia"/>
        </w:rPr>
        <w:t>2024年四</w:t>
      </w:r>
      <w:r w:rsidRPr="00BF14E2">
        <w:rPr>
          <w:rFonts w:ascii="宋体" w:eastAsia="宋体" w:hAnsi="宋体"/>
        </w:rPr>
        <w:t>季度车市,国家报废政策更利好新能源，但规模有限。近日的各地乘用车置换政策刺激效果要大于报废，并且燃油车刺激效果显著。期待未来能有减免购车人员个税、推动新能源车下乡、优化C7经济型电动车驾照申领、给200公里以下续航的合规纯电动车免车购税、鼓励结婚购车、鼓励生育购车等更多的改善措施，拉动购车消费促进经济增长。</w:t>
      </w:r>
    </w:p>
    <w:p w14:paraId="3FECB335" w14:textId="77777777" w:rsidR="00BF14E2" w:rsidRPr="00BF14E2" w:rsidRDefault="00BF14E2" w:rsidP="009806BA">
      <w:pPr>
        <w:ind w:firstLineChars="202" w:firstLine="424"/>
        <w:rPr>
          <w:rFonts w:ascii="宋体" w:eastAsia="宋体" w:hAnsi="宋体" w:hint="eastAsia"/>
        </w:rPr>
      </w:pPr>
    </w:p>
    <w:p w14:paraId="027B9AA4" w14:textId="2C4E5CC2" w:rsidR="005718DB" w:rsidRPr="00BF14E2" w:rsidRDefault="00083C81" w:rsidP="00BF14E2">
      <w:pPr>
        <w:pStyle w:val="2"/>
        <w:spacing w:before="0" w:after="0" w:line="240" w:lineRule="auto"/>
        <w:ind w:left="0" w:firstLine="0"/>
        <w:rPr>
          <w:rFonts w:ascii="宋体" w:eastAsia="宋体" w:hAnsi="宋体" w:hint="eastAsia"/>
          <w:sz w:val="24"/>
          <w:szCs w:val="24"/>
        </w:rPr>
      </w:pPr>
      <w:r w:rsidRPr="00BF14E2">
        <w:rPr>
          <w:rFonts w:ascii="宋体" w:eastAsia="宋体" w:hAnsi="宋体" w:hint="eastAsia"/>
          <w:sz w:val="24"/>
          <w:szCs w:val="24"/>
        </w:rPr>
        <w:t>公安部</w:t>
      </w:r>
      <w:r w:rsidRPr="00BF14E2">
        <w:rPr>
          <w:rFonts w:ascii="宋体" w:eastAsia="宋体" w:hAnsi="宋体"/>
          <w:sz w:val="24"/>
          <w:szCs w:val="24"/>
        </w:rPr>
        <w:t>2024年上牌和驾驶员数据分析</w:t>
      </w:r>
    </w:p>
    <w:p w14:paraId="17C3966B" w14:textId="3CB310EB" w:rsidR="00083C81" w:rsidRPr="00BF14E2" w:rsidRDefault="00083C81" w:rsidP="00083C81">
      <w:pPr>
        <w:ind w:firstLineChars="202" w:firstLine="424"/>
        <w:rPr>
          <w:rFonts w:ascii="宋体" w:eastAsia="宋体" w:hAnsi="宋体" w:hint="eastAsia"/>
        </w:rPr>
      </w:pPr>
      <w:r w:rsidRPr="00BF14E2">
        <w:rPr>
          <w:rFonts w:ascii="宋体" w:eastAsia="宋体" w:hAnsi="宋体" w:hint="eastAsia"/>
        </w:rPr>
        <w:t>据公安部网站最新发布信息，</w:t>
      </w:r>
      <w:r w:rsidRPr="00BF14E2">
        <w:rPr>
          <w:rFonts w:ascii="宋体" w:eastAsia="宋体" w:hAnsi="宋体"/>
        </w:rPr>
        <w:t>2024年全国机动车保有量达4.53亿辆，其中汽车3.53亿辆；机动车驾驶人达5.42亿人，其中汽车驾驶人5.06亿人。2024年新注册登记汽车2</w:t>
      </w:r>
      <w:r w:rsidR="001E3130">
        <w:rPr>
          <w:rFonts w:ascii="宋体" w:eastAsia="宋体" w:hAnsi="宋体" w:hint="eastAsia"/>
        </w:rPr>
        <w:t>,</w:t>
      </w:r>
      <w:r w:rsidRPr="00BF14E2">
        <w:rPr>
          <w:rFonts w:ascii="宋体" w:eastAsia="宋体" w:hAnsi="宋体"/>
        </w:rPr>
        <w:t>690万辆，比2023年增加234万辆，增长9.53%。2023年底中国千人乘用车保有量仅有207辆，私车消费的潜力巨大，面对小微型电动车的电动化个性出行的增长趋势，拖拽类C6驾照的促进消费意义还不明显，如果推动微型电动车的C7驾照，扩大中老年和女性驾驶员数量，支持新能源下乡，应该能让车市有更大的消费增长</w:t>
      </w:r>
      <w:r w:rsidRPr="00BF14E2">
        <w:rPr>
          <w:rFonts w:ascii="宋体" w:eastAsia="宋体" w:hAnsi="宋体" w:hint="eastAsia"/>
        </w:rPr>
        <w:t>空间。</w:t>
      </w:r>
    </w:p>
    <w:p w14:paraId="456E3ACC" w14:textId="77777777" w:rsidR="00083C81" w:rsidRPr="00BF14E2" w:rsidRDefault="00083C81" w:rsidP="00083C81">
      <w:pPr>
        <w:ind w:firstLineChars="202" w:firstLine="424"/>
        <w:rPr>
          <w:rFonts w:ascii="宋体" w:eastAsia="宋体" w:hAnsi="宋体" w:hint="eastAsia"/>
        </w:rPr>
      </w:pPr>
      <w:r w:rsidRPr="00BF14E2">
        <w:rPr>
          <w:rFonts w:ascii="宋体" w:eastAsia="宋体" w:hAnsi="宋体"/>
        </w:rPr>
        <w:t>2024年600万以上保有量城市是33%限购，而超500万的33%限购，其它限购城市的深圳、广州、杭州的汽车保有量已经远远落后于其它非限购城市，需要考虑400万以下保有量城市放开限购了。燃油车既限购还限行，而且还要交上万亿的燃油税收，在新能源车销量已经占50%的情况下，需要同车同权，推动交税主力的燃油车用户能正常消费，改善燃油车下滑过快的行业困境。</w:t>
      </w:r>
    </w:p>
    <w:p w14:paraId="16CD541F" w14:textId="30D2793B" w:rsidR="001261A1" w:rsidRPr="00BF14E2" w:rsidRDefault="00083C81" w:rsidP="00083C81">
      <w:pPr>
        <w:ind w:firstLineChars="202" w:firstLine="424"/>
        <w:rPr>
          <w:rFonts w:ascii="宋体" w:eastAsia="宋体" w:hAnsi="宋体" w:hint="eastAsia"/>
        </w:rPr>
      </w:pPr>
      <w:r w:rsidRPr="00BF14E2">
        <w:rPr>
          <w:rFonts w:ascii="宋体" w:eastAsia="宋体" w:hAnsi="宋体" w:hint="eastAsia"/>
        </w:rPr>
        <w:t>目前中国经济发达地区私车普及较好，而落后地区的私车消费不足。根据目前的公安部上牌和驾驶员数据分析，如果实现私车的小城市和县乡市场的同步普及，未来中国汽车驾驶员有希望达</w:t>
      </w:r>
      <w:r w:rsidRPr="00BF14E2">
        <w:rPr>
          <w:rFonts w:ascii="宋体" w:eastAsia="宋体" w:hAnsi="宋体"/>
        </w:rPr>
        <w:t>6亿，汽车保有量超4亿，年汽车产销超4000万是有很大希望的。</w:t>
      </w:r>
    </w:p>
    <w:p w14:paraId="0F43ABB7" w14:textId="77777777" w:rsidR="001261A1" w:rsidRPr="00BF14E2" w:rsidRDefault="001261A1" w:rsidP="001261A1">
      <w:pPr>
        <w:rPr>
          <w:rFonts w:ascii="宋体" w:eastAsia="宋体" w:hAnsi="宋体" w:hint="eastAsia"/>
        </w:rPr>
      </w:pPr>
    </w:p>
    <w:p w14:paraId="182CB36C" w14:textId="6EE9E34E" w:rsidR="005718DB" w:rsidRPr="00BF14E2" w:rsidRDefault="00214885" w:rsidP="00BF14E2">
      <w:pPr>
        <w:pStyle w:val="2"/>
        <w:spacing w:before="0" w:after="0" w:line="240" w:lineRule="auto"/>
        <w:ind w:left="0" w:firstLine="0"/>
        <w:rPr>
          <w:rFonts w:ascii="宋体" w:eastAsia="宋体" w:hAnsi="宋体" w:hint="eastAsia"/>
          <w:sz w:val="24"/>
          <w:szCs w:val="24"/>
        </w:rPr>
      </w:pPr>
      <w:r w:rsidRPr="00BF14E2">
        <w:rPr>
          <w:rFonts w:ascii="宋体" w:eastAsia="宋体" w:hAnsi="宋体"/>
          <w:sz w:val="24"/>
          <w:szCs w:val="24"/>
        </w:rPr>
        <w:t>2024年12月</w:t>
      </w:r>
      <w:r w:rsidR="00083C81" w:rsidRPr="00BF14E2">
        <w:rPr>
          <w:rFonts w:ascii="宋体" w:eastAsia="宋体" w:hAnsi="宋体" w:hint="eastAsia"/>
          <w:sz w:val="24"/>
          <w:szCs w:val="24"/>
        </w:rPr>
        <w:t>新能源车锂电池市场分析</w:t>
      </w:r>
    </w:p>
    <w:p w14:paraId="43584DB0" w14:textId="7B193C89" w:rsidR="00083C81" w:rsidRPr="00BF14E2" w:rsidRDefault="00083C81" w:rsidP="009806BA">
      <w:pPr>
        <w:ind w:firstLineChars="202" w:firstLine="424"/>
        <w:rPr>
          <w:rFonts w:ascii="宋体" w:eastAsia="宋体" w:hAnsi="宋体" w:hint="eastAsia"/>
        </w:rPr>
      </w:pPr>
      <w:r w:rsidRPr="00BF14E2">
        <w:rPr>
          <w:rFonts w:ascii="宋体" w:eastAsia="宋体" w:hAnsi="宋体"/>
        </w:rPr>
        <w:t>2024年12月的锂电池国内销售的装车75.4Wh，同比增</w:t>
      </w:r>
      <w:r w:rsidR="001E3130">
        <w:rPr>
          <w:rFonts w:ascii="宋体" w:eastAsia="宋体" w:hAnsi="宋体" w:hint="eastAsia"/>
        </w:rPr>
        <w:t>长</w:t>
      </w:r>
      <w:r w:rsidRPr="00BF14E2">
        <w:rPr>
          <w:rFonts w:ascii="宋体" w:eastAsia="宋体" w:hAnsi="宋体"/>
        </w:rPr>
        <w:t>57%；三元电池装车同比下降14%，占比19%，低于同期；而磷酸铁锂电池装车同比增速95%，占比81%，三元电池增长有</w:t>
      </w:r>
      <w:r w:rsidRPr="00BF14E2">
        <w:rPr>
          <w:rFonts w:ascii="宋体" w:eastAsia="宋体" w:hAnsi="宋体"/>
        </w:rPr>
        <w:lastRenderedPageBreak/>
        <w:t>所放缓。1-12月锂电池装车548G，同比增长41%。</w:t>
      </w:r>
    </w:p>
    <w:p w14:paraId="2DA93254" w14:textId="17BCC62B" w:rsidR="00083C81" w:rsidRPr="00BF14E2" w:rsidRDefault="00083C81" w:rsidP="009806BA">
      <w:pPr>
        <w:ind w:firstLineChars="202" w:firstLine="424"/>
        <w:rPr>
          <w:rFonts w:ascii="宋体" w:eastAsia="宋体" w:hAnsi="宋体" w:hint="eastAsia"/>
        </w:rPr>
      </w:pPr>
      <w:r w:rsidRPr="00BF14E2">
        <w:rPr>
          <w:rFonts w:ascii="宋体" w:eastAsia="宋体" w:hAnsi="宋体" w:hint="eastAsia"/>
        </w:rPr>
        <w:t>根据合格证电池量测算，</w:t>
      </w:r>
      <w:r w:rsidRPr="00BF14E2">
        <w:rPr>
          <w:rFonts w:ascii="宋体" w:eastAsia="宋体" w:hAnsi="宋体"/>
        </w:rPr>
        <w:t>2024年12月的新能源汽车合格证产品产量是154</w:t>
      </w:r>
      <w:r w:rsidR="001E3130">
        <w:rPr>
          <w:rFonts w:ascii="宋体" w:eastAsia="宋体" w:hAnsi="宋体"/>
        </w:rPr>
        <w:t>万辆</w:t>
      </w:r>
      <w:r w:rsidRPr="00BF14E2">
        <w:rPr>
          <w:rFonts w:ascii="宋体" w:eastAsia="宋体" w:hAnsi="宋体"/>
        </w:rPr>
        <w:t>、同比增</w:t>
      </w:r>
      <w:r w:rsidR="001E3130">
        <w:rPr>
          <w:rFonts w:ascii="宋体" w:eastAsia="宋体" w:hAnsi="宋体" w:hint="eastAsia"/>
        </w:rPr>
        <w:t>长</w:t>
      </w:r>
      <w:r w:rsidRPr="00BF14E2">
        <w:rPr>
          <w:rFonts w:ascii="宋体" w:eastAsia="宋体" w:hAnsi="宋体"/>
        </w:rPr>
        <w:t>52%。1-12月1</w:t>
      </w:r>
      <w:r w:rsidR="001E3130">
        <w:rPr>
          <w:rFonts w:ascii="宋体" w:eastAsia="宋体" w:hAnsi="宋体" w:hint="eastAsia"/>
        </w:rPr>
        <w:t>,</w:t>
      </w:r>
      <w:r w:rsidRPr="00BF14E2">
        <w:rPr>
          <w:rFonts w:ascii="宋体" w:eastAsia="宋体" w:hAnsi="宋体"/>
        </w:rPr>
        <w:t>168</w:t>
      </w:r>
      <w:r w:rsidR="001E3130">
        <w:rPr>
          <w:rFonts w:ascii="宋体" w:eastAsia="宋体" w:hAnsi="宋体"/>
        </w:rPr>
        <w:t>万辆</w:t>
      </w:r>
      <w:r w:rsidRPr="00BF14E2">
        <w:rPr>
          <w:rFonts w:ascii="宋体" w:eastAsia="宋体" w:hAnsi="宋体"/>
        </w:rPr>
        <w:t>、同比增</w:t>
      </w:r>
      <w:r w:rsidR="001E3130">
        <w:rPr>
          <w:rFonts w:ascii="宋体" w:eastAsia="宋体" w:hAnsi="宋体" w:hint="eastAsia"/>
        </w:rPr>
        <w:t>长</w:t>
      </w:r>
      <w:r w:rsidRPr="00BF14E2">
        <w:rPr>
          <w:rFonts w:ascii="宋体" w:eastAsia="宋体" w:hAnsi="宋体"/>
        </w:rPr>
        <w:t>42%较强，其中纯电动乘用车635</w:t>
      </w:r>
      <w:r w:rsidR="001E3130">
        <w:rPr>
          <w:rFonts w:ascii="宋体" w:eastAsia="宋体" w:hAnsi="宋体"/>
        </w:rPr>
        <w:t>万辆</w:t>
      </w:r>
      <w:r w:rsidRPr="00BF14E2">
        <w:rPr>
          <w:rFonts w:ascii="宋体" w:eastAsia="宋体" w:hAnsi="宋体"/>
        </w:rPr>
        <w:t>、同比增</w:t>
      </w:r>
      <w:r w:rsidR="001E3130">
        <w:rPr>
          <w:rFonts w:ascii="宋体" w:eastAsia="宋体" w:hAnsi="宋体" w:hint="eastAsia"/>
        </w:rPr>
        <w:t>长</w:t>
      </w:r>
      <w:r w:rsidRPr="00BF14E2">
        <w:rPr>
          <w:rFonts w:ascii="宋体" w:eastAsia="宋体" w:hAnsi="宋体"/>
        </w:rPr>
        <w:t>21%；插混乘用车471</w:t>
      </w:r>
      <w:r w:rsidR="001E3130">
        <w:rPr>
          <w:rFonts w:ascii="宋体" w:eastAsia="宋体" w:hAnsi="宋体"/>
        </w:rPr>
        <w:t>万辆</w:t>
      </w:r>
      <w:r w:rsidRPr="00BF14E2">
        <w:rPr>
          <w:rFonts w:ascii="宋体" w:eastAsia="宋体" w:hAnsi="宋体"/>
        </w:rPr>
        <w:t>、同比增</w:t>
      </w:r>
      <w:r w:rsidR="001E3130">
        <w:rPr>
          <w:rFonts w:ascii="宋体" w:eastAsia="宋体" w:hAnsi="宋体" w:hint="eastAsia"/>
        </w:rPr>
        <w:t>长</w:t>
      </w:r>
      <w:r w:rsidRPr="00BF14E2">
        <w:rPr>
          <w:rFonts w:ascii="宋体" w:eastAsia="宋体" w:hAnsi="宋体"/>
        </w:rPr>
        <w:t>85%；纯电动专用车54</w:t>
      </w:r>
      <w:r w:rsidR="001E3130">
        <w:rPr>
          <w:rFonts w:ascii="宋体" w:eastAsia="宋体" w:hAnsi="宋体"/>
        </w:rPr>
        <w:t>万辆</w:t>
      </w:r>
      <w:r w:rsidRPr="00BF14E2">
        <w:rPr>
          <w:rFonts w:ascii="宋体" w:eastAsia="宋体" w:hAnsi="宋体"/>
        </w:rPr>
        <w:t>、同比增</w:t>
      </w:r>
      <w:r w:rsidR="001E3130">
        <w:rPr>
          <w:rFonts w:ascii="宋体" w:eastAsia="宋体" w:hAnsi="宋体" w:hint="eastAsia"/>
        </w:rPr>
        <w:t>长</w:t>
      </w:r>
      <w:r w:rsidRPr="00BF14E2">
        <w:rPr>
          <w:rFonts w:ascii="宋体" w:eastAsia="宋体" w:hAnsi="宋体"/>
        </w:rPr>
        <w:t>45%，这样的产量数据还是较好的。</w:t>
      </w:r>
    </w:p>
    <w:p w14:paraId="4EFC8EBD" w14:textId="09FD014B" w:rsidR="00083C81" w:rsidRPr="00BF14E2" w:rsidRDefault="00083C81" w:rsidP="009806BA">
      <w:pPr>
        <w:ind w:firstLineChars="202" w:firstLine="424"/>
        <w:rPr>
          <w:rFonts w:ascii="宋体" w:eastAsia="宋体" w:hAnsi="宋体" w:hint="eastAsia"/>
        </w:rPr>
      </w:pPr>
      <w:r w:rsidRPr="00BF14E2">
        <w:rPr>
          <w:rFonts w:ascii="宋体" w:eastAsia="宋体" w:hAnsi="宋体" w:hint="eastAsia"/>
        </w:rPr>
        <w:t>电池企业的竞争格局形成宁德时代和比亚迪两者相对较强的特征。目前比亚迪与宁德时代的差距仍较大，比亚迪的占比从</w:t>
      </w:r>
      <w:r w:rsidRPr="00BF14E2">
        <w:rPr>
          <w:rFonts w:ascii="宋体" w:eastAsia="宋体" w:hAnsi="宋体"/>
        </w:rPr>
        <w:t>2020年的15%上升到2024年的25%，</w:t>
      </w:r>
      <w:r w:rsidR="00BC4816">
        <w:rPr>
          <w:rFonts w:ascii="宋体" w:eastAsia="宋体" w:hAnsi="宋体" w:hint="eastAsia"/>
        </w:rPr>
        <w:t>2024年</w:t>
      </w:r>
      <w:r w:rsidR="001E3130">
        <w:rPr>
          <w:rFonts w:ascii="宋体" w:eastAsia="宋体" w:hAnsi="宋体" w:hint="eastAsia"/>
        </w:rPr>
        <w:t>四</w:t>
      </w:r>
      <w:r w:rsidRPr="00BF14E2">
        <w:rPr>
          <w:rFonts w:ascii="宋体" w:eastAsia="宋体" w:hAnsi="宋体"/>
        </w:rPr>
        <w:t>季度上升到26%；而宁德时代的</w:t>
      </w:r>
      <w:r w:rsidR="00BC4816">
        <w:rPr>
          <w:rFonts w:ascii="宋体" w:eastAsia="宋体" w:hAnsi="宋体" w:hint="eastAsia"/>
        </w:rPr>
        <w:t>2024年四</w:t>
      </w:r>
      <w:r w:rsidRPr="00BF14E2">
        <w:rPr>
          <w:rFonts w:ascii="宋体" w:eastAsia="宋体" w:hAnsi="宋体"/>
        </w:rPr>
        <w:t>季度占比</w:t>
      </w:r>
      <w:r w:rsidR="00BC4816">
        <w:rPr>
          <w:rFonts w:ascii="宋体" w:eastAsia="宋体" w:hAnsi="宋体" w:hint="eastAsia"/>
        </w:rPr>
        <w:t>下</w:t>
      </w:r>
      <w:r w:rsidRPr="00BF14E2">
        <w:rPr>
          <w:rFonts w:ascii="宋体" w:eastAsia="宋体" w:hAnsi="宋体"/>
        </w:rPr>
        <w:t>降到43%，其它电池企业的占比也出现了明显分化的态势。电池企业形成了头部企业聚集效应放缓的特征，从2022年的头两家企业72%的比例，今年仍保持70%的比例，其它企业有近30%左右的空间。</w:t>
      </w:r>
    </w:p>
    <w:p w14:paraId="0C546DF9" w14:textId="70C266F4" w:rsidR="00131BD8" w:rsidRPr="00BF14E2" w:rsidRDefault="00083C81" w:rsidP="00BF14E2">
      <w:pPr>
        <w:ind w:firstLineChars="202" w:firstLine="424"/>
        <w:rPr>
          <w:rFonts w:ascii="宋体" w:eastAsia="宋体" w:hAnsi="宋体" w:hint="eastAsia"/>
        </w:rPr>
      </w:pPr>
      <w:r w:rsidRPr="00BF14E2">
        <w:rPr>
          <w:rFonts w:ascii="宋体" w:eastAsia="宋体" w:hAnsi="宋体" w:hint="eastAsia"/>
        </w:rPr>
        <w:t>近两年新能源汽车和储能行业高度景气，对电池的需求急速增长，新能源车用电池的装车占比下降。由于出口电动车市场增速放缓，电动车的电池装车需求增长持续慢于国内整车总量增长。由于镍、钴的价格偏高，形成三元锂电池与磷酸铁锂电池的差异化增长。随着长续航产品增长，三元电池仍有市场，降价推动磷酸铁锂电池占比总量仍在上升。由于今年上半年提升电动车续航里程的免车购税政策调整影响，低端小微型电动车萎缩，纯电动走势疲软，增程式和插混持续走强。但</w:t>
      </w:r>
      <w:r w:rsidRPr="00BF14E2">
        <w:rPr>
          <w:rFonts w:ascii="宋体" w:eastAsia="宋体" w:hAnsi="宋体"/>
        </w:rPr>
        <w:t>7月的报废更新乘用车政策加码，9月的以旧换新落地，均对微型电动车利好明显，9-12月的纯</w:t>
      </w:r>
      <w:r w:rsidRPr="00BF14E2">
        <w:rPr>
          <w:rFonts w:ascii="宋体" w:eastAsia="宋体" w:hAnsi="宋体" w:hint="eastAsia"/>
        </w:rPr>
        <w:t>电动增长较强，</w:t>
      </w:r>
      <w:r w:rsidRPr="00BF14E2">
        <w:rPr>
          <w:rFonts w:ascii="宋体" w:eastAsia="宋体" w:hAnsi="宋体"/>
        </w:rPr>
        <w:t>125-140瓦时每公斤的电池占比提升明显。</w:t>
      </w:r>
    </w:p>
    <w:p w14:paraId="223E472C" w14:textId="77777777" w:rsidR="004A0D28" w:rsidRPr="00BF14E2" w:rsidRDefault="004A0D28" w:rsidP="004A0D28">
      <w:pPr>
        <w:rPr>
          <w:rFonts w:ascii="宋体" w:eastAsia="宋体" w:hAnsi="宋体" w:hint="eastAsia"/>
        </w:rPr>
      </w:pPr>
    </w:p>
    <w:p w14:paraId="585D0904" w14:textId="1E0B9E5C" w:rsidR="00131BD8" w:rsidRPr="00BF14E2" w:rsidRDefault="00131BD8" w:rsidP="00BF14E2">
      <w:pPr>
        <w:pStyle w:val="1"/>
        <w:numPr>
          <w:ilvl w:val="0"/>
          <w:numId w:val="5"/>
        </w:numPr>
        <w:spacing w:before="0" w:after="0" w:line="240" w:lineRule="auto"/>
        <w:ind w:left="0" w:firstLine="6"/>
        <w:rPr>
          <w:rFonts w:ascii="宋体" w:eastAsia="宋体" w:hAnsi="宋体" w:hint="eastAsia"/>
        </w:rPr>
      </w:pPr>
      <w:r w:rsidRPr="00BF14E2">
        <w:rPr>
          <w:rFonts w:ascii="宋体" w:eastAsia="宋体" w:hAnsi="宋体" w:hint="eastAsia"/>
        </w:rPr>
        <w:t>本周上市新车</w:t>
      </w:r>
    </w:p>
    <w:p w14:paraId="215A4630" w14:textId="4B4DE4D4" w:rsidR="00BC291C" w:rsidRPr="00BF14E2" w:rsidRDefault="00BC291C" w:rsidP="00BF14E2">
      <w:pPr>
        <w:pStyle w:val="2"/>
        <w:numPr>
          <w:ilvl w:val="0"/>
          <w:numId w:val="31"/>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江铃羿驰05上市</w:t>
      </w:r>
      <w:r w:rsidR="00A74A70" w:rsidRPr="00BF14E2">
        <w:rPr>
          <w:rFonts w:ascii="宋体" w:eastAsia="宋体" w:hAnsi="宋体"/>
          <w:sz w:val="24"/>
          <w:szCs w:val="24"/>
        </w:rPr>
        <w:t>12.98万-17.98万元</w:t>
      </w:r>
    </w:p>
    <w:p w14:paraId="1FA133A4" w14:textId="03C76140" w:rsidR="00BC291C" w:rsidRPr="00BF14E2" w:rsidRDefault="00BC291C" w:rsidP="00BC4816">
      <w:pPr>
        <w:ind w:firstLineChars="200" w:firstLine="420"/>
        <w:rPr>
          <w:rFonts w:ascii="宋体" w:eastAsia="宋体" w:hAnsi="宋体" w:hint="eastAsia"/>
        </w:rPr>
      </w:pPr>
      <w:r w:rsidRPr="00BF14E2">
        <w:rPr>
          <w:rFonts w:ascii="宋体" w:eastAsia="宋体" w:hAnsi="宋体" w:hint="eastAsia"/>
        </w:rPr>
        <w:t>1月13日，江铃羿驰05上市，新车共推3款，售价区间为12.98万-17.98万元。新车采用7型的日行灯组+分体式大灯组、隐藏式门把手。采用10.25英寸仪表屏+12.3英寸中控屏组成的双联屏。新车搭载纯电动机，CLTC综合续航里程达470km，550km。</w:t>
      </w:r>
    </w:p>
    <w:p w14:paraId="4CC720D3" w14:textId="67BC5F48" w:rsidR="00BC291C" w:rsidRDefault="00BC291C" w:rsidP="00BC291C">
      <w:pPr>
        <w:rPr>
          <w:rFonts w:ascii="宋体" w:eastAsia="宋体" w:hAnsi="宋体" w:hint="eastAsia"/>
        </w:rPr>
      </w:pPr>
      <w:r w:rsidRPr="00BF14E2">
        <w:rPr>
          <w:rFonts w:ascii="宋体" w:eastAsia="宋体" w:hAnsi="宋体"/>
          <w:noProof/>
          <w14:ligatures w14:val="standardContextual"/>
        </w:rPr>
        <w:drawing>
          <wp:inline distT="0" distB="0" distL="0" distR="0" wp14:anchorId="40A0396E" wp14:editId="06E7C122">
            <wp:extent cx="1800000" cy="958362"/>
            <wp:effectExtent l="0" t="0" r="0" b="0"/>
            <wp:docPr id="745981467"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981467" name="图片 1" descr="汽车停在路上&#10;&#10;描述已自动生成"/>
                    <pic:cNvPicPr/>
                  </pic:nvPicPr>
                  <pic:blipFill>
                    <a:blip r:embed="rId10"/>
                    <a:stretch>
                      <a:fillRect/>
                    </a:stretch>
                  </pic:blipFill>
                  <pic:spPr>
                    <a:xfrm>
                      <a:off x="0" y="0"/>
                      <a:ext cx="1800000" cy="958362"/>
                    </a:xfrm>
                    <a:prstGeom prst="rect">
                      <a:avLst/>
                    </a:prstGeom>
                  </pic:spPr>
                </pic:pic>
              </a:graphicData>
            </a:graphic>
          </wp:inline>
        </w:drawing>
      </w:r>
    </w:p>
    <w:p w14:paraId="1A892574" w14:textId="77777777" w:rsidR="00BF14E2" w:rsidRPr="00BF14E2" w:rsidRDefault="00BF14E2" w:rsidP="00BC291C">
      <w:pPr>
        <w:rPr>
          <w:rFonts w:ascii="宋体" w:eastAsia="宋体" w:hAnsi="宋体" w:hint="eastAsia"/>
        </w:rPr>
      </w:pPr>
    </w:p>
    <w:p w14:paraId="4779B734" w14:textId="51710642" w:rsidR="00131BD8" w:rsidRPr="00BF14E2" w:rsidRDefault="00D43C5F" w:rsidP="00BF14E2">
      <w:pPr>
        <w:pStyle w:val="2"/>
        <w:numPr>
          <w:ilvl w:val="0"/>
          <w:numId w:val="31"/>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江铃易至EV3 Plus上市</w:t>
      </w:r>
      <w:r w:rsidR="00A74A70" w:rsidRPr="00BF14E2">
        <w:rPr>
          <w:rFonts w:ascii="宋体" w:eastAsia="宋体" w:hAnsi="宋体"/>
          <w:sz w:val="24"/>
          <w:szCs w:val="24"/>
        </w:rPr>
        <w:t>6.28万-6.68万元</w:t>
      </w:r>
    </w:p>
    <w:p w14:paraId="4F0C5106" w14:textId="12991997" w:rsidR="00D43C5F" w:rsidRPr="00BF14E2" w:rsidRDefault="00D43C5F" w:rsidP="00BC4816">
      <w:pPr>
        <w:ind w:firstLineChars="200" w:firstLine="420"/>
        <w:rPr>
          <w:rFonts w:ascii="宋体" w:eastAsia="宋体" w:hAnsi="宋体" w:hint="eastAsia"/>
        </w:rPr>
      </w:pPr>
      <w:r w:rsidRPr="00BF14E2">
        <w:rPr>
          <w:rFonts w:ascii="宋体" w:eastAsia="宋体" w:hAnsi="宋体" w:hint="eastAsia"/>
        </w:rPr>
        <w:t>1月13日，江铃易至EV3 Plus上市，新车共推2款，售价区间为6.28万-6.68万元。外观与老款车型基本保持一致。新车搭载纯电动机，CLTC综合续航里程达330km。</w:t>
      </w:r>
    </w:p>
    <w:p w14:paraId="1DADA852" w14:textId="3AB80647" w:rsidR="00A463CD" w:rsidRDefault="00D43C5F" w:rsidP="00A463CD">
      <w:pPr>
        <w:rPr>
          <w:rFonts w:ascii="宋体" w:eastAsia="宋体" w:hAnsi="宋体" w:hint="eastAsia"/>
        </w:rPr>
      </w:pPr>
      <w:r w:rsidRPr="00BF14E2">
        <w:rPr>
          <w:rFonts w:ascii="宋体" w:eastAsia="宋体" w:hAnsi="宋体"/>
          <w:noProof/>
          <w14:ligatures w14:val="standardContextual"/>
        </w:rPr>
        <w:drawing>
          <wp:inline distT="0" distB="0" distL="0" distR="0" wp14:anchorId="23786D3A" wp14:editId="4983769B">
            <wp:extent cx="1800000" cy="977320"/>
            <wp:effectExtent l="0" t="0" r="0" b="0"/>
            <wp:docPr id="460226333"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226333" name="图片 1" descr="汽车停在路上&#10;&#10;描述已自动生成"/>
                    <pic:cNvPicPr/>
                  </pic:nvPicPr>
                  <pic:blipFill>
                    <a:blip r:embed="rId11"/>
                    <a:stretch>
                      <a:fillRect/>
                    </a:stretch>
                  </pic:blipFill>
                  <pic:spPr>
                    <a:xfrm>
                      <a:off x="0" y="0"/>
                      <a:ext cx="1800000" cy="977320"/>
                    </a:xfrm>
                    <a:prstGeom prst="rect">
                      <a:avLst/>
                    </a:prstGeom>
                  </pic:spPr>
                </pic:pic>
              </a:graphicData>
            </a:graphic>
          </wp:inline>
        </w:drawing>
      </w:r>
    </w:p>
    <w:p w14:paraId="70E3532A" w14:textId="77777777" w:rsidR="00BF14E2" w:rsidRPr="00BF14E2" w:rsidRDefault="00BF14E2" w:rsidP="00A463CD">
      <w:pPr>
        <w:rPr>
          <w:rFonts w:ascii="宋体" w:eastAsia="宋体" w:hAnsi="宋体" w:hint="eastAsia"/>
        </w:rPr>
      </w:pPr>
    </w:p>
    <w:p w14:paraId="1D8E418B" w14:textId="5F6F23E5" w:rsidR="00131BD8" w:rsidRPr="00BF14E2" w:rsidRDefault="00131BD8" w:rsidP="00BF14E2">
      <w:pPr>
        <w:pStyle w:val="1"/>
        <w:numPr>
          <w:ilvl w:val="0"/>
          <w:numId w:val="5"/>
        </w:numPr>
        <w:spacing w:before="0" w:after="0" w:line="240" w:lineRule="auto"/>
        <w:ind w:left="0" w:firstLine="6"/>
        <w:rPr>
          <w:rFonts w:ascii="宋体" w:eastAsia="宋体" w:hAnsi="宋体" w:hint="eastAsia"/>
        </w:rPr>
      </w:pPr>
      <w:r w:rsidRPr="00BF14E2">
        <w:rPr>
          <w:rFonts w:ascii="宋体" w:eastAsia="宋体" w:hAnsi="宋体" w:hint="eastAsia"/>
        </w:rPr>
        <w:t>宏观经济与政策</w:t>
      </w:r>
    </w:p>
    <w:p w14:paraId="1529779F" w14:textId="1CED9E1F" w:rsidR="00DA0D0C" w:rsidRPr="00BF14E2" w:rsidRDefault="00DA0D0C" w:rsidP="00BF14E2">
      <w:pPr>
        <w:pStyle w:val="2"/>
        <w:numPr>
          <w:ilvl w:val="0"/>
          <w:numId w:val="26"/>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八部门：今年转让本人名下的乘用车并购买新车最高补贴不超过1.5万元</w:t>
      </w:r>
    </w:p>
    <w:p w14:paraId="0CE20620" w14:textId="6B7EC70A" w:rsidR="00DA0D0C" w:rsidRDefault="00893E6B" w:rsidP="00BC4816">
      <w:pPr>
        <w:ind w:firstLineChars="200" w:firstLine="420"/>
        <w:rPr>
          <w:rFonts w:ascii="宋体" w:eastAsia="宋体" w:hAnsi="宋体" w:hint="eastAsia"/>
        </w:rPr>
      </w:pPr>
      <w:r w:rsidRPr="00BF14E2">
        <w:rPr>
          <w:rFonts w:ascii="宋体" w:eastAsia="宋体" w:hAnsi="宋体" w:hint="eastAsia"/>
        </w:rPr>
        <w:t>1月17日，商务部等8部门印发《关于做好2025年汽车以旧换新工作的通知》。</w:t>
      </w:r>
      <w:r w:rsidR="00EE2476" w:rsidRPr="00BF14E2">
        <w:rPr>
          <w:rFonts w:ascii="宋体" w:eastAsia="宋体" w:hAnsi="宋体" w:hint="eastAsia"/>
        </w:rPr>
        <w:t>2025</w:t>
      </w:r>
      <w:r w:rsidR="00EE2476" w:rsidRPr="00BF14E2">
        <w:rPr>
          <w:rFonts w:ascii="宋体" w:eastAsia="宋体" w:hAnsi="宋体" w:hint="eastAsia"/>
        </w:rPr>
        <w:lastRenderedPageBreak/>
        <w:t>年，对个人消费者转让登记在本人名下的乘用车，并购买乘用车新车的，给予一次性补贴支持，购买新能源乘用车补贴最高不超过1.5万元，购买燃油乘用车补贴最高不超过1.3万元。</w:t>
      </w:r>
    </w:p>
    <w:p w14:paraId="2E318E60" w14:textId="77777777" w:rsidR="00BF14E2" w:rsidRPr="00BF14E2" w:rsidRDefault="00BF14E2" w:rsidP="002D506F">
      <w:pPr>
        <w:ind w:firstLineChars="270" w:firstLine="567"/>
        <w:rPr>
          <w:rFonts w:ascii="宋体" w:eastAsia="宋体" w:hAnsi="宋体" w:hint="eastAsia"/>
        </w:rPr>
      </w:pPr>
    </w:p>
    <w:p w14:paraId="7DCE4754" w14:textId="2365D858" w:rsidR="00E124F9" w:rsidRPr="00BF14E2" w:rsidRDefault="00E124F9" w:rsidP="00BF14E2">
      <w:pPr>
        <w:pStyle w:val="2"/>
        <w:numPr>
          <w:ilvl w:val="0"/>
          <w:numId w:val="26"/>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我国新能源汽车保有量超过3000万辆</w:t>
      </w:r>
    </w:p>
    <w:p w14:paraId="3D47C8F5" w14:textId="49310900" w:rsidR="00E124F9" w:rsidRDefault="0029285C" w:rsidP="00BC4816">
      <w:pPr>
        <w:ind w:firstLineChars="200" w:firstLine="420"/>
        <w:rPr>
          <w:rFonts w:ascii="宋体" w:eastAsia="宋体" w:hAnsi="宋体" w:hint="eastAsia"/>
        </w:rPr>
      </w:pPr>
      <w:r w:rsidRPr="00BF14E2">
        <w:rPr>
          <w:rFonts w:ascii="宋体" w:eastAsia="宋体" w:hAnsi="宋体" w:hint="eastAsia"/>
        </w:rPr>
        <w:t>1月17日，据公安部统计，2024年全国机动车保有量达4.53亿辆。新能源汽车保有量达3140万辆，全年新注册登记1125万辆。</w:t>
      </w:r>
      <w:r w:rsidR="006B2ED5" w:rsidRPr="00BF14E2">
        <w:rPr>
          <w:rFonts w:ascii="宋体" w:eastAsia="宋体" w:hAnsi="宋体" w:hint="eastAsia"/>
        </w:rPr>
        <w:t>其中纯电动汽车保有量2209万辆。</w:t>
      </w:r>
    </w:p>
    <w:p w14:paraId="29BCB0AC" w14:textId="77777777" w:rsidR="00BF14E2" w:rsidRPr="00BF14E2" w:rsidRDefault="00BF14E2" w:rsidP="002D506F">
      <w:pPr>
        <w:ind w:firstLineChars="270" w:firstLine="567"/>
        <w:rPr>
          <w:rFonts w:ascii="宋体" w:eastAsia="宋体" w:hAnsi="宋体" w:hint="eastAsia"/>
        </w:rPr>
      </w:pPr>
    </w:p>
    <w:p w14:paraId="1220A2DF" w14:textId="4722EE49" w:rsidR="00CE054E" w:rsidRPr="00BF14E2" w:rsidRDefault="00CE054E" w:rsidP="00BF14E2">
      <w:pPr>
        <w:pStyle w:val="2"/>
        <w:numPr>
          <w:ilvl w:val="0"/>
          <w:numId w:val="26"/>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商务部：2024年全国汽车以旧换新超680万辆</w:t>
      </w:r>
    </w:p>
    <w:p w14:paraId="7ABFF716" w14:textId="3C7A4FF0" w:rsidR="002A2436" w:rsidRDefault="00C62667" w:rsidP="00BF14E2">
      <w:pPr>
        <w:ind w:firstLineChars="200" w:firstLine="420"/>
        <w:rPr>
          <w:rFonts w:ascii="宋体" w:eastAsia="宋体" w:hAnsi="宋体" w:hint="eastAsia"/>
        </w:rPr>
      </w:pPr>
      <w:r w:rsidRPr="00BF14E2">
        <w:rPr>
          <w:rFonts w:ascii="宋体" w:eastAsia="宋体" w:hAnsi="宋体" w:hint="eastAsia"/>
        </w:rPr>
        <w:t>1月15日，商务部相关负责人表示，以旧换新等政策带动汽车、家电、家装厨卫等相关产品的销售额超1.3万亿元。全年新能源汽车零售量增长40%以上。据初步统计，2024年全国汽车以旧换新超过680万辆。</w:t>
      </w:r>
    </w:p>
    <w:p w14:paraId="4865D650" w14:textId="77777777" w:rsidR="00BF14E2" w:rsidRPr="00BF14E2" w:rsidRDefault="00BF14E2" w:rsidP="002D506F">
      <w:pPr>
        <w:ind w:firstLineChars="270" w:firstLine="567"/>
        <w:rPr>
          <w:rFonts w:ascii="宋体" w:eastAsia="宋体" w:hAnsi="宋体" w:hint="eastAsia"/>
        </w:rPr>
      </w:pPr>
    </w:p>
    <w:p w14:paraId="48525365" w14:textId="0F631F25" w:rsidR="003C1FCB" w:rsidRPr="00BF14E2" w:rsidRDefault="003C1FCB" w:rsidP="00BF14E2">
      <w:pPr>
        <w:pStyle w:val="2"/>
        <w:numPr>
          <w:ilvl w:val="0"/>
          <w:numId w:val="26"/>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统计局：2024年12月份社会消费品零售总额增长3.7%</w:t>
      </w:r>
    </w:p>
    <w:p w14:paraId="09142D8C" w14:textId="6ECA342A" w:rsidR="003C1FCB" w:rsidRDefault="003C1FCB" w:rsidP="00BF14E2">
      <w:pPr>
        <w:ind w:firstLineChars="200" w:firstLine="420"/>
        <w:rPr>
          <w:rFonts w:ascii="宋体" w:eastAsia="宋体" w:hAnsi="宋体" w:hint="eastAsia"/>
        </w:rPr>
      </w:pPr>
      <w:r w:rsidRPr="00BF14E2">
        <w:rPr>
          <w:rFonts w:ascii="宋体" w:eastAsia="宋体" w:hAnsi="宋体" w:hint="eastAsia"/>
        </w:rPr>
        <w:t>1月17日，统计局发布数据显示，12月份，社会消费品零售总额45,172亿元，同比增长3.7%。其中，除汽车以外的消费品零售额39,509亿元，增长4.2%。2024年，社会消费品零售总额487,895亿元，比上年增长3.5%。其中，除汽车以外的消费品零售额437,581亿元，增长3.8%。</w:t>
      </w:r>
    </w:p>
    <w:p w14:paraId="017E5F32" w14:textId="77777777" w:rsidR="00BF14E2" w:rsidRPr="00BF14E2" w:rsidRDefault="00BF14E2" w:rsidP="002D506F">
      <w:pPr>
        <w:ind w:firstLineChars="270" w:firstLine="567"/>
        <w:rPr>
          <w:rFonts w:ascii="宋体" w:eastAsia="宋体" w:hAnsi="宋体" w:hint="eastAsia"/>
        </w:rPr>
      </w:pPr>
    </w:p>
    <w:p w14:paraId="6582559B" w14:textId="6263B174" w:rsidR="000A240A" w:rsidRPr="00BF14E2" w:rsidRDefault="000A240A" w:rsidP="00BF14E2">
      <w:pPr>
        <w:pStyle w:val="2"/>
        <w:numPr>
          <w:ilvl w:val="0"/>
          <w:numId w:val="26"/>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中国就土耳其电动汽车和其他车辆进口限制措施诉诸世贸组织</w:t>
      </w:r>
    </w:p>
    <w:p w14:paraId="48C598B7" w14:textId="07DA4984" w:rsidR="000A240A" w:rsidRDefault="000A240A" w:rsidP="00BF14E2">
      <w:pPr>
        <w:ind w:firstLineChars="200" w:firstLine="420"/>
        <w:rPr>
          <w:rFonts w:ascii="宋体" w:eastAsia="宋体" w:hAnsi="宋体" w:hint="eastAsia"/>
        </w:rPr>
      </w:pPr>
      <w:r w:rsidRPr="00BF14E2">
        <w:rPr>
          <w:rFonts w:ascii="宋体" w:eastAsia="宋体" w:hAnsi="宋体" w:hint="eastAsia"/>
        </w:rPr>
        <w:t>2023年以来，土耳其多次对自中国进口的电动汽车和其他车辆采取加征关税、设置进口许可证等限制措施，中方于2025年1月16日向世贸组织提出设立专家组请求。</w:t>
      </w:r>
    </w:p>
    <w:p w14:paraId="7744205C" w14:textId="77777777" w:rsidR="00BF14E2" w:rsidRPr="00BF14E2" w:rsidRDefault="00BF14E2" w:rsidP="002D506F">
      <w:pPr>
        <w:ind w:firstLineChars="270" w:firstLine="567"/>
        <w:rPr>
          <w:rFonts w:ascii="宋体" w:eastAsia="宋体" w:hAnsi="宋体" w:hint="eastAsia"/>
        </w:rPr>
      </w:pPr>
    </w:p>
    <w:p w14:paraId="6B8539B5" w14:textId="4970F611" w:rsidR="006A7AA1" w:rsidRPr="00BF14E2" w:rsidRDefault="006A7AA1" w:rsidP="00BF14E2">
      <w:pPr>
        <w:pStyle w:val="2"/>
        <w:numPr>
          <w:ilvl w:val="0"/>
          <w:numId w:val="26"/>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美国正式公布史上最严AI芯片限制令</w:t>
      </w:r>
    </w:p>
    <w:p w14:paraId="514108D3" w14:textId="0254747C" w:rsidR="006A7AA1" w:rsidRDefault="006A7AA1" w:rsidP="00BF14E2">
      <w:pPr>
        <w:ind w:firstLineChars="200" w:firstLine="420"/>
        <w:rPr>
          <w:rFonts w:ascii="宋体" w:eastAsia="宋体" w:hAnsi="宋体" w:hint="eastAsia"/>
        </w:rPr>
      </w:pPr>
      <w:r w:rsidRPr="00BF14E2">
        <w:rPr>
          <w:rFonts w:ascii="宋体" w:eastAsia="宋体" w:hAnsi="宋体" w:hint="eastAsia"/>
        </w:rPr>
        <w:t>当地时间1月13日，美国商务部工业与安全局（BIS）正式发布了一项史上最为严格的全球 AI 管控新规，进一步限制人工智能芯片和技术的出口，对出口到大多数国家的人工智能芯片数量设置上限，并允许美国最亲密的盟友无限制地获取美国的人工智能技术，同时也继续阻止向中国、俄罗斯、伊朗和朝鲜等出口AI芯片技术。</w:t>
      </w:r>
    </w:p>
    <w:p w14:paraId="2A4195A6" w14:textId="77777777" w:rsidR="00BF14E2" w:rsidRPr="00BF14E2" w:rsidRDefault="00BF14E2" w:rsidP="002D506F">
      <w:pPr>
        <w:ind w:firstLineChars="270" w:firstLine="567"/>
        <w:rPr>
          <w:rFonts w:ascii="宋体" w:eastAsia="宋体" w:hAnsi="宋体" w:hint="eastAsia"/>
        </w:rPr>
      </w:pPr>
    </w:p>
    <w:p w14:paraId="7ECC3091" w14:textId="7F5EB483" w:rsidR="00C16AA3" w:rsidRPr="00BF14E2" w:rsidRDefault="00C16AA3" w:rsidP="00BF14E2">
      <w:pPr>
        <w:pStyle w:val="2"/>
        <w:numPr>
          <w:ilvl w:val="0"/>
          <w:numId w:val="26"/>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美国商务部发布禁令：禁止从中俄进口联网汽车软硬件</w:t>
      </w:r>
    </w:p>
    <w:p w14:paraId="0495C0CF" w14:textId="4B9C2F40" w:rsidR="00C16AA3" w:rsidRDefault="007D7186" w:rsidP="00BC4816">
      <w:pPr>
        <w:ind w:firstLineChars="200" w:firstLine="420"/>
        <w:rPr>
          <w:rFonts w:ascii="宋体" w:eastAsia="宋体" w:hAnsi="宋体" w:hint="eastAsia"/>
        </w:rPr>
      </w:pPr>
      <w:r w:rsidRPr="00BF14E2">
        <w:rPr>
          <w:rFonts w:ascii="宋体" w:eastAsia="宋体" w:hAnsi="宋体" w:hint="eastAsia"/>
        </w:rPr>
        <w:t>美国商务部发布一项管理规则，禁止销售或进口中国和俄罗斯的部分联网汽车软件和硬件。禁令主要针对中国和俄罗斯的车辆通信系统（VCS）硬件和软件以及自动驾驶系统（ADS）软件。软件禁令将从2027年的车型开始生效，硬件禁令从2030年的车型开始生效。</w:t>
      </w:r>
    </w:p>
    <w:p w14:paraId="257A57B3" w14:textId="77777777" w:rsidR="00BF14E2" w:rsidRPr="00BF14E2" w:rsidRDefault="00BF14E2" w:rsidP="002D506F">
      <w:pPr>
        <w:ind w:firstLineChars="270" w:firstLine="567"/>
        <w:rPr>
          <w:rFonts w:ascii="宋体" w:eastAsia="宋体" w:hAnsi="宋体" w:hint="eastAsia"/>
        </w:rPr>
      </w:pPr>
    </w:p>
    <w:p w14:paraId="49A0B862" w14:textId="3399683D" w:rsidR="007E20C0" w:rsidRPr="00BF14E2" w:rsidRDefault="007E20C0" w:rsidP="00BF14E2">
      <w:pPr>
        <w:pStyle w:val="2"/>
        <w:numPr>
          <w:ilvl w:val="0"/>
          <w:numId w:val="26"/>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河南将对氢能货车免收通行费，电动货车通行费七折优惠</w:t>
      </w:r>
    </w:p>
    <w:p w14:paraId="22370CB2" w14:textId="6119C171" w:rsidR="007E20C0" w:rsidRDefault="00146F5A" w:rsidP="00BF14E2">
      <w:pPr>
        <w:ind w:firstLineChars="200" w:firstLine="420"/>
        <w:rPr>
          <w:rFonts w:ascii="宋体" w:eastAsia="宋体" w:hAnsi="宋体" w:hint="eastAsia"/>
        </w:rPr>
      </w:pPr>
      <w:r w:rsidRPr="00BF14E2">
        <w:rPr>
          <w:rFonts w:ascii="宋体" w:eastAsia="宋体" w:hAnsi="宋体" w:hint="eastAsia"/>
        </w:rPr>
        <w:t>1月13日，2025年河南省交通运输工作会议在郑州召开，今年河南将全力推进绿色低碳发展。实施交通运输设备绿色转型工程，力争重型载货车辆绿色替代率超过50%。推动交能融合发展，推进公路光储充一体化应用，助力打造郑汴洛濮氢走廊。2025年1月25日至12月31日，对通行我省收费公路的氢能货车免收通行费、电动货车实行7折通行费优惠。</w:t>
      </w:r>
    </w:p>
    <w:p w14:paraId="0DA621E5" w14:textId="77777777" w:rsidR="00BF14E2" w:rsidRPr="00BF14E2" w:rsidRDefault="00BF14E2" w:rsidP="002D506F">
      <w:pPr>
        <w:ind w:firstLineChars="270" w:firstLine="567"/>
        <w:rPr>
          <w:rFonts w:ascii="宋体" w:eastAsia="宋体" w:hAnsi="宋体" w:hint="eastAsia"/>
        </w:rPr>
      </w:pPr>
    </w:p>
    <w:p w14:paraId="6B1C5675" w14:textId="6A415F2F" w:rsidR="0023585A" w:rsidRPr="00BF14E2" w:rsidRDefault="0023585A" w:rsidP="00BF14E2">
      <w:pPr>
        <w:pStyle w:val="2"/>
        <w:numPr>
          <w:ilvl w:val="0"/>
          <w:numId w:val="26"/>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上海：全市公交车全部实现新能源化、巡游出租车基本实现新能源化</w:t>
      </w:r>
    </w:p>
    <w:p w14:paraId="7CA60964" w14:textId="5D8D47FA" w:rsidR="0023585A" w:rsidRDefault="0023585A" w:rsidP="00BF14E2">
      <w:pPr>
        <w:ind w:firstLineChars="200" w:firstLine="420"/>
        <w:rPr>
          <w:rFonts w:ascii="宋体" w:eastAsia="宋体" w:hAnsi="宋体" w:hint="eastAsia"/>
        </w:rPr>
      </w:pPr>
      <w:r w:rsidRPr="00BF14E2">
        <w:rPr>
          <w:rFonts w:ascii="宋体" w:eastAsia="宋体" w:hAnsi="宋体" w:hint="eastAsia"/>
        </w:rPr>
        <w:t>1月14日，《〈上海市深入实施以人为本的新型城镇化战略五年行动计划的实施方案〉任务分工方案》对外发布。其中提出，加快建设绿色交通体系，全市公交车全部实现新能源化（城市应急车型除外）、巡游出租车基本实现新能源化，高速公路服务区快充站实现全覆</w:t>
      </w:r>
      <w:r w:rsidRPr="00BF14E2">
        <w:rPr>
          <w:rFonts w:ascii="宋体" w:eastAsia="宋体" w:hAnsi="宋体" w:hint="eastAsia"/>
        </w:rPr>
        <w:lastRenderedPageBreak/>
        <w:t>盖。</w:t>
      </w:r>
    </w:p>
    <w:p w14:paraId="77B51E15" w14:textId="77777777" w:rsidR="00BF14E2" w:rsidRPr="00BF14E2" w:rsidRDefault="00BF14E2" w:rsidP="002D506F">
      <w:pPr>
        <w:ind w:firstLineChars="270" w:firstLine="567"/>
        <w:rPr>
          <w:rFonts w:ascii="宋体" w:eastAsia="宋体" w:hAnsi="宋体" w:hint="eastAsia"/>
        </w:rPr>
      </w:pPr>
    </w:p>
    <w:p w14:paraId="58CC3062" w14:textId="20CE8CB4" w:rsidR="0053751B" w:rsidRPr="00BF14E2" w:rsidRDefault="0053751B" w:rsidP="00BF14E2">
      <w:pPr>
        <w:pStyle w:val="1"/>
        <w:numPr>
          <w:ilvl w:val="0"/>
          <w:numId w:val="5"/>
        </w:numPr>
        <w:spacing w:before="0" w:after="0" w:line="240" w:lineRule="auto"/>
        <w:ind w:left="0" w:firstLine="6"/>
        <w:rPr>
          <w:rFonts w:ascii="宋体" w:eastAsia="宋体" w:hAnsi="宋体" w:hint="eastAsia"/>
        </w:rPr>
      </w:pPr>
      <w:r w:rsidRPr="00BF14E2">
        <w:rPr>
          <w:rFonts w:ascii="宋体" w:eastAsia="宋体" w:hAnsi="宋体" w:hint="eastAsia"/>
        </w:rPr>
        <w:t>新品信息跟踪</w:t>
      </w:r>
    </w:p>
    <w:p w14:paraId="1433D49B" w14:textId="1B802D97" w:rsidR="00320354" w:rsidRPr="00BF14E2" w:rsidRDefault="00320354" w:rsidP="00BF14E2">
      <w:pPr>
        <w:pStyle w:val="2"/>
        <w:numPr>
          <w:ilvl w:val="0"/>
          <w:numId w:val="46"/>
        </w:numPr>
        <w:spacing w:before="0" w:after="0" w:line="240" w:lineRule="auto"/>
        <w:ind w:left="0" w:firstLine="0"/>
        <w:rPr>
          <w:rFonts w:ascii="宋体" w:eastAsia="宋体" w:hAnsi="宋体" w:hint="eastAsia"/>
          <w:sz w:val="24"/>
          <w:szCs w:val="24"/>
        </w:rPr>
      </w:pPr>
      <w:r w:rsidRPr="00BF14E2">
        <w:rPr>
          <w:rFonts w:ascii="宋体" w:eastAsia="宋体" w:hAnsi="宋体" w:hint="eastAsia"/>
          <w:sz w:val="24"/>
          <w:szCs w:val="24"/>
        </w:rPr>
        <w:t>埃安UT将于2月上市</w:t>
      </w:r>
    </w:p>
    <w:p w14:paraId="78D017EA" w14:textId="6D349DAF" w:rsidR="00320354" w:rsidRPr="00BF14E2" w:rsidRDefault="00320354" w:rsidP="00BF14E2">
      <w:pPr>
        <w:ind w:firstLineChars="200" w:firstLine="420"/>
        <w:rPr>
          <w:rFonts w:ascii="宋体" w:eastAsia="宋体" w:hAnsi="宋体" w:hint="eastAsia"/>
        </w:rPr>
      </w:pPr>
      <w:r w:rsidRPr="00BF14E2">
        <w:rPr>
          <w:rFonts w:ascii="宋体" w:eastAsia="宋体" w:hAnsi="宋体" w:hint="eastAsia"/>
        </w:rPr>
        <w:t>埃安UT将于2月上市。新车采用不规则的几何前灯组、封闭式前格栅、圆角矩形尾灯组。内饰方面，采用14.6英寸中控屏+8.8英寸液晶仪表。配备副驾座椅电动调节、全景天幕+电动遮阳帘、氛围灯、电动尾门等。搭载纯电动机，CLTC综合续航里程达420km。</w:t>
      </w:r>
    </w:p>
    <w:p w14:paraId="036C25CE" w14:textId="7ED7F10F" w:rsidR="00320354" w:rsidRDefault="00320354" w:rsidP="00320354">
      <w:pPr>
        <w:rPr>
          <w:rFonts w:ascii="宋体" w:eastAsia="宋体" w:hAnsi="宋体" w:hint="eastAsia"/>
        </w:rPr>
      </w:pPr>
      <w:r w:rsidRPr="00BF14E2">
        <w:rPr>
          <w:rFonts w:ascii="宋体" w:eastAsia="宋体" w:hAnsi="宋体"/>
          <w:noProof/>
          <w14:ligatures w14:val="standardContextual"/>
        </w:rPr>
        <w:drawing>
          <wp:inline distT="0" distB="0" distL="0" distR="0" wp14:anchorId="3D47CD67" wp14:editId="1F135A14">
            <wp:extent cx="1800000" cy="939394"/>
            <wp:effectExtent l="0" t="0" r="0" b="0"/>
            <wp:docPr id="1772120498" name="图片 1"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120498" name="图片 1" descr="白色的汽车&#10;&#10;描述已自动生成"/>
                    <pic:cNvPicPr/>
                  </pic:nvPicPr>
                  <pic:blipFill>
                    <a:blip r:embed="rId12"/>
                    <a:stretch>
                      <a:fillRect/>
                    </a:stretch>
                  </pic:blipFill>
                  <pic:spPr>
                    <a:xfrm>
                      <a:off x="0" y="0"/>
                      <a:ext cx="1800000" cy="939394"/>
                    </a:xfrm>
                    <a:prstGeom prst="rect">
                      <a:avLst/>
                    </a:prstGeom>
                  </pic:spPr>
                </pic:pic>
              </a:graphicData>
            </a:graphic>
          </wp:inline>
        </w:drawing>
      </w:r>
    </w:p>
    <w:p w14:paraId="7080FA1A" w14:textId="77777777" w:rsidR="00BF14E2" w:rsidRPr="00BF14E2" w:rsidRDefault="00BF14E2" w:rsidP="00320354">
      <w:pPr>
        <w:rPr>
          <w:rFonts w:ascii="宋体" w:eastAsia="宋体" w:hAnsi="宋体" w:hint="eastAsia"/>
        </w:rPr>
      </w:pPr>
    </w:p>
    <w:p w14:paraId="2574A9F1" w14:textId="523346E6" w:rsidR="0053751B" w:rsidRPr="00BF14E2" w:rsidRDefault="00684812" w:rsidP="00BF14E2">
      <w:pPr>
        <w:pStyle w:val="2"/>
        <w:numPr>
          <w:ilvl w:val="0"/>
          <w:numId w:val="46"/>
        </w:numPr>
        <w:spacing w:before="0" w:after="0" w:line="240" w:lineRule="auto"/>
        <w:ind w:left="0" w:firstLine="0"/>
        <w:rPr>
          <w:rFonts w:ascii="宋体" w:eastAsia="宋体" w:hAnsi="宋体" w:hint="eastAsia"/>
          <w:sz w:val="24"/>
          <w:szCs w:val="24"/>
        </w:rPr>
      </w:pPr>
      <w:r w:rsidRPr="00BF14E2">
        <w:rPr>
          <w:rFonts w:ascii="宋体" w:eastAsia="宋体" w:hAnsi="宋体" w:hint="eastAsia"/>
          <w:sz w:val="24"/>
          <w:szCs w:val="24"/>
        </w:rPr>
        <w:t>吉利银河L6 EM-i或将于2月上市</w:t>
      </w:r>
    </w:p>
    <w:p w14:paraId="77F45FCD" w14:textId="268B5278" w:rsidR="00684812" w:rsidRPr="00BF14E2" w:rsidRDefault="00684812" w:rsidP="00BF14E2">
      <w:pPr>
        <w:ind w:firstLineChars="200" w:firstLine="420"/>
        <w:rPr>
          <w:rFonts w:ascii="宋体" w:eastAsia="宋体" w:hAnsi="宋体" w:hint="eastAsia"/>
        </w:rPr>
      </w:pPr>
      <w:r w:rsidRPr="00BF14E2">
        <w:rPr>
          <w:rFonts w:ascii="宋体" w:eastAsia="宋体" w:hAnsi="宋体" w:hint="eastAsia"/>
        </w:rPr>
        <w:t>吉利银河L6 EM-i或将于2月上市。新车采用10.25英寸液晶仪表、13.2英寸中控大屏。配备50W手机无线充电、独立双区自动空调、App远程控制、双音区语音交互等。新车搭载由1.5L发动机和电动机组成的插电混动系统。</w:t>
      </w:r>
    </w:p>
    <w:p w14:paraId="5D978069" w14:textId="4846B92D" w:rsidR="0053751B" w:rsidRDefault="00C655EF" w:rsidP="0053751B">
      <w:pPr>
        <w:rPr>
          <w:rFonts w:ascii="宋体" w:eastAsia="宋体" w:hAnsi="宋体" w:hint="eastAsia"/>
        </w:rPr>
      </w:pPr>
      <w:r w:rsidRPr="00BF14E2">
        <w:rPr>
          <w:rFonts w:ascii="宋体" w:eastAsia="宋体" w:hAnsi="宋体"/>
          <w:noProof/>
          <w14:ligatures w14:val="standardContextual"/>
        </w:rPr>
        <w:drawing>
          <wp:inline distT="0" distB="0" distL="0" distR="0" wp14:anchorId="5C3AD162" wp14:editId="1E0E6F1B">
            <wp:extent cx="1800000" cy="924000"/>
            <wp:effectExtent l="0" t="0" r="0" b="0"/>
            <wp:docPr id="244030667" name="图片 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030667" name="图片 1" descr="汽车停在路上&#10;&#10;描述已自动生成"/>
                    <pic:cNvPicPr/>
                  </pic:nvPicPr>
                  <pic:blipFill>
                    <a:blip r:embed="rId13"/>
                    <a:stretch>
                      <a:fillRect/>
                    </a:stretch>
                  </pic:blipFill>
                  <pic:spPr>
                    <a:xfrm>
                      <a:off x="0" y="0"/>
                      <a:ext cx="1800000" cy="924000"/>
                    </a:xfrm>
                    <a:prstGeom prst="rect">
                      <a:avLst/>
                    </a:prstGeom>
                  </pic:spPr>
                </pic:pic>
              </a:graphicData>
            </a:graphic>
          </wp:inline>
        </w:drawing>
      </w:r>
    </w:p>
    <w:p w14:paraId="016FEDEF" w14:textId="77777777" w:rsidR="00BF14E2" w:rsidRPr="00BF14E2" w:rsidRDefault="00BF14E2" w:rsidP="0053751B">
      <w:pPr>
        <w:rPr>
          <w:rFonts w:ascii="宋体" w:eastAsia="宋体" w:hAnsi="宋体" w:hint="eastAsia"/>
        </w:rPr>
      </w:pPr>
    </w:p>
    <w:p w14:paraId="07881D56" w14:textId="7F7C75D0" w:rsidR="0053751B" w:rsidRPr="00BF14E2" w:rsidRDefault="00CB6E8B" w:rsidP="00BF14E2">
      <w:pPr>
        <w:pStyle w:val="2"/>
        <w:numPr>
          <w:ilvl w:val="0"/>
          <w:numId w:val="46"/>
        </w:numPr>
        <w:spacing w:before="0" w:after="0" w:line="240" w:lineRule="auto"/>
        <w:ind w:left="0" w:firstLine="0"/>
        <w:rPr>
          <w:rFonts w:ascii="宋体" w:eastAsia="宋体" w:hAnsi="宋体" w:hint="eastAsia"/>
          <w:sz w:val="24"/>
          <w:szCs w:val="24"/>
        </w:rPr>
      </w:pPr>
      <w:r w:rsidRPr="00BF14E2">
        <w:rPr>
          <w:rFonts w:ascii="宋体" w:eastAsia="宋体" w:hAnsi="宋体" w:hint="eastAsia"/>
          <w:sz w:val="24"/>
          <w:szCs w:val="24"/>
        </w:rPr>
        <w:t>捷途汽车发布全新豪华越野产品序列“捷途纵横”</w:t>
      </w:r>
    </w:p>
    <w:p w14:paraId="0D605319" w14:textId="51D6305A" w:rsidR="00CB6E8B" w:rsidRDefault="00CB6E8B" w:rsidP="00BF14E2">
      <w:pPr>
        <w:ind w:firstLineChars="200" w:firstLine="420"/>
        <w:rPr>
          <w:rFonts w:ascii="宋体" w:eastAsia="宋体" w:hAnsi="宋体" w:hint="eastAsia"/>
        </w:rPr>
      </w:pPr>
      <w:r w:rsidRPr="00BF14E2">
        <w:rPr>
          <w:rFonts w:ascii="宋体" w:eastAsia="宋体" w:hAnsi="宋体" w:hint="eastAsia"/>
        </w:rPr>
        <w:t>1月13日，捷途汽车官方宣布，旗下全新豪华越野产品序列——捷途纵横正式发布。捷途纵横序列将拥有“前瞻的越野技术”以及“豪华驾乘体验”，首款车型将于1月22日迎来亮相。</w:t>
      </w:r>
    </w:p>
    <w:p w14:paraId="1A7DE0C8" w14:textId="77777777" w:rsidR="00BF14E2" w:rsidRPr="00BF14E2" w:rsidRDefault="00BF14E2" w:rsidP="002D506F">
      <w:pPr>
        <w:ind w:firstLineChars="270" w:firstLine="567"/>
        <w:rPr>
          <w:rFonts w:ascii="宋体" w:eastAsia="宋体" w:hAnsi="宋体" w:hint="eastAsia"/>
        </w:rPr>
      </w:pPr>
    </w:p>
    <w:p w14:paraId="16D53347" w14:textId="51ED9C98" w:rsidR="00131BD8" w:rsidRPr="00BF14E2" w:rsidRDefault="00131BD8" w:rsidP="00BF14E2">
      <w:pPr>
        <w:pStyle w:val="1"/>
        <w:numPr>
          <w:ilvl w:val="0"/>
          <w:numId w:val="5"/>
        </w:numPr>
        <w:spacing w:before="0" w:after="0" w:line="240" w:lineRule="auto"/>
        <w:ind w:left="0" w:firstLine="6"/>
        <w:rPr>
          <w:rFonts w:ascii="宋体" w:eastAsia="宋体" w:hAnsi="宋体" w:hint="eastAsia"/>
        </w:rPr>
      </w:pPr>
      <w:r w:rsidRPr="00BF14E2">
        <w:rPr>
          <w:rFonts w:ascii="宋体" w:eastAsia="宋体" w:hAnsi="宋体" w:hint="eastAsia"/>
        </w:rPr>
        <w:t>企业信息</w:t>
      </w:r>
    </w:p>
    <w:p w14:paraId="35BE7555" w14:textId="1B0A9651" w:rsidR="00131BD8" w:rsidRPr="00BF14E2" w:rsidRDefault="009F6AE0"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阿维塔申请注册“塔界”“势界”商标</w:t>
      </w:r>
    </w:p>
    <w:p w14:paraId="1C0950EF" w14:textId="7F06F033" w:rsidR="009F6AE0" w:rsidRDefault="009F6AE0" w:rsidP="00BF14E2">
      <w:pPr>
        <w:ind w:firstLineChars="200" w:firstLine="420"/>
        <w:rPr>
          <w:rFonts w:ascii="宋体" w:eastAsia="宋体" w:hAnsi="宋体" w:hint="eastAsia"/>
        </w:rPr>
      </w:pPr>
      <w:r w:rsidRPr="00BF14E2">
        <w:rPr>
          <w:rFonts w:ascii="宋体" w:eastAsia="宋体" w:hAnsi="宋体" w:hint="eastAsia"/>
        </w:rPr>
        <w:t>近日，阿维塔科技（重庆）有限公司申请注册多枚“塔界”“势界”商标，国际分类涉及机械设备、网站服务、科学仪器等，当前商标状态均为等待实质审查。</w:t>
      </w:r>
    </w:p>
    <w:p w14:paraId="01E32F54" w14:textId="77777777" w:rsidR="00BF14E2" w:rsidRPr="00BF14E2" w:rsidRDefault="00BF14E2" w:rsidP="002D506F">
      <w:pPr>
        <w:ind w:firstLineChars="270" w:firstLine="567"/>
        <w:rPr>
          <w:rFonts w:ascii="宋体" w:eastAsia="宋体" w:hAnsi="宋体" w:hint="eastAsia"/>
        </w:rPr>
      </w:pPr>
    </w:p>
    <w:p w14:paraId="2E33D8A1" w14:textId="0EC62207" w:rsidR="00D8526B" w:rsidRPr="00BF14E2" w:rsidRDefault="00D8526B"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比亚迪将“很快”宣布计划在墨西哥建厂</w:t>
      </w:r>
    </w:p>
    <w:p w14:paraId="12847304" w14:textId="2458F12A" w:rsidR="00D8526B" w:rsidRDefault="00D8526B" w:rsidP="00BF14E2">
      <w:pPr>
        <w:ind w:firstLineChars="200" w:firstLine="420"/>
        <w:rPr>
          <w:rFonts w:ascii="宋体" w:eastAsia="宋体" w:hAnsi="宋体" w:hint="eastAsia"/>
        </w:rPr>
      </w:pPr>
      <w:r w:rsidRPr="00BF14E2">
        <w:rPr>
          <w:rFonts w:ascii="宋体" w:eastAsia="宋体" w:hAnsi="宋体" w:hint="eastAsia"/>
        </w:rPr>
        <w:t>1月14日，据当地媒体El Economista报道，比亚迪墨西哥总经理Jorge Vallejo在一场展示海豹7车型的活动上表示，这家汽车制造商将“很快”宣布计划在该国建立一家制造工厂。</w:t>
      </w:r>
    </w:p>
    <w:p w14:paraId="444FEE79" w14:textId="77777777" w:rsidR="00BF14E2" w:rsidRPr="00BF14E2" w:rsidRDefault="00BF14E2" w:rsidP="00BF14E2">
      <w:pPr>
        <w:ind w:firstLineChars="200" w:firstLine="420"/>
        <w:rPr>
          <w:rFonts w:ascii="宋体" w:eastAsia="宋体" w:hAnsi="宋体" w:hint="eastAsia"/>
        </w:rPr>
      </w:pPr>
    </w:p>
    <w:p w14:paraId="392B8F29" w14:textId="1A40A8E8" w:rsidR="00844396" w:rsidRPr="00BF14E2" w:rsidRDefault="00844396"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比亚迪与Grab达成合作，为司机提供电动汽车租用优惠</w:t>
      </w:r>
    </w:p>
    <w:p w14:paraId="3B535F51" w14:textId="6212CD3E" w:rsidR="00844396" w:rsidRPr="00BF14E2" w:rsidRDefault="00844396" w:rsidP="00BF14E2">
      <w:pPr>
        <w:ind w:firstLineChars="200" w:firstLine="420"/>
        <w:rPr>
          <w:rFonts w:ascii="宋体" w:eastAsia="宋体" w:hAnsi="宋体" w:hint="eastAsia"/>
        </w:rPr>
      </w:pPr>
      <w:r w:rsidRPr="00BF14E2">
        <w:rPr>
          <w:rFonts w:ascii="宋体" w:eastAsia="宋体" w:hAnsi="宋体" w:hint="eastAsia"/>
        </w:rPr>
        <w:t>1月15日，比亚迪宣布与东南亚出行公司Grab达成合作，Grab司机可在东南亚地区使用多达5万辆比亚迪电动汽车。Grab司机可以以最具竞争力的价格租用比亚迪车辆，车辆电池的保修期也将延长。司机可以从Grab的车队合作伙伴处租用电动车，也可以通过Grab</w:t>
      </w:r>
      <w:r w:rsidRPr="00BF14E2">
        <w:rPr>
          <w:rFonts w:ascii="宋体" w:eastAsia="宋体" w:hAnsi="宋体" w:hint="eastAsia"/>
        </w:rPr>
        <w:lastRenderedPageBreak/>
        <w:t>的汽车所有权计划获得融资支持。</w:t>
      </w:r>
    </w:p>
    <w:p w14:paraId="73762F7D" w14:textId="51D570A1" w:rsidR="009A4E5F" w:rsidRPr="00BF14E2" w:rsidRDefault="009A4E5F"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比亚迪正式登陆韩国乘用车市场 首发车型为Atto 3</w:t>
      </w:r>
    </w:p>
    <w:p w14:paraId="584DF12B" w14:textId="6A1D09A5" w:rsidR="009A4E5F" w:rsidRDefault="00CF73F5" w:rsidP="00BF14E2">
      <w:pPr>
        <w:ind w:firstLineChars="200" w:firstLine="420"/>
        <w:rPr>
          <w:rFonts w:ascii="宋体" w:eastAsia="宋体" w:hAnsi="宋体" w:hint="eastAsia"/>
        </w:rPr>
      </w:pPr>
      <w:r w:rsidRPr="00BF14E2">
        <w:rPr>
          <w:rFonts w:ascii="宋体" w:eastAsia="宋体" w:hAnsi="宋体" w:hint="eastAsia"/>
        </w:rPr>
        <w:t>1月16日，比亚迪在韩国仁川中区举办品牌发布会，正式宣布比亚迪乘用车业务在韩国的战略及车型发布计划。今年内，比亚迪将陆续引入三款车型：BYD Atto 3、BYD SEAL以及BYD SEALION 7。其中，比亚迪BYD Atto 3将作为首发车型开启预售。</w:t>
      </w:r>
    </w:p>
    <w:p w14:paraId="48BE72E8" w14:textId="77777777" w:rsidR="00BF14E2" w:rsidRPr="00BF14E2" w:rsidRDefault="00BF14E2" w:rsidP="00BF14E2">
      <w:pPr>
        <w:ind w:firstLineChars="200" w:firstLine="420"/>
        <w:rPr>
          <w:rFonts w:ascii="宋体" w:eastAsia="宋体" w:hAnsi="宋体" w:hint="eastAsia"/>
        </w:rPr>
      </w:pPr>
    </w:p>
    <w:p w14:paraId="15A3AE4F" w14:textId="32135A65" w:rsidR="00F7703E" w:rsidRPr="00BF14E2" w:rsidRDefault="00F7703E"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比亚迪将在印度推出Sealion 7电动SUV</w:t>
      </w:r>
    </w:p>
    <w:p w14:paraId="598309AB" w14:textId="71479DF9" w:rsidR="00F7703E" w:rsidRDefault="00F7703E" w:rsidP="00BF14E2">
      <w:pPr>
        <w:ind w:firstLineChars="200" w:firstLine="420"/>
        <w:rPr>
          <w:rFonts w:ascii="宋体" w:eastAsia="宋体" w:hAnsi="宋体" w:hint="eastAsia"/>
        </w:rPr>
      </w:pPr>
      <w:r w:rsidRPr="00BF14E2">
        <w:rPr>
          <w:rFonts w:ascii="宋体" w:eastAsia="宋体" w:hAnsi="宋体" w:hint="eastAsia"/>
        </w:rPr>
        <w:t>比亚迪印度公司1月18日举行发布会，宣布将在印度推出Sealion 7电动SUV。比亚迪此前已在印度推出Atto 3、海豹与eMAX 7等车型。</w:t>
      </w:r>
    </w:p>
    <w:p w14:paraId="5383336C" w14:textId="77777777" w:rsidR="00BF14E2" w:rsidRPr="00BF14E2" w:rsidRDefault="00BF14E2" w:rsidP="00BF14E2">
      <w:pPr>
        <w:ind w:firstLineChars="200" w:firstLine="420"/>
        <w:rPr>
          <w:rFonts w:ascii="宋体" w:eastAsia="宋体" w:hAnsi="宋体" w:hint="eastAsia"/>
        </w:rPr>
      </w:pPr>
    </w:p>
    <w:p w14:paraId="0440C5C6" w14:textId="333EBA10" w:rsidR="00723277" w:rsidRPr="00BF14E2" w:rsidRDefault="00723277"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宝马集团2024年在华销量超71.4万辆</w:t>
      </w:r>
    </w:p>
    <w:p w14:paraId="02A4BBFA" w14:textId="79836CEA" w:rsidR="00723277" w:rsidRDefault="00723277" w:rsidP="00BF14E2">
      <w:pPr>
        <w:ind w:firstLineChars="200" w:firstLine="420"/>
        <w:rPr>
          <w:rFonts w:ascii="宋体" w:eastAsia="宋体" w:hAnsi="宋体" w:hint="eastAsia"/>
        </w:rPr>
      </w:pPr>
      <w:r w:rsidRPr="00BF14E2">
        <w:rPr>
          <w:rFonts w:ascii="宋体" w:eastAsia="宋体" w:hAnsi="宋体" w:hint="eastAsia"/>
        </w:rPr>
        <w:t>据宝马官方消息，宝马集团在中国市场交付714,530辆BMW和MINI品牌汽车。其中，BMW和MINI纯电动车2024年销量同比增长7.7%，占集团在华整体销量15%。宝马介绍，集团在中国市场累计交付新能源车已超过40万辆。</w:t>
      </w:r>
    </w:p>
    <w:p w14:paraId="42117E41" w14:textId="77777777" w:rsidR="00BF14E2" w:rsidRPr="00BF14E2" w:rsidRDefault="00BF14E2" w:rsidP="00BF14E2">
      <w:pPr>
        <w:ind w:firstLineChars="200" w:firstLine="420"/>
        <w:rPr>
          <w:rFonts w:ascii="宋体" w:eastAsia="宋体" w:hAnsi="宋体" w:hint="eastAsia"/>
        </w:rPr>
      </w:pPr>
    </w:p>
    <w:p w14:paraId="3AF59F34" w14:textId="46D2E88C" w:rsidR="000B068E" w:rsidRPr="00BF14E2" w:rsidRDefault="000B068E"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长城汽车新LOGO</w:t>
      </w:r>
    </w:p>
    <w:p w14:paraId="6522ECB0" w14:textId="1E1CC073" w:rsidR="000B068E" w:rsidRPr="00BF14E2" w:rsidRDefault="000B068E" w:rsidP="00BF14E2">
      <w:pPr>
        <w:ind w:firstLineChars="200" w:firstLine="420"/>
        <w:rPr>
          <w:rFonts w:ascii="宋体" w:eastAsia="宋体" w:hAnsi="宋体" w:hint="eastAsia"/>
        </w:rPr>
      </w:pPr>
      <w:r w:rsidRPr="00BF14E2">
        <w:rPr>
          <w:rFonts w:ascii="宋体" w:eastAsia="宋体" w:hAnsi="宋体" w:hint="eastAsia"/>
        </w:rPr>
        <w:t>日前，长城汽车更换了企业LOGO。中文"长城汽车"被取消，取而代之的是"GWM"，也就是长城汽车的缩写（Great Wall Motor）。</w:t>
      </w:r>
    </w:p>
    <w:p w14:paraId="0144BCE4" w14:textId="1F7DF0CD" w:rsidR="000B068E" w:rsidRDefault="000B068E" w:rsidP="000B068E">
      <w:pPr>
        <w:rPr>
          <w:rFonts w:ascii="宋体" w:eastAsia="宋体" w:hAnsi="宋体" w:hint="eastAsia"/>
        </w:rPr>
      </w:pPr>
      <w:r w:rsidRPr="00BF14E2">
        <w:rPr>
          <w:rFonts w:ascii="宋体" w:eastAsia="宋体" w:hAnsi="宋体"/>
          <w:noProof/>
          <w14:ligatures w14:val="standardContextual"/>
        </w:rPr>
        <w:drawing>
          <wp:inline distT="0" distB="0" distL="0" distR="0" wp14:anchorId="3D8BB25A" wp14:editId="7AD8D74E">
            <wp:extent cx="1800000" cy="885264"/>
            <wp:effectExtent l="0" t="0" r="0" b="0"/>
            <wp:docPr id="1972944767" name="图片 1" descr="图形用户界面, 应用程序, Word&#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944767" name="图片 1" descr="图形用户界面, 应用程序, Word&#10;&#10;描述已自动生成"/>
                    <pic:cNvPicPr/>
                  </pic:nvPicPr>
                  <pic:blipFill>
                    <a:blip r:embed="rId14"/>
                    <a:stretch>
                      <a:fillRect/>
                    </a:stretch>
                  </pic:blipFill>
                  <pic:spPr>
                    <a:xfrm>
                      <a:off x="0" y="0"/>
                      <a:ext cx="1800000" cy="885264"/>
                    </a:xfrm>
                    <a:prstGeom prst="rect">
                      <a:avLst/>
                    </a:prstGeom>
                  </pic:spPr>
                </pic:pic>
              </a:graphicData>
            </a:graphic>
          </wp:inline>
        </w:drawing>
      </w:r>
    </w:p>
    <w:p w14:paraId="0FF90D1C" w14:textId="77777777" w:rsidR="00BF14E2" w:rsidRPr="00BF14E2" w:rsidRDefault="00BF14E2" w:rsidP="000B068E">
      <w:pPr>
        <w:rPr>
          <w:rFonts w:ascii="宋体" w:eastAsia="宋体" w:hAnsi="宋体" w:hint="eastAsia"/>
        </w:rPr>
      </w:pPr>
    </w:p>
    <w:p w14:paraId="69952CD2" w14:textId="039A6CFE" w:rsidR="001F74CA" w:rsidRPr="00BF14E2" w:rsidRDefault="001F74CA"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东风汽车发行16亿元新能源及智能化发展高成长产业债券</w:t>
      </w:r>
    </w:p>
    <w:p w14:paraId="7158E578" w14:textId="798DD9A7" w:rsidR="001F74CA" w:rsidRDefault="001F74CA" w:rsidP="00BF14E2">
      <w:pPr>
        <w:ind w:firstLineChars="200" w:firstLine="420"/>
        <w:rPr>
          <w:rFonts w:ascii="宋体" w:eastAsia="宋体" w:hAnsi="宋体" w:hint="eastAsia"/>
        </w:rPr>
      </w:pPr>
      <w:r w:rsidRPr="00BF14E2">
        <w:rPr>
          <w:rFonts w:ascii="宋体" w:eastAsia="宋体" w:hAnsi="宋体" w:hint="eastAsia"/>
        </w:rPr>
        <w:t>1月16日，东风汽车集团股份有限公司在上海证券交易所成功发行全市场首单新能源及智能化发展高成长产业科技创新公司债券。本期债券发行规模16亿元，发行期限3年期，票面利率为1.7%，全场倍数4.0倍。</w:t>
      </w:r>
    </w:p>
    <w:p w14:paraId="0E59D8C1" w14:textId="77777777" w:rsidR="00BF14E2" w:rsidRPr="00BF14E2" w:rsidRDefault="00BF14E2" w:rsidP="00BF14E2">
      <w:pPr>
        <w:ind w:firstLineChars="200" w:firstLine="420"/>
        <w:rPr>
          <w:rFonts w:ascii="宋体" w:eastAsia="宋体" w:hAnsi="宋体" w:hint="eastAsia"/>
        </w:rPr>
      </w:pPr>
    </w:p>
    <w:p w14:paraId="07C50EDA" w14:textId="5A766AE4" w:rsidR="00E24C72" w:rsidRPr="00BF14E2" w:rsidRDefault="00E24C72"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东风公布2025年新车规划</w:t>
      </w:r>
    </w:p>
    <w:p w14:paraId="7EB503CC" w14:textId="608BC013" w:rsidR="00E24C72" w:rsidRDefault="00E24C72" w:rsidP="00BF14E2">
      <w:pPr>
        <w:ind w:firstLineChars="200" w:firstLine="420"/>
        <w:rPr>
          <w:rFonts w:ascii="宋体" w:eastAsia="宋体" w:hAnsi="宋体" w:hint="eastAsia"/>
        </w:rPr>
      </w:pPr>
      <w:r w:rsidRPr="00BF14E2">
        <w:rPr>
          <w:rFonts w:ascii="宋体" w:eastAsia="宋体" w:hAnsi="宋体" w:hint="eastAsia"/>
        </w:rPr>
        <w:t>1月16日消息，东风汽车透露2025年的总体目标定为300万辆，并计划在未来几年内挑战320万辆。新能源汽车方面，东风计划销量突破100万辆，海外出口目标定为50万辆。东风汽车还公布了2025年的部分新品规划，将推出7款全新乘用车和3款商用车的新能源基础车型。此外，还计划打造至少两款年销突破10万辆的旗舰车型。</w:t>
      </w:r>
    </w:p>
    <w:p w14:paraId="6B8223A0" w14:textId="77777777" w:rsidR="00BF14E2" w:rsidRPr="00BF14E2" w:rsidRDefault="00BF14E2" w:rsidP="00BF14E2">
      <w:pPr>
        <w:ind w:firstLineChars="200" w:firstLine="420"/>
        <w:rPr>
          <w:rFonts w:ascii="宋体" w:eastAsia="宋体" w:hAnsi="宋体" w:hint="eastAsia"/>
        </w:rPr>
      </w:pPr>
    </w:p>
    <w:p w14:paraId="29594AF8" w14:textId="3D8D3A95" w:rsidR="00FD2E7A" w:rsidRPr="00BF14E2" w:rsidRDefault="00FD2E7A"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广汽集团冯兴亚：与华为已联合办公，首款合作车型定位30万元级</w:t>
      </w:r>
    </w:p>
    <w:p w14:paraId="16281EEE" w14:textId="38AA5C7A" w:rsidR="00FD2E7A" w:rsidRDefault="00FD2E7A" w:rsidP="00BF14E2">
      <w:pPr>
        <w:ind w:firstLineChars="200" w:firstLine="420"/>
        <w:rPr>
          <w:rFonts w:ascii="宋体" w:eastAsia="宋体" w:hAnsi="宋体" w:hint="eastAsia"/>
        </w:rPr>
      </w:pPr>
      <w:r w:rsidRPr="00BF14E2">
        <w:rPr>
          <w:rFonts w:ascii="宋体" w:eastAsia="宋体" w:hAnsi="宋体" w:hint="eastAsia"/>
        </w:rPr>
        <w:t>1月14日，广汽集团总经理冯兴亚发文表示，目前广汽集团和华为已经开始联合办公，双方致力于推出一系列智能化新车型产品，首款产品将定位于30万级豪华智能新能源车。</w:t>
      </w:r>
    </w:p>
    <w:p w14:paraId="09F72B53" w14:textId="77777777" w:rsidR="00BF14E2" w:rsidRPr="00BF14E2" w:rsidRDefault="00BF14E2" w:rsidP="00BF14E2">
      <w:pPr>
        <w:ind w:firstLineChars="200" w:firstLine="420"/>
        <w:rPr>
          <w:rFonts w:ascii="宋体" w:eastAsia="宋体" w:hAnsi="宋体" w:hint="eastAsia"/>
        </w:rPr>
      </w:pPr>
    </w:p>
    <w:p w14:paraId="513799EC" w14:textId="05FA0B2A" w:rsidR="00663D48" w:rsidRPr="00BF14E2" w:rsidRDefault="00663D48"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广汽集团多部门启动干部竞聘上岗</w:t>
      </w:r>
    </w:p>
    <w:p w14:paraId="44B335C5" w14:textId="3E30E684" w:rsidR="00663D48" w:rsidRDefault="00663D48" w:rsidP="00BF14E2">
      <w:pPr>
        <w:ind w:firstLineChars="200" w:firstLine="420"/>
        <w:rPr>
          <w:rFonts w:ascii="宋体" w:eastAsia="宋体" w:hAnsi="宋体" w:hint="eastAsia"/>
        </w:rPr>
      </w:pPr>
      <w:r w:rsidRPr="00BF14E2">
        <w:rPr>
          <w:rFonts w:ascii="宋体" w:eastAsia="宋体" w:hAnsi="宋体" w:hint="eastAsia"/>
        </w:rPr>
        <w:t>1月16日，广汽集团内部人士透露，广汽集团将在职业经理人改革的基础上，进一步在集团管理干部中推行竞聘上岗。</w:t>
      </w:r>
      <w:r w:rsidR="00F73092" w:rsidRPr="00BF14E2">
        <w:rPr>
          <w:rFonts w:ascii="宋体" w:eastAsia="宋体" w:hAnsi="宋体" w:hint="eastAsia"/>
        </w:rPr>
        <w:t>招聘的职位职数等内容后续将面向社会和广汽内部系统发布。</w:t>
      </w:r>
    </w:p>
    <w:p w14:paraId="11B5A740" w14:textId="77777777" w:rsidR="00BF14E2" w:rsidRPr="00BF14E2" w:rsidRDefault="00BF14E2" w:rsidP="00BF14E2">
      <w:pPr>
        <w:ind w:firstLineChars="200" w:firstLine="420"/>
        <w:rPr>
          <w:rFonts w:ascii="宋体" w:eastAsia="宋体" w:hAnsi="宋体" w:hint="eastAsia"/>
        </w:rPr>
      </w:pPr>
    </w:p>
    <w:p w14:paraId="764ADFC8" w14:textId="72F3249D" w:rsidR="00801D05" w:rsidRPr="00BF14E2" w:rsidRDefault="00801D05"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lastRenderedPageBreak/>
        <w:t>吉利汽车埃及工厂投产，预计三年内实现约3</w:t>
      </w:r>
      <w:r w:rsidR="001E3130">
        <w:rPr>
          <w:rFonts w:ascii="宋体" w:eastAsia="宋体" w:hAnsi="宋体" w:hint="eastAsia"/>
          <w:sz w:val="24"/>
          <w:szCs w:val="24"/>
        </w:rPr>
        <w:t>万辆</w:t>
      </w:r>
      <w:r w:rsidRPr="00BF14E2">
        <w:rPr>
          <w:rFonts w:ascii="宋体" w:eastAsia="宋体" w:hAnsi="宋体" w:hint="eastAsia"/>
          <w:sz w:val="24"/>
          <w:szCs w:val="24"/>
        </w:rPr>
        <w:t>年产能</w:t>
      </w:r>
    </w:p>
    <w:p w14:paraId="49AF44BD" w14:textId="014ADA06" w:rsidR="00801D05" w:rsidRDefault="00801D05" w:rsidP="00BF14E2">
      <w:pPr>
        <w:ind w:firstLineChars="200" w:firstLine="420"/>
        <w:rPr>
          <w:rFonts w:ascii="宋体" w:eastAsia="宋体" w:hAnsi="宋体" w:hint="eastAsia"/>
        </w:rPr>
      </w:pPr>
      <w:r w:rsidRPr="00BF14E2">
        <w:rPr>
          <w:rFonts w:ascii="宋体" w:eastAsia="宋体" w:hAnsi="宋体" w:hint="eastAsia"/>
        </w:rPr>
        <w:t>1月15日，吉利汽车埃及工厂正式投产下线旗下两款车型缤越和第四代帝豪。吉利汽车埃及工厂位于吉萨省的十月六日城，该工厂预计将在未来三年内实现约3</w:t>
      </w:r>
      <w:r w:rsidR="001E3130">
        <w:rPr>
          <w:rFonts w:ascii="宋体" w:eastAsia="宋体" w:hAnsi="宋体" w:hint="eastAsia"/>
        </w:rPr>
        <w:t>万辆</w:t>
      </w:r>
      <w:r w:rsidRPr="00BF14E2">
        <w:rPr>
          <w:rFonts w:ascii="宋体" w:eastAsia="宋体" w:hAnsi="宋体" w:hint="eastAsia"/>
        </w:rPr>
        <w:t>的年产能，并承担更多车型的本地化组装工作。</w:t>
      </w:r>
    </w:p>
    <w:p w14:paraId="5D9EB873" w14:textId="77777777" w:rsidR="00BF14E2" w:rsidRPr="00BF14E2" w:rsidRDefault="00BF14E2" w:rsidP="00BF14E2">
      <w:pPr>
        <w:ind w:firstLineChars="200" w:firstLine="420"/>
        <w:rPr>
          <w:rFonts w:ascii="宋体" w:eastAsia="宋体" w:hAnsi="宋体" w:hint="eastAsia"/>
        </w:rPr>
      </w:pPr>
    </w:p>
    <w:p w14:paraId="6FD2699E" w14:textId="7523B7B0" w:rsidR="00EC63AA" w:rsidRPr="00BF14E2" w:rsidRDefault="00EC63AA"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极越启动用户定金退款登记</w:t>
      </w:r>
    </w:p>
    <w:p w14:paraId="7E2351C2" w14:textId="23AF5776" w:rsidR="00EC63AA" w:rsidRDefault="00EC63AA" w:rsidP="00BF14E2">
      <w:pPr>
        <w:ind w:firstLineChars="200" w:firstLine="420"/>
        <w:rPr>
          <w:rFonts w:ascii="宋体" w:eastAsia="宋体" w:hAnsi="宋体" w:hint="eastAsia"/>
        </w:rPr>
      </w:pPr>
      <w:r w:rsidRPr="00BF14E2">
        <w:rPr>
          <w:rFonts w:ascii="宋体" w:eastAsia="宋体" w:hAnsi="宋体" w:hint="eastAsia"/>
        </w:rPr>
        <w:t>1月17日，极越官方微博发布《关于用户退款工作安排的通知》，自1月17日起，极越汽车将针对已支付意向金/定金、尚未提车且符合退款条件用户，有序开展全额退款工作。</w:t>
      </w:r>
    </w:p>
    <w:p w14:paraId="647B59F6" w14:textId="77777777" w:rsidR="00BF14E2" w:rsidRPr="00BF14E2" w:rsidRDefault="00BF14E2" w:rsidP="00BF14E2">
      <w:pPr>
        <w:ind w:firstLineChars="200" w:firstLine="420"/>
        <w:rPr>
          <w:rFonts w:ascii="宋体" w:eastAsia="宋体" w:hAnsi="宋体" w:hint="eastAsia"/>
        </w:rPr>
      </w:pPr>
    </w:p>
    <w:p w14:paraId="7072304E" w14:textId="36FEE8BD" w:rsidR="00CE430E" w:rsidRPr="00BF14E2" w:rsidRDefault="00CE430E"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极星发布新战略2025年推新车并实现盈利</w:t>
      </w:r>
    </w:p>
    <w:p w14:paraId="0A518379" w14:textId="0C108A27" w:rsidR="00CE430E" w:rsidRDefault="00CE430E" w:rsidP="00BF14E2">
      <w:pPr>
        <w:ind w:firstLineChars="200" w:firstLine="420"/>
        <w:rPr>
          <w:rFonts w:ascii="宋体" w:eastAsia="宋体" w:hAnsi="宋体" w:hint="eastAsia"/>
        </w:rPr>
      </w:pPr>
      <w:r w:rsidRPr="00BF14E2">
        <w:rPr>
          <w:rFonts w:ascii="宋体" w:eastAsia="宋体" w:hAnsi="宋体" w:hint="eastAsia"/>
        </w:rPr>
        <w:t>1月17日消息，极星汽车公布了其最新战略，目标在2025-2027年间实现年均零售销量增长30%-35%，并计划在今年实现盈利。同时公布了最新的产品规划，2025年下半年，极星将推出四座高性能旅行车极星5，该车型基于自研铝合金平台打造，也是首款采用800V技术的极星汽车。另一款新车是极星7，定位为高端紧凑型SUV，将在欧洲生产。</w:t>
      </w:r>
    </w:p>
    <w:p w14:paraId="3EA1C7F6" w14:textId="77777777" w:rsidR="00BF14E2" w:rsidRPr="00BF14E2" w:rsidRDefault="00BF14E2" w:rsidP="00BF14E2">
      <w:pPr>
        <w:ind w:firstLineChars="200" w:firstLine="420"/>
        <w:rPr>
          <w:rFonts w:ascii="宋体" w:eastAsia="宋体" w:hAnsi="宋体" w:hint="eastAsia"/>
        </w:rPr>
      </w:pPr>
    </w:p>
    <w:p w14:paraId="3D54E3C8" w14:textId="36803B5D" w:rsidR="0031672B" w:rsidRPr="00BF14E2" w:rsidRDefault="0031672B"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零跑汽车预计2024年第四季度净利润转正</w:t>
      </w:r>
    </w:p>
    <w:p w14:paraId="7B3FA743" w14:textId="6F0372DC" w:rsidR="0031672B" w:rsidRDefault="00870FDB" w:rsidP="00BF14E2">
      <w:pPr>
        <w:ind w:firstLineChars="200" w:firstLine="420"/>
        <w:rPr>
          <w:rFonts w:ascii="宋体" w:eastAsia="宋体" w:hAnsi="宋体" w:hint="eastAsia"/>
        </w:rPr>
      </w:pPr>
      <w:r w:rsidRPr="00BF14E2">
        <w:rPr>
          <w:rFonts w:ascii="宋体" w:eastAsia="宋体" w:hAnsi="宋体" w:hint="eastAsia"/>
        </w:rPr>
        <w:t>1月13日晚间，零跑汽车发布盈利预告，宣布2024年第四季度实现净利润转正，提前一年达成单季度盈利目标。</w:t>
      </w:r>
      <w:r w:rsidR="009A6CD5" w:rsidRPr="00BF14E2">
        <w:rPr>
          <w:rFonts w:ascii="宋体" w:eastAsia="宋体" w:hAnsi="宋体" w:hint="eastAsia"/>
        </w:rPr>
        <w:t>零跑汽车预计2024年营业收入不低于305亿元，同比增长不低于80%；毛利率不低于8%。2024年，零跑汽车销量为293724辆，同比增长104%。</w:t>
      </w:r>
    </w:p>
    <w:p w14:paraId="752CE6AE" w14:textId="77777777" w:rsidR="00BF14E2" w:rsidRPr="00BF14E2" w:rsidRDefault="00BF14E2" w:rsidP="00BF14E2">
      <w:pPr>
        <w:ind w:firstLineChars="200" w:firstLine="420"/>
        <w:rPr>
          <w:rFonts w:ascii="宋体" w:eastAsia="宋体" w:hAnsi="宋体" w:hint="eastAsia"/>
        </w:rPr>
      </w:pPr>
    </w:p>
    <w:p w14:paraId="6F66811C" w14:textId="3F0F9619" w:rsidR="00D31571" w:rsidRPr="00BF14E2" w:rsidRDefault="00D31571"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理想汽车：至2月4日高速理想超充站服务费全免</w:t>
      </w:r>
    </w:p>
    <w:p w14:paraId="56E1A079" w14:textId="2C0EDD85" w:rsidR="00D31571" w:rsidRDefault="006278F2" w:rsidP="00BF14E2">
      <w:pPr>
        <w:ind w:firstLineChars="200" w:firstLine="420"/>
        <w:rPr>
          <w:rFonts w:ascii="宋体" w:eastAsia="宋体" w:hAnsi="宋体" w:hint="eastAsia"/>
        </w:rPr>
      </w:pPr>
      <w:r w:rsidRPr="00BF14E2">
        <w:rPr>
          <w:rFonts w:ascii="宋体" w:eastAsia="宋体" w:hAnsi="宋体" w:hint="eastAsia"/>
        </w:rPr>
        <w:t>1月16日，理想汽车宣布，即日起至2025年2月4日（正月初七），所有理想汽车用户高速理想超充站充电，服务费全免。</w:t>
      </w:r>
    </w:p>
    <w:p w14:paraId="02609197" w14:textId="77777777" w:rsidR="00BF14E2" w:rsidRPr="00BF14E2" w:rsidRDefault="00BF14E2" w:rsidP="00BF14E2">
      <w:pPr>
        <w:ind w:firstLineChars="200" w:firstLine="420"/>
        <w:rPr>
          <w:rFonts w:ascii="宋体" w:eastAsia="宋体" w:hAnsi="宋体" w:hint="eastAsia"/>
        </w:rPr>
      </w:pPr>
    </w:p>
    <w:p w14:paraId="4DCD62BD" w14:textId="1328E210" w:rsidR="00864FD1" w:rsidRPr="00BF14E2" w:rsidRDefault="00864FD1"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理想汽车成立德国研发中心</w:t>
      </w:r>
    </w:p>
    <w:p w14:paraId="094E00BE" w14:textId="7C6CD8F1" w:rsidR="00864FD1" w:rsidRDefault="00864FD1" w:rsidP="00BF14E2">
      <w:pPr>
        <w:ind w:firstLineChars="200" w:firstLine="420"/>
        <w:rPr>
          <w:rFonts w:ascii="宋体" w:eastAsia="宋体" w:hAnsi="宋体" w:hint="eastAsia"/>
        </w:rPr>
      </w:pPr>
      <w:r w:rsidRPr="00BF14E2">
        <w:rPr>
          <w:rFonts w:ascii="宋体" w:eastAsia="宋体" w:hAnsi="宋体" w:hint="eastAsia"/>
        </w:rPr>
        <w:t>1月17日，理想汽车宣布，德国研发中心正式开业，为理想汽车首座海外研发中心。德国研发中心将与中国研发团队共同完成前瞻造型设计、功率半导体、智能底盘和电力驱动四大领域的下一代技术研究。该研发中心将与国内造型设计团队协作，创造划时代的汽车造型。</w:t>
      </w:r>
    </w:p>
    <w:p w14:paraId="0D6B49E0" w14:textId="77777777" w:rsidR="00BF14E2" w:rsidRPr="00BF14E2" w:rsidRDefault="00BF14E2" w:rsidP="00BF14E2">
      <w:pPr>
        <w:ind w:firstLineChars="200" w:firstLine="420"/>
        <w:rPr>
          <w:rFonts w:ascii="宋体" w:eastAsia="宋体" w:hAnsi="宋体" w:hint="eastAsia"/>
        </w:rPr>
      </w:pPr>
    </w:p>
    <w:p w14:paraId="47915953" w14:textId="6EEB979D" w:rsidR="00256F1C" w:rsidRPr="00BF14E2" w:rsidRDefault="00256F1C"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理想汽车申请注册理想AI Talk商标</w:t>
      </w:r>
    </w:p>
    <w:p w14:paraId="11669515" w14:textId="5B92CCC3" w:rsidR="00256F1C" w:rsidRDefault="005E697E" w:rsidP="00BF14E2">
      <w:pPr>
        <w:ind w:firstLineChars="200" w:firstLine="420"/>
        <w:rPr>
          <w:rFonts w:ascii="宋体" w:eastAsia="宋体" w:hAnsi="宋体" w:hint="eastAsia"/>
        </w:rPr>
      </w:pPr>
      <w:r w:rsidRPr="00BF14E2">
        <w:rPr>
          <w:rFonts w:ascii="宋体" w:eastAsia="宋体" w:hAnsi="宋体" w:hint="eastAsia"/>
        </w:rPr>
        <w:t>近日，北京理想汽车有限公司申请注册一枚“理想AI Talk”商标，国际分类为教育娱乐，当前商标状态为等待实质审查。</w:t>
      </w:r>
    </w:p>
    <w:p w14:paraId="0F4F3532" w14:textId="77777777" w:rsidR="00BF14E2" w:rsidRPr="00BF14E2" w:rsidRDefault="00BF14E2" w:rsidP="00BF14E2">
      <w:pPr>
        <w:ind w:firstLineChars="200" w:firstLine="420"/>
        <w:rPr>
          <w:rFonts w:ascii="宋体" w:eastAsia="宋体" w:hAnsi="宋体" w:hint="eastAsia"/>
        </w:rPr>
      </w:pPr>
    </w:p>
    <w:p w14:paraId="0C1A5AFC" w14:textId="0AB8908E" w:rsidR="00D67B03" w:rsidRPr="00BF14E2" w:rsidRDefault="00D67B03"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雷诺集团CEO：将继续投资在华研发中心</w:t>
      </w:r>
    </w:p>
    <w:p w14:paraId="72E6D2DF" w14:textId="39DB6BB6" w:rsidR="00D67B03" w:rsidRDefault="00D67B03" w:rsidP="00BF14E2">
      <w:pPr>
        <w:ind w:firstLineChars="200" w:firstLine="420"/>
        <w:rPr>
          <w:rFonts w:ascii="宋体" w:eastAsia="宋体" w:hAnsi="宋体" w:hint="eastAsia"/>
        </w:rPr>
      </w:pPr>
      <w:r w:rsidRPr="00BF14E2">
        <w:rPr>
          <w:rFonts w:ascii="宋体" w:eastAsia="宋体" w:hAnsi="宋体" w:hint="eastAsia"/>
        </w:rPr>
        <w:t>近日，来华访问的雷诺集团首席执行官卢卡·德·梅奥（Luca De Meo）表示，雷诺集团2024年在上海成立了研发团队“Advanced China Development Center”（ACDC）。目前团队有150多人。雷诺将继续投资这个研发中心，团队还会进一步壮大。</w:t>
      </w:r>
    </w:p>
    <w:p w14:paraId="7DB930BA" w14:textId="77777777" w:rsidR="00BF14E2" w:rsidRPr="00BF14E2" w:rsidRDefault="00BF14E2" w:rsidP="00BF14E2">
      <w:pPr>
        <w:ind w:firstLineChars="200" w:firstLine="420"/>
        <w:rPr>
          <w:rFonts w:ascii="宋体" w:eastAsia="宋体" w:hAnsi="宋体" w:hint="eastAsia"/>
        </w:rPr>
      </w:pPr>
    </w:p>
    <w:p w14:paraId="02314FD9" w14:textId="75236F2C" w:rsidR="00AA287D" w:rsidRPr="00BF14E2" w:rsidRDefault="00AA287D"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哪吒汽车今年首个海外门店在印尼开业</w:t>
      </w:r>
    </w:p>
    <w:p w14:paraId="4CED05B8" w14:textId="1E20FEDA" w:rsidR="00AA287D" w:rsidRDefault="00AA287D" w:rsidP="00BF14E2">
      <w:pPr>
        <w:ind w:firstLineChars="200" w:firstLine="420"/>
        <w:rPr>
          <w:rFonts w:ascii="宋体" w:eastAsia="宋体" w:hAnsi="宋体" w:hint="eastAsia"/>
        </w:rPr>
      </w:pPr>
      <w:r w:rsidRPr="00BF14E2">
        <w:rPr>
          <w:rFonts w:ascii="宋体" w:eastAsia="宋体" w:hAnsi="宋体" w:hint="eastAsia"/>
        </w:rPr>
        <w:t>近日，据哪吒汽车消息，哪吒汽车在印尼西爪哇省开设的新门店正式开业，这也是今年哪吒汽车开业的首个海外经销店。哪吒汽车计划到2025年底在印尼新开超30家经销店。从今年1月开始，逐步扩展经销商网络，将为该国各地的客户提供服务。</w:t>
      </w:r>
    </w:p>
    <w:p w14:paraId="46E34879" w14:textId="77777777" w:rsidR="00BF14E2" w:rsidRPr="00BF14E2" w:rsidRDefault="00BF14E2" w:rsidP="00BF14E2">
      <w:pPr>
        <w:ind w:firstLineChars="200" w:firstLine="420"/>
        <w:rPr>
          <w:rFonts w:ascii="宋体" w:eastAsia="宋体" w:hAnsi="宋体" w:hint="eastAsia"/>
        </w:rPr>
      </w:pPr>
    </w:p>
    <w:p w14:paraId="21B55BA1" w14:textId="0182638A" w:rsidR="008F7911" w:rsidRPr="00BF14E2" w:rsidRDefault="008F7911"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lastRenderedPageBreak/>
        <w:t>奇瑞汽车等在江苏成立研发合伙企业</w:t>
      </w:r>
    </w:p>
    <w:p w14:paraId="5C466650" w14:textId="6250D132" w:rsidR="008F7911" w:rsidRDefault="008F7911" w:rsidP="00BF14E2">
      <w:pPr>
        <w:ind w:firstLineChars="200" w:firstLine="420"/>
        <w:rPr>
          <w:rFonts w:ascii="宋体" w:eastAsia="宋体" w:hAnsi="宋体" w:hint="eastAsia"/>
        </w:rPr>
      </w:pPr>
      <w:r w:rsidRPr="00BF14E2">
        <w:rPr>
          <w:rFonts w:ascii="宋体" w:eastAsia="宋体" w:hAnsi="宋体" w:hint="eastAsia"/>
        </w:rPr>
        <w:t>近日，常熟奇智研发合伙企业（有限合伙）成立，执行事务合伙人为上海世科嘉车辆技术研发有限公司，出资额40亿元人民币，经营范围为技术服务、技术开发、技术咨询、技术交流、技术转让、技术推广。该企业由苏州苏常智行科技合伙企业（有限合伙）、奇瑞汽车旗下上海世科嘉车辆技术研发有限公司共同出资。</w:t>
      </w:r>
    </w:p>
    <w:p w14:paraId="3AEB3F0D" w14:textId="77777777" w:rsidR="00BF14E2" w:rsidRPr="00BF14E2" w:rsidRDefault="00BF14E2" w:rsidP="00BF14E2">
      <w:pPr>
        <w:ind w:firstLineChars="200" w:firstLine="420"/>
        <w:rPr>
          <w:rFonts w:ascii="宋体" w:eastAsia="宋体" w:hAnsi="宋体" w:hint="eastAsia"/>
        </w:rPr>
      </w:pPr>
    </w:p>
    <w:p w14:paraId="0B191DB5" w14:textId="73C2E2E1" w:rsidR="00437B47" w:rsidRPr="00BF14E2" w:rsidRDefault="00437B47"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上汽大众退股旗下新疆公司 临港集团接盘</w:t>
      </w:r>
    </w:p>
    <w:p w14:paraId="4B175468" w14:textId="5ECD2589" w:rsidR="00437B47" w:rsidRDefault="00437B47" w:rsidP="00BF14E2">
      <w:pPr>
        <w:ind w:firstLineChars="200" w:firstLine="420"/>
        <w:rPr>
          <w:rFonts w:ascii="宋体" w:eastAsia="宋体" w:hAnsi="宋体" w:hint="eastAsia"/>
        </w:rPr>
      </w:pPr>
      <w:r w:rsidRPr="00BF14E2">
        <w:rPr>
          <w:rFonts w:ascii="宋体" w:eastAsia="宋体" w:hAnsi="宋体" w:hint="eastAsia"/>
        </w:rPr>
        <w:t>近日，上汽大众（新疆）汽车有限公司发生工商变更，公司名称变更为众联（新疆）科创园发展有限公司，原股东上汽大众汽车有限公司退出，新增临港集团旗下上海机动车检测认证技术研究中心有限公司为全资股东，同时，法定代表人及多位主要人员发生变更。</w:t>
      </w:r>
    </w:p>
    <w:p w14:paraId="1052F7E5" w14:textId="77777777" w:rsidR="00BF14E2" w:rsidRPr="00BF14E2" w:rsidRDefault="00BF14E2" w:rsidP="00BF14E2">
      <w:pPr>
        <w:ind w:firstLineChars="200" w:firstLine="420"/>
        <w:rPr>
          <w:rFonts w:ascii="宋体" w:eastAsia="宋体" w:hAnsi="宋体" w:hint="eastAsia"/>
        </w:rPr>
      </w:pPr>
    </w:p>
    <w:p w14:paraId="032537B5" w14:textId="31E7223C" w:rsidR="003C5714" w:rsidRPr="00BF14E2" w:rsidRDefault="003C5714"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传特斯拉上海工厂拟停产升级</w:t>
      </w:r>
    </w:p>
    <w:p w14:paraId="58D2A51A" w14:textId="4645B243" w:rsidR="003C5714" w:rsidRDefault="003C5714" w:rsidP="00BF14E2">
      <w:pPr>
        <w:ind w:firstLineChars="200" w:firstLine="420"/>
        <w:rPr>
          <w:rFonts w:ascii="宋体" w:eastAsia="宋体" w:hAnsi="宋体" w:hint="eastAsia"/>
        </w:rPr>
      </w:pPr>
      <w:r w:rsidRPr="00BF14E2">
        <w:rPr>
          <w:rFonts w:ascii="宋体" w:eastAsia="宋体" w:hAnsi="宋体" w:hint="eastAsia"/>
        </w:rPr>
        <w:t>1月16日，据知情人士透露，特斯拉计划于春节期间暂停其上海工厂部分生产线约三周时间，以优化生产设备，为量产焕新版Model Y车型做好充分准备。</w:t>
      </w:r>
      <w:r w:rsidR="00EE7A84" w:rsidRPr="00BF14E2">
        <w:rPr>
          <w:rFonts w:ascii="宋体" w:eastAsia="宋体" w:hAnsi="宋体" w:hint="eastAsia"/>
        </w:rPr>
        <w:t>1月17日，特斯拉中国内部工作人员称“没听说有这事”，并表示会去了解。</w:t>
      </w:r>
    </w:p>
    <w:p w14:paraId="542328D2" w14:textId="77777777" w:rsidR="00BF14E2" w:rsidRPr="00BF14E2" w:rsidRDefault="00BF14E2" w:rsidP="00BF14E2">
      <w:pPr>
        <w:ind w:firstLineChars="200" w:firstLine="420"/>
        <w:rPr>
          <w:rFonts w:ascii="宋体" w:eastAsia="宋体" w:hAnsi="宋体" w:hint="eastAsia"/>
        </w:rPr>
      </w:pPr>
    </w:p>
    <w:p w14:paraId="09415375" w14:textId="13FA7D32" w:rsidR="009B3C7C" w:rsidRPr="00BF14E2" w:rsidRDefault="00021745"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小米人事调整：战略合作部迎来新任总经理，业务由卢伟冰分管</w:t>
      </w:r>
    </w:p>
    <w:p w14:paraId="3434B9DF" w14:textId="215401E6" w:rsidR="00021745" w:rsidRDefault="00021745" w:rsidP="00BF14E2">
      <w:pPr>
        <w:ind w:firstLineChars="200" w:firstLine="420"/>
        <w:rPr>
          <w:rFonts w:ascii="宋体" w:eastAsia="宋体" w:hAnsi="宋体" w:hint="eastAsia"/>
        </w:rPr>
      </w:pPr>
      <w:r w:rsidRPr="00BF14E2">
        <w:rPr>
          <w:rFonts w:ascii="宋体" w:eastAsia="宋体" w:hAnsi="宋体" w:hint="eastAsia"/>
        </w:rPr>
        <w:t>小米近日在内部宣布人事调整，原集团战略合作部总经理徐然转岗，该职位由魏娜接任，向集团总裁卢伟冰汇报。</w:t>
      </w:r>
    </w:p>
    <w:p w14:paraId="6D2616E1" w14:textId="77777777" w:rsidR="00BF14E2" w:rsidRPr="00BF14E2" w:rsidRDefault="00BF14E2" w:rsidP="00BF14E2">
      <w:pPr>
        <w:ind w:firstLineChars="200" w:firstLine="420"/>
        <w:rPr>
          <w:rFonts w:ascii="宋体" w:eastAsia="宋体" w:hAnsi="宋体" w:hint="eastAsia"/>
        </w:rPr>
      </w:pPr>
    </w:p>
    <w:p w14:paraId="7AA900F8" w14:textId="5421E2D7" w:rsidR="00741C17" w:rsidRPr="00BF14E2" w:rsidRDefault="00741C17"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小鹏汽车携手国际能源巨头bp开展全方位充电合作</w:t>
      </w:r>
    </w:p>
    <w:p w14:paraId="5C458C2E" w14:textId="28D7BD73" w:rsidR="00741C17" w:rsidRDefault="00B964B3" w:rsidP="00BF14E2">
      <w:pPr>
        <w:ind w:firstLineChars="200" w:firstLine="420"/>
        <w:rPr>
          <w:rFonts w:ascii="宋体" w:eastAsia="宋体" w:hAnsi="宋体" w:hint="eastAsia"/>
        </w:rPr>
      </w:pPr>
      <w:r w:rsidRPr="00BF14E2">
        <w:rPr>
          <w:rFonts w:ascii="宋体" w:eastAsia="宋体" w:hAnsi="宋体" w:hint="eastAsia"/>
        </w:rPr>
        <w:t>据小鹏汽车消息，小鹏汽车携手国际能源巨头bp开展全方位充电合作。小鹏充电和bp pulse宣布签署谅解备忘录(MOU)，此次合作旨在相互开放充电网络，双方客户都能接入广泛分布在中国420个城市、30000多枪的充电网络。双方还将探索在光储充、补能网络、电力需求侧响应、营销推广等更大范围、更多模式的深度合作。</w:t>
      </w:r>
    </w:p>
    <w:p w14:paraId="2225D695" w14:textId="77777777" w:rsidR="00BF14E2" w:rsidRPr="00BF14E2" w:rsidRDefault="00BF14E2" w:rsidP="00BF14E2">
      <w:pPr>
        <w:ind w:firstLineChars="200" w:firstLine="420"/>
        <w:rPr>
          <w:rFonts w:ascii="宋体" w:eastAsia="宋体" w:hAnsi="宋体" w:hint="eastAsia"/>
        </w:rPr>
      </w:pPr>
    </w:p>
    <w:p w14:paraId="7125153E" w14:textId="1971713A" w:rsidR="006E0C09" w:rsidRPr="00BF14E2" w:rsidRDefault="006E0C09" w:rsidP="00BF14E2">
      <w:pPr>
        <w:pStyle w:val="2"/>
        <w:numPr>
          <w:ilvl w:val="0"/>
          <w:numId w:val="28"/>
        </w:numPr>
        <w:spacing w:before="0" w:after="0" w:line="240" w:lineRule="auto"/>
        <w:ind w:left="0" w:firstLine="6"/>
        <w:rPr>
          <w:rFonts w:ascii="宋体" w:eastAsia="宋体" w:hAnsi="宋体" w:hint="eastAsia"/>
          <w:sz w:val="24"/>
          <w:szCs w:val="24"/>
        </w:rPr>
      </w:pPr>
      <w:r w:rsidRPr="00BF14E2">
        <w:rPr>
          <w:rFonts w:ascii="宋体" w:eastAsia="宋体" w:hAnsi="宋体" w:hint="eastAsia"/>
          <w:sz w:val="24"/>
          <w:szCs w:val="24"/>
        </w:rPr>
        <w:t>智己汽车与环球车享达成全面战略合作</w:t>
      </w:r>
    </w:p>
    <w:p w14:paraId="2BEF8EFC" w14:textId="01C7ACD5" w:rsidR="006E0C09" w:rsidRDefault="006E0C09" w:rsidP="00BF14E2">
      <w:pPr>
        <w:ind w:firstLineChars="200" w:firstLine="420"/>
        <w:rPr>
          <w:rFonts w:ascii="宋体" w:eastAsia="宋体" w:hAnsi="宋体" w:hint="eastAsia"/>
        </w:rPr>
      </w:pPr>
      <w:r w:rsidRPr="00BF14E2">
        <w:rPr>
          <w:rFonts w:ascii="宋体" w:eastAsia="宋体" w:hAnsi="宋体" w:hint="eastAsia"/>
        </w:rPr>
        <w:t>1月13日，智己汽车宣布与环球车享达成全面战略合作，将陆续在全国范围内投放近千辆智己车型，包括全新LS6、L6、L7、LS7。目前首批智己车型已投放至环球车享旗下短租品牌EVCARD租车，完成对上海、广州、海口、青岛、长沙、昆明、三亚等30余座主要交通枢纽和热门旅游城市的覆盖。</w:t>
      </w:r>
    </w:p>
    <w:p w14:paraId="1D0861E8" w14:textId="77777777" w:rsidR="00BF14E2" w:rsidRPr="00BF14E2" w:rsidRDefault="00BF14E2" w:rsidP="002D506F">
      <w:pPr>
        <w:ind w:firstLineChars="270" w:firstLine="567"/>
        <w:rPr>
          <w:rFonts w:ascii="宋体" w:eastAsia="宋体" w:hAnsi="宋体" w:hint="eastAsia"/>
        </w:rPr>
      </w:pPr>
    </w:p>
    <w:p w14:paraId="6D7BE859" w14:textId="2489DDE9" w:rsidR="00131BD8" w:rsidRPr="00BF14E2" w:rsidRDefault="002D506F" w:rsidP="00BF14E2">
      <w:pPr>
        <w:pStyle w:val="1"/>
        <w:spacing w:before="0" w:after="0" w:line="240" w:lineRule="auto"/>
        <w:ind w:left="6"/>
        <w:rPr>
          <w:rFonts w:ascii="宋体" w:eastAsia="宋体" w:hAnsi="宋体" w:hint="eastAsia"/>
        </w:rPr>
      </w:pPr>
      <w:r w:rsidRPr="00BF14E2">
        <w:rPr>
          <w:rFonts w:ascii="宋体" w:eastAsia="宋体" w:hAnsi="宋体" w:hint="eastAsia"/>
        </w:rPr>
        <w:t>六、</w:t>
      </w:r>
      <w:r w:rsidR="00131BD8" w:rsidRPr="00BF14E2">
        <w:rPr>
          <w:rFonts w:ascii="宋体" w:eastAsia="宋体" w:hAnsi="宋体" w:hint="eastAsia"/>
        </w:rPr>
        <w:t>行业信息</w:t>
      </w:r>
    </w:p>
    <w:p w14:paraId="31A804A3" w14:textId="385DEF8F" w:rsidR="00131BD8" w:rsidRPr="00BF14E2" w:rsidRDefault="00205745" w:rsidP="00BF14E2">
      <w:pPr>
        <w:pStyle w:val="2"/>
        <w:numPr>
          <w:ilvl w:val="0"/>
          <w:numId w:val="29"/>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2024年我国动力电池累计装车量548.4GWh，磷酸铁锂电池逾七成</w:t>
      </w:r>
    </w:p>
    <w:p w14:paraId="79AD056E" w14:textId="0F46E631" w:rsidR="00205745" w:rsidRDefault="00205745" w:rsidP="00BF14E2">
      <w:pPr>
        <w:ind w:firstLineChars="200" w:firstLine="420"/>
        <w:rPr>
          <w:rFonts w:ascii="宋体" w:eastAsia="宋体" w:hAnsi="宋体" w:hint="eastAsia"/>
        </w:rPr>
      </w:pPr>
      <w:r w:rsidRPr="00BF14E2">
        <w:rPr>
          <w:rFonts w:ascii="宋体" w:eastAsia="宋体" w:hAnsi="宋体" w:hint="eastAsia"/>
        </w:rPr>
        <w:t>1月13日，</w:t>
      </w:r>
      <w:r w:rsidR="00C20D56" w:rsidRPr="00BF14E2">
        <w:rPr>
          <w:rFonts w:ascii="宋体" w:eastAsia="宋体" w:hAnsi="宋体" w:hint="eastAsia"/>
        </w:rPr>
        <w:t xml:space="preserve"> </w:t>
      </w:r>
      <w:r w:rsidRPr="00BF14E2">
        <w:rPr>
          <w:rFonts w:ascii="宋体" w:eastAsia="宋体" w:hAnsi="宋体" w:hint="eastAsia"/>
        </w:rPr>
        <w:t>2024年1-12月，我国动力电池累计装车量548.4GWh，同比增长41.5%。其中，三元电池累计装车量139.0GWh，占总装车量的25.3%；磷酸铁锂电池累计装车量409.0GWh，占总装车量的74.6%。</w:t>
      </w:r>
    </w:p>
    <w:p w14:paraId="1269BF2F" w14:textId="77777777" w:rsidR="00BF14E2" w:rsidRPr="00BF14E2" w:rsidRDefault="00BF14E2" w:rsidP="00BF14E2">
      <w:pPr>
        <w:ind w:firstLineChars="200" w:firstLine="420"/>
        <w:rPr>
          <w:rFonts w:ascii="宋体" w:eastAsia="宋体" w:hAnsi="宋体" w:hint="eastAsia"/>
        </w:rPr>
      </w:pPr>
    </w:p>
    <w:p w14:paraId="17342939" w14:textId="38735091" w:rsidR="000D2C5C" w:rsidRPr="00BF14E2" w:rsidRDefault="000D2C5C" w:rsidP="00BF14E2">
      <w:pPr>
        <w:pStyle w:val="2"/>
        <w:numPr>
          <w:ilvl w:val="0"/>
          <w:numId w:val="29"/>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乘联：1月狭义乘用车零售预计175.0万辆，新能源预计72.0万辆</w:t>
      </w:r>
    </w:p>
    <w:p w14:paraId="5DCF4AEE" w14:textId="07CF99D5" w:rsidR="000D2C5C" w:rsidRDefault="000D2C5C" w:rsidP="00BF14E2">
      <w:pPr>
        <w:ind w:firstLineChars="200" w:firstLine="420"/>
        <w:rPr>
          <w:rFonts w:ascii="宋体" w:eastAsia="宋体" w:hAnsi="宋体" w:hint="eastAsia"/>
        </w:rPr>
      </w:pPr>
      <w:r w:rsidRPr="00BF14E2">
        <w:rPr>
          <w:rFonts w:ascii="宋体" w:eastAsia="宋体" w:hAnsi="宋体" w:hint="eastAsia"/>
        </w:rPr>
        <w:t>1月17日，乘联分会发文初步推算，1月狭义乘用车零售总市场规模约为175.0万辆，同比下降14.6%，环比上月下降33.6%；新能源零售预计72万辆，渗透率约41.1%。</w:t>
      </w:r>
    </w:p>
    <w:p w14:paraId="667ADC2E" w14:textId="77777777" w:rsidR="00BF14E2" w:rsidRPr="00BF14E2" w:rsidRDefault="00BF14E2" w:rsidP="00BF14E2">
      <w:pPr>
        <w:ind w:firstLineChars="200" w:firstLine="420"/>
        <w:rPr>
          <w:rFonts w:ascii="宋体" w:eastAsia="宋体" w:hAnsi="宋体" w:hint="eastAsia"/>
        </w:rPr>
      </w:pPr>
    </w:p>
    <w:p w14:paraId="45C67476" w14:textId="3037D890" w:rsidR="00A8545B" w:rsidRPr="00BF14E2" w:rsidRDefault="00A8545B" w:rsidP="00BF14E2">
      <w:pPr>
        <w:pStyle w:val="2"/>
        <w:numPr>
          <w:ilvl w:val="0"/>
          <w:numId w:val="29"/>
        </w:numPr>
        <w:spacing w:before="0" w:after="0" w:line="240" w:lineRule="auto"/>
        <w:rPr>
          <w:rFonts w:ascii="宋体" w:eastAsia="宋体" w:hAnsi="宋体" w:hint="eastAsia"/>
          <w:sz w:val="24"/>
          <w:szCs w:val="24"/>
        </w:rPr>
      </w:pPr>
      <w:r w:rsidRPr="00BF14E2">
        <w:rPr>
          <w:rFonts w:ascii="宋体" w:eastAsia="宋体" w:hAnsi="宋体" w:hint="eastAsia"/>
          <w:sz w:val="24"/>
          <w:szCs w:val="24"/>
        </w:rPr>
        <w:lastRenderedPageBreak/>
        <w:t>2024年新能源商业车险保费首次突破千亿元</w:t>
      </w:r>
    </w:p>
    <w:p w14:paraId="542E7B3B" w14:textId="46F9C81D" w:rsidR="00A8545B" w:rsidRDefault="00A8545B" w:rsidP="00BF14E2">
      <w:pPr>
        <w:ind w:firstLineChars="200" w:firstLine="420"/>
        <w:rPr>
          <w:rFonts w:ascii="宋体" w:eastAsia="宋体" w:hAnsi="宋体" w:hint="eastAsia"/>
        </w:rPr>
      </w:pPr>
      <w:r w:rsidRPr="00BF14E2">
        <w:rPr>
          <w:rFonts w:ascii="宋体" w:eastAsia="宋体" w:hAnsi="宋体" w:hint="eastAsia"/>
        </w:rPr>
        <w:t>2024年，新能源商业车险保费收入约1177亿元，同比增长52.93%。这也是新能源商业车险年度保费首次突破千亿元。同时，新能源商业车险已结赔款约587亿元，同比增长63.47%。</w:t>
      </w:r>
    </w:p>
    <w:p w14:paraId="2F8427F7" w14:textId="77777777" w:rsidR="00BF14E2" w:rsidRPr="00BF14E2" w:rsidRDefault="00BF14E2" w:rsidP="00BF14E2">
      <w:pPr>
        <w:ind w:firstLineChars="200" w:firstLine="420"/>
        <w:rPr>
          <w:rFonts w:ascii="宋体" w:eastAsia="宋体" w:hAnsi="宋体" w:hint="eastAsia"/>
        </w:rPr>
      </w:pPr>
    </w:p>
    <w:p w14:paraId="6E67E9F7" w14:textId="778BB5B2" w:rsidR="00532424" w:rsidRPr="00BF14E2" w:rsidRDefault="00532424" w:rsidP="00BF14E2">
      <w:pPr>
        <w:pStyle w:val="2"/>
        <w:numPr>
          <w:ilvl w:val="0"/>
          <w:numId w:val="29"/>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1月份沪牌拍卖结果公布 平均成交价为94465元</w:t>
      </w:r>
    </w:p>
    <w:p w14:paraId="2F38716B" w14:textId="1A962FF8" w:rsidR="00532424" w:rsidRDefault="00532424" w:rsidP="00BF14E2">
      <w:pPr>
        <w:ind w:firstLineChars="200" w:firstLine="420"/>
        <w:rPr>
          <w:rFonts w:ascii="宋体" w:eastAsia="宋体" w:hAnsi="宋体" w:hint="eastAsia"/>
        </w:rPr>
      </w:pPr>
      <w:r w:rsidRPr="00BF14E2">
        <w:rPr>
          <w:rFonts w:ascii="宋体" w:eastAsia="宋体" w:hAnsi="宋体" w:hint="eastAsia"/>
        </w:rPr>
        <w:t>1月18日，1月沪牌拍卖结果出炉：个人额度合计拍卖总数4056个，参加拍卖人数41384人，中标率9.8%。最低成交价94400元，平均成交价为94465元，比上个月93688元增加了777元。最低成交价的截止时间是11：29：59第1387位。</w:t>
      </w:r>
    </w:p>
    <w:p w14:paraId="57460CA1" w14:textId="77777777" w:rsidR="00BF14E2" w:rsidRPr="00BF14E2" w:rsidRDefault="00BF14E2" w:rsidP="00BF14E2">
      <w:pPr>
        <w:ind w:firstLineChars="200" w:firstLine="420"/>
        <w:rPr>
          <w:rFonts w:ascii="宋体" w:eastAsia="宋体" w:hAnsi="宋体" w:hint="eastAsia"/>
        </w:rPr>
      </w:pPr>
    </w:p>
    <w:p w14:paraId="6F59A037" w14:textId="05EE2169" w:rsidR="001321E4" w:rsidRPr="00BF14E2" w:rsidRDefault="001321E4" w:rsidP="00BF14E2">
      <w:pPr>
        <w:pStyle w:val="2"/>
        <w:numPr>
          <w:ilvl w:val="0"/>
          <w:numId w:val="29"/>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地平线组织再调整，苏箐将主导高阶智驾方案落地</w:t>
      </w:r>
    </w:p>
    <w:p w14:paraId="3FACFF70" w14:textId="79EE1BA0" w:rsidR="001321E4" w:rsidRDefault="001321E4" w:rsidP="00BF14E2">
      <w:pPr>
        <w:ind w:firstLineChars="200" w:firstLine="420"/>
        <w:rPr>
          <w:rFonts w:ascii="宋体" w:eastAsia="宋体" w:hAnsi="宋体" w:hint="eastAsia"/>
        </w:rPr>
      </w:pPr>
      <w:r w:rsidRPr="00BF14E2">
        <w:rPr>
          <w:rFonts w:ascii="宋体" w:eastAsia="宋体" w:hAnsi="宋体" w:hint="eastAsia"/>
        </w:rPr>
        <w:t>1月17日，据媒体报道，国产智能驾驶解决方案提供商地平线近期发生多项组织调整，主要涉及智能汽车事业部、“土星五号” 项目团队等。调整完成后，地平线高阶智驾研发、工程团队的管理权限，将进一步向副总裁兼首席架构师苏箐集中。</w:t>
      </w:r>
    </w:p>
    <w:p w14:paraId="281A8830" w14:textId="77777777" w:rsidR="00BF14E2" w:rsidRPr="00BF14E2" w:rsidRDefault="00BF14E2" w:rsidP="00BF14E2">
      <w:pPr>
        <w:ind w:firstLineChars="200" w:firstLine="420"/>
        <w:rPr>
          <w:rFonts w:ascii="宋体" w:eastAsia="宋体" w:hAnsi="宋体" w:hint="eastAsia"/>
        </w:rPr>
      </w:pPr>
    </w:p>
    <w:p w14:paraId="116F9CDA" w14:textId="55D5322C" w:rsidR="00F7703E" w:rsidRPr="00BF14E2" w:rsidRDefault="00F7703E" w:rsidP="00BF14E2">
      <w:pPr>
        <w:pStyle w:val="2"/>
        <w:numPr>
          <w:ilvl w:val="0"/>
          <w:numId w:val="29"/>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业内首个储能电池零碳工厂花落国轩高科金寨工厂</w:t>
      </w:r>
    </w:p>
    <w:p w14:paraId="6C539F31" w14:textId="16E390C2" w:rsidR="00F7703E" w:rsidRDefault="00F7703E" w:rsidP="00BF14E2">
      <w:pPr>
        <w:ind w:firstLineChars="200" w:firstLine="420"/>
        <w:rPr>
          <w:rFonts w:ascii="宋体" w:eastAsia="宋体" w:hAnsi="宋体" w:hint="eastAsia"/>
        </w:rPr>
      </w:pPr>
      <w:r w:rsidRPr="00BF14E2">
        <w:rPr>
          <w:rFonts w:ascii="宋体" w:eastAsia="宋体" w:hAnsi="宋体" w:hint="eastAsia"/>
        </w:rPr>
        <w:t>近日，国轩高科金寨工厂荣获TÜV莱茵颁发的T/CECA-G 0171达成零碳工厂证书，成为国轩高科首个零碳工厂，以及业内首个磷酸铁锂储能电池制造零碳工厂。</w:t>
      </w:r>
    </w:p>
    <w:p w14:paraId="70E03A48" w14:textId="77777777" w:rsidR="00BF14E2" w:rsidRPr="00BF14E2" w:rsidRDefault="00BF14E2" w:rsidP="00BF14E2">
      <w:pPr>
        <w:ind w:firstLineChars="200" w:firstLine="420"/>
        <w:rPr>
          <w:rFonts w:ascii="宋体" w:eastAsia="宋体" w:hAnsi="宋体" w:hint="eastAsia"/>
        </w:rPr>
      </w:pPr>
    </w:p>
    <w:p w14:paraId="240C854B" w14:textId="4D53584F" w:rsidR="005718C6" w:rsidRPr="00BF14E2" w:rsidRDefault="005718C6" w:rsidP="00BF14E2">
      <w:pPr>
        <w:pStyle w:val="2"/>
        <w:numPr>
          <w:ilvl w:val="0"/>
          <w:numId w:val="29"/>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京东养车启动2025年以旧换新，汽车后市场产品消费可享补贴10%</w:t>
      </w:r>
    </w:p>
    <w:p w14:paraId="095324D1" w14:textId="0E23C838" w:rsidR="005718C6" w:rsidRDefault="005718C6" w:rsidP="00BF14E2">
      <w:pPr>
        <w:ind w:firstLineChars="200" w:firstLine="420"/>
        <w:rPr>
          <w:rFonts w:ascii="宋体" w:eastAsia="宋体" w:hAnsi="宋体" w:hint="eastAsia"/>
        </w:rPr>
      </w:pPr>
      <w:r w:rsidRPr="00BF14E2">
        <w:rPr>
          <w:rFonts w:ascii="宋体" w:eastAsia="宋体" w:hAnsi="宋体" w:hint="eastAsia"/>
        </w:rPr>
        <w:t>1月14日，京东养车在广州启动2025年以旧换新活动，还与广州开发区签订了战略合作协议。相比去年，京东养车今年以旧换新政府补贴将从轮胎拓展至全品类，覆盖机油、配件等，消费者购买相关商品可享受销售价格10%的补贴。</w:t>
      </w:r>
    </w:p>
    <w:p w14:paraId="67C93323" w14:textId="77777777" w:rsidR="00BF14E2" w:rsidRPr="00BF14E2" w:rsidRDefault="00BF14E2" w:rsidP="00BF14E2">
      <w:pPr>
        <w:ind w:firstLineChars="200" w:firstLine="420"/>
        <w:rPr>
          <w:rFonts w:ascii="宋体" w:eastAsia="宋体" w:hAnsi="宋体" w:hint="eastAsia"/>
        </w:rPr>
      </w:pPr>
    </w:p>
    <w:p w14:paraId="14E434F9" w14:textId="1119C0F7" w:rsidR="00BA7FDA" w:rsidRPr="00BF14E2" w:rsidRDefault="00BA7FDA" w:rsidP="00BF14E2">
      <w:pPr>
        <w:pStyle w:val="2"/>
        <w:numPr>
          <w:ilvl w:val="0"/>
          <w:numId w:val="29"/>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科大讯飞、奇瑞、联想、蔚来等成立私募基金管理公司</w:t>
      </w:r>
    </w:p>
    <w:p w14:paraId="0255BB59" w14:textId="6A403503" w:rsidR="00BA7FDA" w:rsidRDefault="00BA7FDA" w:rsidP="00BF14E2">
      <w:pPr>
        <w:ind w:firstLineChars="200" w:firstLine="420"/>
        <w:rPr>
          <w:rFonts w:ascii="宋体" w:eastAsia="宋体" w:hAnsi="宋体" w:hint="eastAsia"/>
        </w:rPr>
      </w:pPr>
      <w:r w:rsidRPr="00BF14E2">
        <w:rPr>
          <w:rFonts w:ascii="宋体" w:eastAsia="宋体" w:hAnsi="宋体" w:hint="eastAsia"/>
        </w:rPr>
        <w:t>近日，汇商共创（安徽）私募基金管理有限公司成立，经营范围包括私募股权投资基金管理、创业投资基金管理服务。该公司由深圳市汇商共创投资合伙企业（有限合伙）、合肥产投国正股权投资有限公司、科大讯飞旗下安徽讯飞云创科技有限公司、奇瑞旗下芜湖奇瑞资本管理有限公司、联想（北京）有限公司、蔚来旗下上海蔚夏企业管理咨询有限公司等共同持股。</w:t>
      </w:r>
    </w:p>
    <w:p w14:paraId="38E14E59" w14:textId="77777777" w:rsidR="00BF14E2" w:rsidRPr="00BF14E2" w:rsidRDefault="00BF14E2" w:rsidP="00BF14E2">
      <w:pPr>
        <w:ind w:firstLineChars="200" w:firstLine="420"/>
        <w:rPr>
          <w:rFonts w:ascii="宋体" w:eastAsia="宋体" w:hAnsi="宋体" w:hint="eastAsia"/>
        </w:rPr>
      </w:pPr>
    </w:p>
    <w:p w14:paraId="2C1E92EF" w14:textId="1BB549FD" w:rsidR="009B3C7C" w:rsidRPr="00BF14E2" w:rsidRDefault="005C1659" w:rsidP="00BF14E2">
      <w:pPr>
        <w:pStyle w:val="2"/>
        <w:numPr>
          <w:ilvl w:val="0"/>
          <w:numId w:val="29"/>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传宁德时代可能聘请美银、中金、摩根大通等牵头安排第二上市事宜</w:t>
      </w:r>
    </w:p>
    <w:p w14:paraId="2D61D183" w14:textId="31572E91" w:rsidR="005C1659" w:rsidRDefault="005C1659" w:rsidP="00BF14E2">
      <w:pPr>
        <w:ind w:firstLineChars="200" w:firstLine="420"/>
        <w:rPr>
          <w:rFonts w:ascii="宋体" w:eastAsia="宋体" w:hAnsi="宋体" w:hint="eastAsia"/>
        </w:rPr>
      </w:pPr>
      <w:r w:rsidRPr="00BF14E2">
        <w:rPr>
          <w:rFonts w:ascii="宋体" w:eastAsia="宋体" w:hAnsi="宋体" w:hint="eastAsia"/>
        </w:rPr>
        <w:t>1月13日，据资本市场消息，宁德时代可能聘请美银、中金、摩根大通等牵头安排第二上市事宜。</w:t>
      </w:r>
    </w:p>
    <w:p w14:paraId="075B815C" w14:textId="77777777" w:rsidR="00BF14E2" w:rsidRPr="00BF14E2" w:rsidRDefault="00BF14E2" w:rsidP="00BF14E2">
      <w:pPr>
        <w:ind w:firstLineChars="200" w:firstLine="420"/>
        <w:rPr>
          <w:rFonts w:ascii="宋体" w:eastAsia="宋体" w:hAnsi="宋体" w:hint="eastAsia"/>
        </w:rPr>
      </w:pPr>
    </w:p>
    <w:p w14:paraId="0651E8CE" w14:textId="24DC4421" w:rsidR="00070F10" w:rsidRPr="00BF14E2" w:rsidRDefault="00070F10" w:rsidP="00BF14E2">
      <w:pPr>
        <w:pStyle w:val="2"/>
        <w:numPr>
          <w:ilvl w:val="0"/>
          <w:numId w:val="29"/>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宁德时代巧克力换电香港首站正式动工</w:t>
      </w:r>
    </w:p>
    <w:p w14:paraId="5DB1934B" w14:textId="1158DA01" w:rsidR="00070F10" w:rsidRDefault="00070F10" w:rsidP="00BF14E2">
      <w:pPr>
        <w:ind w:firstLineChars="200" w:firstLine="420"/>
        <w:rPr>
          <w:rFonts w:ascii="宋体" w:eastAsia="宋体" w:hAnsi="宋体" w:hint="eastAsia"/>
        </w:rPr>
      </w:pPr>
      <w:r w:rsidRPr="00BF14E2">
        <w:rPr>
          <w:rFonts w:ascii="宋体" w:eastAsia="宋体" w:hAnsi="宋体" w:hint="eastAsia"/>
        </w:rPr>
        <w:t>1月13日，宁德时代、一汽红旗与龍昇新能源联合宣布，香港首座巧克力换电站在新界粉岭坪輋路正式动工，这也是香港第一座乘用车换电站。作为宁德时代支持的首批“巧克力换电”车型之一，一汽红旗E-QM5将在香港市场率先投入使用，龍昇新能源则负责解决换电站土地资源与土地工程改建问题，同时承担车辆销售业务。</w:t>
      </w:r>
    </w:p>
    <w:p w14:paraId="64E9C703" w14:textId="77777777" w:rsidR="00BF14E2" w:rsidRPr="00BF14E2" w:rsidRDefault="00BF14E2" w:rsidP="002D506F">
      <w:pPr>
        <w:ind w:firstLineChars="270" w:firstLine="567"/>
        <w:rPr>
          <w:rFonts w:ascii="宋体" w:eastAsia="宋体" w:hAnsi="宋体" w:hint="eastAsia"/>
        </w:rPr>
      </w:pPr>
    </w:p>
    <w:p w14:paraId="29CCA7CA" w14:textId="439E998C" w:rsidR="00131BD8" w:rsidRPr="00BF14E2" w:rsidRDefault="002D506F" w:rsidP="00BF14E2">
      <w:pPr>
        <w:pStyle w:val="1"/>
        <w:spacing w:before="0" w:after="0" w:line="240" w:lineRule="auto"/>
        <w:ind w:left="6"/>
        <w:rPr>
          <w:rFonts w:ascii="宋体" w:eastAsia="宋体" w:hAnsi="宋体" w:hint="eastAsia"/>
        </w:rPr>
      </w:pPr>
      <w:r w:rsidRPr="00BF14E2">
        <w:rPr>
          <w:rFonts w:ascii="宋体" w:eastAsia="宋体" w:hAnsi="宋体" w:hint="eastAsia"/>
        </w:rPr>
        <w:t>七、</w:t>
      </w:r>
      <w:r w:rsidR="00131BD8" w:rsidRPr="00BF14E2">
        <w:rPr>
          <w:rFonts w:ascii="宋体" w:eastAsia="宋体" w:hAnsi="宋体" w:hint="eastAsia"/>
        </w:rPr>
        <w:t>跨国集团与国际市场</w:t>
      </w:r>
    </w:p>
    <w:p w14:paraId="6684046F" w14:textId="070D0E80" w:rsidR="006E6380" w:rsidRPr="00BF14E2" w:rsidRDefault="006E6380" w:rsidP="00BF14E2">
      <w:pPr>
        <w:pStyle w:val="2"/>
        <w:numPr>
          <w:ilvl w:val="0"/>
          <w:numId w:val="30"/>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2024年全球电动汽车销量同比大涨25%</w:t>
      </w:r>
    </w:p>
    <w:p w14:paraId="50D13756" w14:textId="2C6007FA" w:rsidR="006E6380" w:rsidRDefault="006E6380" w:rsidP="00BF14E2">
      <w:pPr>
        <w:ind w:firstLineChars="200" w:firstLine="420"/>
        <w:rPr>
          <w:rFonts w:ascii="宋体" w:eastAsia="宋体" w:hAnsi="宋体" w:hint="eastAsia"/>
        </w:rPr>
      </w:pPr>
      <w:r w:rsidRPr="00BF14E2">
        <w:rPr>
          <w:rFonts w:ascii="宋体" w:eastAsia="宋体" w:hAnsi="宋体" w:hint="eastAsia"/>
        </w:rPr>
        <w:t>1月14日，研究公司Rho Motion公布的数据显示，2024年全球纯电动汽车和插电式混</w:t>
      </w:r>
      <w:r w:rsidRPr="00BF14E2">
        <w:rPr>
          <w:rFonts w:ascii="宋体" w:eastAsia="宋体" w:hAnsi="宋体" w:hint="eastAsia"/>
        </w:rPr>
        <w:lastRenderedPageBreak/>
        <w:t>合动力车的销量同比增长25%，超过1700万辆。</w:t>
      </w:r>
    </w:p>
    <w:p w14:paraId="768DBB40" w14:textId="77777777" w:rsidR="00BF14E2" w:rsidRPr="00BF14E2" w:rsidRDefault="00BF14E2" w:rsidP="00BF14E2">
      <w:pPr>
        <w:ind w:firstLineChars="200" w:firstLine="420"/>
        <w:rPr>
          <w:rFonts w:ascii="宋体" w:eastAsia="宋体" w:hAnsi="宋体" w:hint="eastAsia"/>
        </w:rPr>
      </w:pPr>
    </w:p>
    <w:p w14:paraId="60571D3B" w14:textId="39378715" w:rsidR="00B77531" w:rsidRPr="00BF14E2" w:rsidRDefault="00B77531" w:rsidP="00BF14E2">
      <w:pPr>
        <w:pStyle w:val="2"/>
        <w:numPr>
          <w:ilvl w:val="0"/>
          <w:numId w:val="30"/>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宝马集团2024年全球汽车销量245万辆，同比下降4%</w:t>
      </w:r>
    </w:p>
    <w:p w14:paraId="70383B5D" w14:textId="2F27EEF6" w:rsidR="00B77531" w:rsidRDefault="00B77531" w:rsidP="00BF14E2">
      <w:pPr>
        <w:ind w:firstLineChars="200" w:firstLine="420"/>
        <w:rPr>
          <w:rFonts w:ascii="宋体" w:eastAsia="宋体" w:hAnsi="宋体" w:hint="eastAsia"/>
        </w:rPr>
      </w:pPr>
      <w:r w:rsidRPr="00BF14E2">
        <w:rPr>
          <w:rFonts w:ascii="宋体" w:eastAsia="宋体" w:hAnsi="宋体" w:hint="eastAsia"/>
        </w:rPr>
        <w:t>1月13日，德国宝马集团公布，2024年，其全球汽车总销量（包括旗下品牌宝马、MINI和劳斯莱斯）同比下降4%至245万辆。原因是召回叠加中国市场需求下滑。此前制动系统故障迫使该公司召回了多达150万辆汽车，这对其在中国的交付造成了比较大的影响。</w:t>
      </w:r>
    </w:p>
    <w:p w14:paraId="074DE1C2" w14:textId="77777777" w:rsidR="00BF14E2" w:rsidRPr="00BF14E2" w:rsidRDefault="00BF14E2" w:rsidP="00BF14E2">
      <w:pPr>
        <w:ind w:firstLineChars="200" w:firstLine="420"/>
        <w:rPr>
          <w:rFonts w:ascii="宋体" w:eastAsia="宋体" w:hAnsi="宋体" w:hint="eastAsia"/>
        </w:rPr>
      </w:pPr>
    </w:p>
    <w:p w14:paraId="6A4E17A3" w14:textId="18EEE192" w:rsidR="00E66955" w:rsidRPr="00BF14E2" w:rsidRDefault="00E66955" w:rsidP="00BF14E2">
      <w:pPr>
        <w:pStyle w:val="2"/>
        <w:numPr>
          <w:ilvl w:val="0"/>
          <w:numId w:val="30"/>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奔驰今年推出搭载谷歌AI的CLA车型</w:t>
      </w:r>
    </w:p>
    <w:p w14:paraId="66AA6E41" w14:textId="55C2A9DC" w:rsidR="00E66955" w:rsidRDefault="00E66955" w:rsidP="00BF14E2">
      <w:pPr>
        <w:ind w:firstLineChars="200" w:firstLine="420"/>
        <w:rPr>
          <w:rFonts w:ascii="宋体" w:eastAsia="宋体" w:hAnsi="宋体" w:hint="eastAsia"/>
        </w:rPr>
      </w:pPr>
      <w:r w:rsidRPr="00BF14E2">
        <w:rPr>
          <w:rFonts w:ascii="宋体" w:eastAsia="宋体" w:hAnsi="宋体" w:hint="eastAsia"/>
        </w:rPr>
        <w:t>当地时间1月13日，谷歌云宣布推出汽车人工智能助手，提供多模式推理和多语言支持，使AI助理实现自然对话。梅赛德斯-奔驰是首批在 其MBUX 虚拟助手中应用谷歌AI的汽车制造商之一，并将于今年晚些时候应用于新款梅赛德斯-奔驰CLA。</w:t>
      </w:r>
    </w:p>
    <w:p w14:paraId="49DE19C8" w14:textId="77777777" w:rsidR="00BF14E2" w:rsidRPr="00BF14E2" w:rsidRDefault="00BF14E2" w:rsidP="00BF14E2">
      <w:pPr>
        <w:ind w:firstLineChars="200" w:firstLine="420"/>
        <w:rPr>
          <w:rFonts w:ascii="宋体" w:eastAsia="宋体" w:hAnsi="宋体" w:hint="eastAsia"/>
        </w:rPr>
      </w:pPr>
    </w:p>
    <w:p w14:paraId="06D8A256" w14:textId="1CEA79C4" w:rsidR="00823132" w:rsidRPr="00BF14E2" w:rsidRDefault="00823132" w:rsidP="00BF14E2">
      <w:pPr>
        <w:pStyle w:val="2"/>
        <w:numPr>
          <w:ilvl w:val="0"/>
          <w:numId w:val="30"/>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本田美国公司预计2025年汽车销量将增长约5%</w:t>
      </w:r>
    </w:p>
    <w:p w14:paraId="7FDB4CB3" w14:textId="3DA4A64B" w:rsidR="00823132" w:rsidRDefault="00FD09B3" w:rsidP="00BF14E2">
      <w:pPr>
        <w:ind w:firstLineChars="200" w:firstLine="420"/>
        <w:rPr>
          <w:rFonts w:ascii="宋体" w:eastAsia="宋体" w:hAnsi="宋体" w:hint="eastAsia"/>
        </w:rPr>
      </w:pPr>
      <w:r w:rsidRPr="00BF14E2">
        <w:rPr>
          <w:rFonts w:ascii="宋体" w:eastAsia="宋体" w:hAnsi="宋体" w:hint="eastAsia"/>
        </w:rPr>
        <w:t>1月15日，本田美国公司宣布，2024年本田美国汽车销量达到140万辆，同比增长近9%。2025年，本田品牌销量预计将达到135万辆左右，讴歌品牌目标销量为16万辆，较2024年相比总体销量同比增幅约为5%。</w:t>
      </w:r>
    </w:p>
    <w:p w14:paraId="75741080" w14:textId="77777777" w:rsidR="00BF14E2" w:rsidRPr="00BF14E2" w:rsidRDefault="00BF14E2" w:rsidP="00BF14E2">
      <w:pPr>
        <w:ind w:firstLineChars="200" w:firstLine="420"/>
        <w:rPr>
          <w:rFonts w:ascii="宋体" w:eastAsia="宋体" w:hAnsi="宋体" w:hint="eastAsia"/>
        </w:rPr>
      </w:pPr>
    </w:p>
    <w:p w14:paraId="7BFF14B3" w14:textId="17071C62" w:rsidR="0052634A" w:rsidRPr="00BF14E2" w:rsidRDefault="0052634A" w:rsidP="00BF14E2">
      <w:pPr>
        <w:pStyle w:val="2"/>
        <w:numPr>
          <w:ilvl w:val="0"/>
          <w:numId w:val="30"/>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大众汽车集团2024年全年交付902.7万辆，同比下降2.3%</w:t>
      </w:r>
    </w:p>
    <w:p w14:paraId="49B1A567" w14:textId="4DFDAE87" w:rsidR="0052634A" w:rsidRDefault="0052634A" w:rsidP="00BF14E2">
      <w:pPr>
        <w:ind w:firstLineChars="200" w:firstLine="420"/>
        <w:rPr>
          <w:rFonts w:ascii="宋体" w:eastAsia="宋体" w:hAnsi="宋体" w:hint="eastAsia"/>
        </w:rPr>
      </w:pPr>
      <w:r w:rsidRPr="00BF14E2">
        <w:rPr>
          <w:rFonts w:ascii="宋体" w:eastAsia="宋体" w:hAnsi="宋体" w:hint="eastAsia"/>
        </w:rPr>
        <w:t>1月14日，大众汽车集团发布最新数据显示，2024年，大众汽车集团全球范围累计交付量902.7万辆，比上年下降2.3%。</w:t>
      </w:r>
      <w:r w:rsidR="00EA5E3B" w:rsidRPr="00BF14E2">
        <w:rPr>
          <w:rFonts w:ascii="宋体" w:eastAsia="宋体" w:hAnsi="宋体" w:hint="eastAsia"/>
        </w:rPr>
        <w:t>中国市场交付约292.8万辆，同比下降9.5%。</w:t>
      </w:r>
      <w:r w:rsidR="00212E25" w:rsidRPr="00BF14E2">
        <w:rPr>
          <w:rFonts w:ascii="宋体" w:eastAsia="宋体" w:hAnsi="宋体" w:hint="eastAsia"/>
        </w:rPr>
        <w:t>2024年全年累计交付</w:t>
      </w:r>
      <w:r w:rsidR="00E9689D" w:rsidRPr="00BF14E2">
        <w:rPr>
          <w:rFonts w:ascii="宋体" w:eastAsia="宋体" w:hAnsi="宋体" w:hint="eastAsia"/>
        </w:rPr>
        <w:t>纯电车型</w:t>
      </w:r>
      <w:r w:rsidR="00212E25" w:rsidRPr="00BF14E2">
        <w:rPr>
          <w:rFonts w:ascii="宋体" w:eastAsia="宋体" w:hAnsi="宋体" w:hint="eastAsia"/>
        </w:rPr>
        <w:t>74.48万辆，其中在华交付纯电车型超20万辆</w:t>
      </w:r>
      <w:r w:rsidR="00A32B37" w:rsidRPr="00BF14E2">
        <w:rPr>
          <w:rFonts w:ascii="宋体" w:eastAsia="宋体" w:hAnsi="宋体" w:hint="eastAsia"/>
        </w:rPr>
        <w:t>，贡献度近27%。</w:t>
      </w:r>
    </w:p>
    <w:p w14:paraId="15522911" w14:textId="77777777" w:rsidR="00BF14E2" w:rsidRPr="00BF14E2" w:rsidRDefault="00BF14E2" w:rsidP="00BF14E2">
      <w:pPr>
        <w:ind w:firstLineChars="200" w:firstLine="420"/>
        <w:rPr>
          <w:rFonts w:ascii="宋体" w:eastAsia="宋体" w:hAnsi="宋体" w:hint="eastAsia"/>
        </w:rPr>
      </w:pPr>
    </w:p>
    <w:p w14:paraId="04E409F1" w14:textId="7275AAF4" w:rsidR="0018362D" w:rsidRPr="00BF14E2" w:rsidRDefault="0018362D" w:rsidP="00BF14E2">
      <w:pPr>
        <w:pStyle w:val="2"/>
        <w:numPr>
          <w:ilvl w:val="0"/>
          <w:numId w:val="30"/>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雷诺集团2024年全球销量同比增长1.3%</w:t>
      </w:r>
    </w:p>
    <w:p w14:paraId="6A421C7D" w14:textId="4602FD47" w:rsidR="0018362D" w:rsidRDefault="0018362D" w:rsidP="00BF14E2">
      <w:pPr>
        <w:ind w:firstLineChars="200" w:firstLine="420"/>
        <w:rPr>
          <w:rFonts w:ascii="宋体" w:eastAsia="宋体" w:hAnsi="宋体" w:hint="eastAsia"/>
        </w:rPr>
      </w:pPr>
      <w:r w:rsidRPr="00BF14E2">
        <w:rPr>
          <w:rFonts w:ascii="宋体" w:eastAsia="宋体" w:hAnsi="宋体" w:hint="eastAsia"/>
        </w:rPr>
        <w:t>1月16日，雷诺集团表示，2024年雷诺集团全球销量达2264815辆，同比增长1.3%。其中，雷诺品牌销量1577351辆，同比增长1.8%；达契亚（Dacia）品牌销量676340辆，同比增长2.7%；Alpine品牌销量4585辆，同比增长5.9%。</w:t>
      </w:r>
    </w:p>
    <w:p w14:paraId="332C712D" w14:textId="77777777" w:rsidR="00BF14E2" w:rsidRPr="00BF14E2" w:rsidRDefault="00BF14E2" w:rsidP="00BF14E2">
      <w:pPr>
        <w:ind w:firstLineChars="200" w:firstLine="420"/>
        <w:rPr>
          <w:rFonts w:ascii="宋体" w:eastAsia="宋体" w:hAnsi="宋体" w:hint="eastAsia"/>
        </w:rPr>
      </w:pPr>
    </w:p>
    <w:p w14:paraId="550E5906" w14:textId="2E2A9320" w:rsidR="001D18A7" w:rsidRPr="00BF14E2" w:rsidRDefault="001D18A7" w:rsidP="00BF14E2">
      <w:pPr>
        <w:pStyle w:val="2"/>
        <w:numPr>
          <w:ilvl w:val="0"/>
          <w:numId w:val="30"/>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铃木将集中在印度生产纯电动汽车</w:t>
      </w:r>
    </w:p>
    <w:p w14:paraId="6A30A071" w14:textId="5302A3EB" w:rsidR="001D18A7" w:rsidRDefault="001D18A7" w:rsidP="00BF14E2">
      <w:pPr>
        <w:ind w:firstLineChars="200" w:firstLine="420"/>
        <w:rPr>
          <w:rFonts w:ascii="宋体" w:eastAsia="宋体" w:hAnsi="宋体" w:hint="eastAsia"/>
        </w:rPr>
      </w:pPr>
      <w:r w:rsidRPr="00BF14E2">
        <w:rPr>
          <w:rFonts w:ascii="宋体" w:eastAsia="宋体" w:hAnsi="宋体" w:hint="eastAsia"/>
        </w:rPr>
        <w:t>正在印度访问的铃木公司社长铃木俊宏日前接受媒体采访时表示：“对铃木而言，印度的强项在于规模效益。集中在这里以高效的方式生产纯电动汽车（EV）非常合适。”他表示，现阶段将把EV生产重点放在印度。</w:t>
      </w:r>
    </w:p>
    <w:p w14:paraId="21C595B5" w14:textId="77777777" w:rsidR="00BF14E2" w:rsidRPr="00BF14E2" w:rsidRDefault="00BF14E2" w:rsidP="00BF14E2">
      <w:pPr>
        <w:ind w:firstLineChars="200" w:firstLine="420"/>
        <w:rPr>
          <w:rFonts w:ascii="宋体" w:eastAsia="宋体" w:hAnsi="宋体" w:hint="eastAsia"/>
        </w:rPr>
      </w:pPr>
    </w:p>
    <w:p w14:paraId="791F67E4" w14:textId="44090BB9" w:rsidR="00887ED9" w:rsidRPr="00BF14E2" w:rsidRDefault="00887ED9" w:rsidP="00BF14E2">
      <w:pPr>
        <w:pStyle w:val="2"/>
        <w:numPr>
          <w:ilvl w:val="0"/>
          <w:numId w:val="30"/>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铃木汽车着眼于在印度利用牛粪生产车用沼气燃料</w:t>
      </w:r>
    </w:p>
    <w:p w14:paraId="4C1BA4ED" w14:textId="2A3BEDE8" w:rsidR="00887ED9" w:rsidRDefault="00887ED9" w:rsidP="00BF14E2">
      <w:pPr>
        <w:ind w:firstLineChars="200" w:firstLine="420"/>
        <w:rPr>
          <w:rFonts w:ascii="宋体" w:eastAsia="宋体" w:hAnsi="宋体" w:hint="eastAsia"/>
        </w:rPr>
      </w:pPr>
      <w:r w:rsidRPr="00BF14E2">
        <w:rPr>
          <w:rFonts w:ascii="宋体" w:eastAsia="宋体" w:hAnsi="宋体" w:hint="eastAsia"/>
        </w:rPr>
        <w:t>日本铃木汽车公司正在印度全力利用牛粪生产汽车用沼气燃料。该汽车制造商正专注于通过电动汽车以外的手段实现碳中和，或将温室气体排放减少到净零。</w:t>
      </w:r>
    </w:p>
    <w:p w14:paraId="73F33FB6" w14:textId="77777777" w:rsidR="00BF14E2" w:rsidRPr="00BF14E2" w:rsidRDefault="00BF14E2" w:rsidP="00BF14E2">
      <w:pPr>
        <w:ind w:firstLineChars="200" w:firstLine="420"/>
        <w:rPr>
          <w:rFonts w:ascii="宋体" w:eastAsia="宋体" w:hAnsi="宋体" w:hint="eastAsia"/>
        </w:rPr>
      </w:pPr>
    </w:p>
    <w:p w14:paraId="5BE4982B" w14:textId="27797237" w:rsidR="00E63B0D" w:rsidRPr="00BF14E2" w:rsidRDefault="00E63B0D" w:rsidP="00BF14E2">
      <w:pPr>
        <w:pStyle w:val="2"/>
        <w:numPr>
          <w:ilvl w:val="0"/>
          <w:numId w:val="30"/>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美国电动车商Canoo申请破产保护</w:t>
      </w:r>
    </w:p>
    <w:p w14:paraId="6C14739A" w14:textId="7DD82AFE" w:rsidR="00E63B0D" w:rsidRDefault="00E63B0D" w:rsidP="00BF14E2">
      <w:pPr>
        <w:ind w:firstLineChars="200" w:firstLine="420"/>
        <w:rPr>
          <w:rFonts w:ascii="宋体" w:eastAsia="宋体" w:hAnsi="宋体" w:hint="eastAsia"/>
        </w:rPr>
      </w:pPr>
      <w:r w:rsidRPr="00BF14E2">
        <w:rPr>
          <w:rFonts w:ascii="宋体" w:eastAsia="宋体" w:hAnsi="宋体" w:hint="eastAsia"/>
        </w:rPr>
        <w:t>1月18日消息，美国电动汽车初创公司Canoo宣布申请破产保护，并立即停止运营。</w:t>
      </w:r>
    </w:p>
    <w:p w14:paraId="0F7F0FED" w14:textId="77777777" w:rsidR="00BF14E2" w:rsidRPr="00BF14E2" w:rsidRDefault="00BF14E2" w:rsidP="00BF14E2">
      <w:pPr>
        <w:ind w:firstLineChars="200" w:firstLine="420"/>
        <w:rPr>
          <w:rFonts w:ascii="宋体" w:eastAsia="宋体" w:hAnsi="宋体" w:hint="eastAsia"/>
        </w:rPr>
      </w:pPr>
    </w:p>
    <w:p w14:paraId="00577F60" w14:textId="21A23B0E" w:rsidR="00FF17AC" w:rsidRPr="00BF14E2" w:rsidRDefault="00FF17AC" w:rsidP="00BF14E2">
      <w:pPr>
        <w:pStyle w:val="2"/>
        <w:numPr>
          <w:ilvl w:val="0"/>
          <w:numId w:val="30"/>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日野汽车将就排放问题向美国支付12亿美元和解金</w:t>
      </w:r>
    </w:p>
    <w:p w14:paraId="23DB727D" w14:textId="796E0658" w:rsidR="00FF17AC" w:rsidRPr="00BF14E2" w:rsidRDefault="00FF17AC" w:rsidP="00BF14E2">
      <w:pPr>
        <w:ind w:firstLineChars="200" w:firstLine="420"/>
        <w:rPr>
          <w:rFonts w:ascii="宋体" w:eastAsia="宋体" w:hAnsi="宋体" w:hint="eastAsia"/>
        </w:rPr>
      </w:pPr>
      <w:r w:rsidRPr="00BF14E2">
        <w:rPr>
          <w:rFonts w:ascii="宋体" w:eastAsia="宋体" w:hAnsi="宋体" w:hint="eastAsia"/>
        </w:rPr>
        <w:t>当地时间1月15日，丰田汽车旗下子公司日野汽车宣布，已与美国司法部达成一项协议，解决于2022年发起的有关美国市场发动机排放认证测试和性能问题的刑事调查。日野汽车已同意认罪并支付总额为5.2176亿美元的刑事处罚、4.425亿美元的民事罚款以及2.365亿美元的民事罚款和其他款项。</w:t>
      </w:r>
    </w:p>
    <w:p w14:paraId="0DCEA2F6" w14:textId="7772B891" w:rsidR="00E57DA2" w:rsidRPr="00BF14E2" w:rsidRDefault="00E57DA2" w:rsidP="00BF14E2">
      <w:pPr>
        <w:pStyle w:val="2"/>
        <w:numPr>
          <w:ilvl w:val="0"/>
          <w:numId w:val="30"/>
        </w:numPr>
        <w:spacing w:before="0" w:after="0" w:line="240" w:lineRule="auto"/>
        <w:rPr>
          <w:rFonts w:ascii="宋体" w:eastAsia="宋体" w:hAnsi="宋体" w:hint="eastAsia"/>
          <w:sz w:val="24"/>
          <w:szCs w:val="24"/>
        </w:rPr>
      </w:pPr>
      <w:r w:rsidRPr="00BF14E2">
        <w:rPr>
          <w:rFonts w:ascii="宋体" w:eastAsia="宋体" w:hAnsi="宋体" w:hint="eastAsia"/>
          <w:sz w:val="24"/>
          <w:szCs w:val="24"/>
        </w:rPr>
        <w:lastRenderedPageBreak/>
        <w:t>Stellantis去年四季度合并出货量同比下降9%</w:t>
      </w:r>
    </w:p>
    <w:p w14:paraId="608C3C7B" w14:textId="5C1C4B95" w:rsidR="00E57DA2" w:rsidRDefault="00E57DA2" w:rsidP="00BF14E2">
      <w:pPr>
        <w:ind w:firstLineChars="200" w:firstLine="420"/>
        <w:rPr>
          <w:rFonts w:ascii="宋体" w:eastAsia="宋体" w:hAnsi="宋体" w:hint="eastAsia"/>
        </w:rPr>
      </w:pPr>
      <w:r w:rsidRPr="00BF14E2">
        <w:rPr>
          <w:rFonts w:ascii="宋体" w:eastAsia="宋体" w:hAnsi="宋体" w:hint="eastAsia"/>
        </w:rPr>
        <w:t>1月16日，欧洲汽车制造商Stellantis公布出货量预估数据：2024年第四季度合并出货量预估为139.5万辆，同比下降9%。</w:t>
      </w:r>
    </w:p>
    <w:p w14:paraId="50051FC9" w14:textId="77777777" w:rsidR="00BF14E2" w:rsidRPr="00BF14E2" w:rsidRDefault="00BF14E2" w:rsidP="00BF14E2">
      <w:pPr>
        <w:ind w:firstLineChars="200" w:firstLine="420"/>
        <w:rPr>
          <w:rFonts w:ascii="宋体" w:eastAsia="宋体" w:hAnsi="宋体" w:hint="eastAsia"/>
        </w:rPr>
      </w:pPr>
    </w:p>
    <w:p w14:paraId="4381D5DF" w14:textId="3A944D3A" w:rsidR="001C46DE" w:rsidRPr="00BF14E2" w:rsidRDefault="001C46DE" w:rsidP="00BF14E2">
      <w:pPr>
        <w:pStyle w:val="2"/>
        <w:numPr>
          <w:ilvl w:val="0"/>
          <w:numId w:val="30"/>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通用汽车因不当收集和出售用户数据受处罚</w:t>
      </w:r>
    </w:p>
    <w:p w14:paraId="11E53D89" w14:textId="3465CB66" w:rsidR="001C46DE" w:rsidRDefault="001C46DE" w:rsidP="00BF14E2">
      <w:pPr>
        <w:ind w:firstLineChars="200" w:firstLine="420"/>
        <w:rPr>
          <w:rFonts w:ascii="宋体" w:eastAsia="宋体" w:hAnsi="宋体" w:hint="eastAsia"/>
        </w:rPr>
      </w:pPr>
      <w:r w:rsidRPr="00BF14E2">
        <w:rPr>
          <w:rFonts w:ascii="宋体" w:eastAsia="宋体" w:hAnsi="宋体" w:hint="eastAsia"/>
        </w:rPr>
        <w:t>美国联邦贸易委员会通报，通用汽车及旗下安吉星因不当收集和出售汽车用户信息受到处罚，5年内不得向消费者信息分析机构提供通用品牌汽车用户的相关驾驶数据。</w:t>
      </w:r>
    </w:p>
    <w:p w14:paraId="195C8342" w14:textId="77777777" w:rsidR="00BF14E2" w:rsidRPr="00BF14E2" w:rsidRDefault="00BF14E2" w:rsidP="00BF14E2">
      <w:pPr>
        <w:ind w:firstLineChars="200" w:firstLine="420"/>
        <w:rPr>
          <w:rFonts w:ascii="宋体" w:eastAsia="宋体" w:hAnsi="宋体" w:hint="eastAsia"/>
        </w:rPr>
      </w:pPr>
    </w:p>
    <w:p w14:paraId="6E8AF7F4" w14:textId="5296887E" w:rsidR="003E7459" w:rsidRPr="00BF14E2" w:rsidRDefault="003E7459" w:rsidP="00BF14E2">
      <w:pPr>
        <w:pStyle w:val="2"/>
        <w:numPr>
          <w:ilvl w:val="0"/>
          <w:numId w:val="30"/>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特斯拉打折出售部分Cybertruck皮卡</w:t>
      </w:r>
    </w:p>
    <w:p w14:paraId="21339693" w14:textId="402137E2" w:rsidR="003E7459" w:rsidRDefault="003E7459" w:rsidP="00BF14E2">
      <w:pPr>
        <w:ind w:firstLineChars="200" w:firstLine="420"/>
        <w:rPr>
          <w:rFonts w:ascii="宋体" w:eastAsia="宋体" w:hAnsi="宋体" w:hint="eastAsia"/>
        </w:rPr>
      </w:pPr>
      <w:r w:rsidRPr="00BF14E2">
        <w:rPr>
          <w:rFonts w:ascii="宋体" w:eastAsia="宋体" w:hAnsi="宋体" w:hint="eastAsia"/>
        </w:rPr>
        <w:t>根据特斯拉网站信息，特斯拉本周将开始对库存中的Cybertruck电动皮卡提供折扣。新款Cybertruck的折扣最高可达1600美元</w:t>
      </w:r>
      <w:r w:rsidR="00281393" w:rsidRPr="00BF14E2">
        <w:rPr>
          <w:rFonts w:ascii="宋体" w:eastAsia="宋体" w:hAnsi="宋体" w:hint="eastAsia"/>
        </w:rPr>
        <w:t>。</w:t>
      </w:r>
      <w:r w:rsidR="00B10108" w:rsidRPr="00BF14E2">
        <w:rPr>
          <w:rFonts w:ascii="宋体" w:eastAsia="宋体" w:hAnsi="宋体" w:hint="eastAsia"/>
        </w:rPr>
        <w:t>库存卡车的演示版本折扣最高可达2630美元。</w:t>
      </w:r>
    </w:p>
    <w:p w14:paraId="419DD839" w14:textId="77777777" w:rsidR="00BF14E2" w:rsidRPr="00BF14E2" w:rsidRDefault="00BF14E2" w:rsidP="00BF14E2">
      <w:pPr>
        <w:ind w:firstLineChars="200" w:firstLine="420"/>
        <w:rPr>
          <w:rFonts w:ascii="宋体" w:eastAsia="宋体" w:hAnsi="宋体" w:hint="eastAsia"/>
        </w:rPr>
      </w:pPr>
    </w:p>
    <w:p w14:paraId="5F549E8A" w14:textId="6AC8A2D2" w:rsidR="009B3C7C" w:rsidRPr="00BF14E2" w:rsidRDefault="00A36509" w:rsidP="00BF14E2">
      <w:pPr>
        <w:pStyle w:val="2"/>
        <w:numPr>
          <w:ilvl w:val="0"/>
          <w:numId w:val="30"/>
        </w:numPr>
        <w:spacing w:before="0" w:after="0" w:line="240" w:lineRule="auto"/>
        <w:rPr>
          <w:rFonts w:ascii="宋体" w:eastAsia="宋体" w:hAnsi="宋体" w:hint="eastAsia"/>
          <w:sz w:val="24"/>
          <w:szCs w:val="24"/>
        </w:rPr>
      </w:pPr>
      <w:r w:rsidRPr="00BF14E2">
        <w:rPr>
          <w:rFonts w:ascii="宋体" w:eastAsia="宋体" w:hAnsi="宋体" w:hint="eastAsia"/>
          <w:sz w:val="24"/>
          <w:szCs w:val="24"/>
        </w:rPr>
        <w:t>亚马逊订购超200辆梅赛德斯-奔驰电动重型卡车</w:t>
      </w:r>
    </w:p>
    <w:p w14:paraId="50765EB1" w14:textId="3D0F95C4" w:rsidR="00131BD8" w:rsidRPr="00BF14E2" w:rsidRDefault="00A36509" w:rsidP="00BF14E2">
      <w:pPr>
        <w:ind w:firstLineChars="200" w:firstLine="420"/>
        <w:rPr>
          <w:rFonts w:ascii="宋体" w:eastAsia="宋体" w:hAnsi="宋体" w:hint="eastAsia"/>
        </w:rPr>
      </w:pPr>
      <w:r w:rsidRPr="00BF14E2">
        <w:rPr>
          <w:rFonts w:ascii="宋体" w:eastAsia="宋体" w:hAnsi="宋体" w:hint="eastAsia"/>
        </w:rPr>
        <w:t>当地时间1月14日，戴姆勒卡车公司宣布，亚马逊已订购超200辆纯电动重型卡车梅赛德斯-奔驰eActros 600。这是该卡车制造商历史上最大的电动卡车订单。卡车将被部署在构成亚马逊中程网络的高里程路线上，在亚马逊的履约中心、分拣中心和配送站之间运送货箱。</w:t>
      </w:r>
    </w:p>
    <w:sectPr w:rsidR="00131BD8" w:rsidRPr="00BF14E2" w:rsidSect="00BF14E2">
      <w:headerReference w:type="even" r:id="rId15"/>
      <w:headerReference w:type="default" r:id="rId16"/>
      <w:footerReference w:type="even" r:id="rId17"/>
      <w:footerReference w:type="default" r:id="rId18"/>
      <w:headerReference w:type="first" r:id="rId19"/>
      <w:footerReference w:type="first" r:id="rId20"/>
      <w:pgSz w:w="11906" w:h="16838"/>
      <w:pgMar w:top="1440" w:right="1800" w:bottom="1440" w:left="1800" w:header="51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A426F3" w14:textId="77777777" w:rsidR="007A747D" w:rsidRDefault="007A747D" w:rsidP="00131BD8">
      <w:pPr>
        <w:rPr>
          <w:rFonts w:hint="eastAsia"/>
        </w:rPr>
      </w:pPr>
      <w:r>
        <w:separator/>
      </w:r>
    </w:p>
  </w:endnote>
  <w:endnote w:type="continuationSeparator" w:id="0">
    <w:p w14:paraId="157F5B47" w14:textId="77777777" w:rsidR="007A747D" w:rsidRDefault="007A747D" w:rsidP="00131BD8">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58C6B" w14:textId="77777777" w:rsidR="00BF14E2" w:rsidRDefault="00BF14E2">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ACB61B" w14:textId="77777777" w:rsidR="00BF14E2" w:rsidRDefault="00BF14E2">
    <w:pPr>
      <w:pStyle w:val="a5"/>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5A97E" w14:textId="77777777" w:rsidR="00BF14E2" w:rsidRDefault="00BF14E2">
    <w:pPr>
      <w:pStyle w:val="a5"/>
      <w:rPr>
        <w:rFonts w:hint="eastAsi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4A83CA" w14:textId="77777777" w:rsidR="007A747D" w:rsidRDefault="007A747D" w:rsidP="00131BD8">
      <w:pPr>
        <w:rPr>
          <w:rFonts w:hint="eastAsia"/>
        </w:rPr>
      </w:pPr>
      <w:r>
        <w:separator/>
      </w:r>
    </w:p>
  </w:footnote>
  <w:footnote w:type="continuationSeparator" w:id="0">
    <w:p w14:paraId="64EAC1E1" w14:textId="77777777" w:rsidR="007A747D" w:rsidRDefault="007A747D" w:rsidP="00131BD8">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FA833E" w14:textId="77777777" w:rsidR="00BF14E2" w:rsidRDefault="00BF14E2">
    <w:pPr>
      <w:pStyle w:val="a3"/>
      <w:rPr>
        <w:rFonts w:hint="eastAsi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E5B076" w14:textId="03B0FD9A" w:rsidR="00BF14E2" w:rsidRDefault="00BF14E2" w:rsidP="00BF14E2">
    <w:pPr>
      <w:pStyle w:val="a3"/>
      <w:jc w:val="left"/>
      <w:rPr>
        <w:rFonts w:hint="eastAsia"/>
      </w:rPr>
    </w:pPr>
    <w:r>
      <w:rPr>
        <w:b/>
        <w:noProof/>
        <w:color w:val="0000FF"/>
        <w:sz w:val="22"/>
        <w:szCs w:val="22"/>
      </w:rPr>
      <w:drawing>
        <wp:inline distT="0" distB="0" distL="0" distR="0" wp14:anchorId="12E6B404" wp14:editId="41CA29C3">
          <wp:extent cx="1062355" cy="338455"/>
          <wp:effectExtent l="0" t="0" r="4445" b="4445"/>
          <wp:docPr id="15349724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33845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3FEC6" w14:textId="77777777" w:rsidR="00BF14E2" w:rsidRDefault="00BF14E2">
    <w:pPr>
      <w:pStyle w:val="a3"/>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15:restartNumberingAfterBreak="0">
    <w:nsid w:val="1B4A2075"/>
    <w:multiLevelType w:val="hybridMultilevel"/>
    <w:tmpl w:val="AB0C77AC"/>
    <w:lvl w:ilvl="0" w:tplc="1EBEDA1C">
      <w:start w:val="1"/>
      <w:numFmt w:val="decimal"/>
      <w:lvlText w:val="%1."/>
      <w:lvlJc w:val="left"/>
      <w:pPr>
        <w:ind w:left="780" w:hanging="360"/>
      </w:pPr>
      <w:rPr>
        <w:rFonts w:hint="default"/>
      </w:rPr>
    </w:lvl>
    <w:lvl w:ilvl="1" w:tplc="605C0C94">
      <w:start w:val="5"/>
      <w:numFmt w:val="japaneseCounting"/>
      <w:lvlText w:val="%2、"/>
      <w:lvlJc w:val="left"/>
      <w:pPr>
        <w:ind w:left="1580" w:hanging="720"/>
      </w:pPr>
      <w:rPr>
        <w:rFonts w:hint="default"/>
      </w:r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5"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2"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4"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3"/>
  </w:num>
  <w:num w:numId="3" w16cid:durableId="1167399889">
    <w:abstractNumId w:val="18"/>
  </w:num>
  <w:num w:numId="4" w16cid:durableId="967508622">
    <w:abstractNumId w:val="7"/>
  </w:num>
  <w:num w:numId="5" w16cid:durableId="102386765">
    <w:abstractNumId w:val="14"/>
  </w:num>
  <w:num w:numId="6" w16cid:durableId="1785613302">
    <w:abstractNumId w:val="12"/>
  </w:num>
  <w:num w:numId="7" w16cid:durableId="1550722081">
    <w:abstractNumId w:val="20"/>
  </w:num>
  <w:num w:numId="8" w16cid:durableId="1870945211">
    <w:abstractNumId w:val="16"/>
  </w:num>
  <w:num w:numId="9" w16cid:durableId="1724675460">
    <w:abstractNumId w:val="22"/>
  </w:num>
  <w:num w:numId="10" w16cid:durableId="1147168444">
    <w:abstractNumId w:val="2"/>
  </w:num>
  <w:num w:numId="11" w16cid:durableId="1473526424">
    <w:abstractNumId w:val="3"/>
  </w:num>
  <w:num w:numId="12" w16cid:durableId="1653875363">
    <w:abstractNumId w:val="5"/>
  </w:num>
  <w:num w:numId="13" w16cid:durableId="1777290000">
    <w:abstractNumId w:val="9"/>
  </w:num>
  <w:num w:numId="14" w16cid:durableId="1358310468">
    <w:abstractNumId w:val="6"/>
  </w:num>
  <w:num w:numId="15" w16cid:durableId="1115292689">
    <w:abstractNumId w:val="17"/>
  </w:num>
  <w:num w:numId="16" w16cid:durableId="1194729326">
    <w:abstractNumId w:val="11"/>
  </w:num>
  <w:num w:numId="17" w16cid:durableId="1668292254">
    <w:abstractNumId w:val="8"/>
  </w:num>
  <w:num w:numId="18" w16cid:durableId="1781149156">
    <w:abstractNumId w:val="23"/>
  </w:num>
  <w:num w:numId="19" w16cid:durableId="124979625">
    <w:abstractNumId w:val="10"/>
  </w:num>
  <w:num w:numId="20" w16cid:durableId="1314137112">
    <w:abstractNumId w:val="15"/>
  </w:num>
  <w:num w:numId="21" w16cid:durableId="703021954">
    <w:abstractNumId w:val="0"/>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1779330928">
    <w:abstractNumId w:val="24"/>
    <w:lvlOverride w:ilvl="0">
      <w:startOverride w:val="1"/>
    </w:lvlOverride>
  </w:num>
  <w:num w:numId="32" w16cid:durableId="933978510">
    <w:abstractNumId w:val="24"/>
  </w:num>
  <w:num w:numId="33" w16cid:durableId="1297418518">
    <w:abstractNumId w:val="24"/>
  </w:num>
  <w:num w:numId="34" w16cid:durableId="1702247536">
    <w:abstractNumId w:val="24"/>
  </w:num>
  <w:num w:numId="35" w16cid:durableId="1316109929">
    <w:abstractNumId w:val="24"/>
  </w:num>
  <w:num w:numId="36" w16cid:durableId="130027879">
    <w:abstractNumId w:val="24"/>
  </w:num>
  <w:num w:numId="37" w16cid:durableId="285165369">
    <w:abstractNumId w:val="24"/>
  </w:num>
  <w:num w:numId="38" w16cid:durableId="964119763">
    <w:abstractNumId w:val="24"/>
  </w:num>
  <w:num w:numId="39" w16cid:durableId="645358192">
    <w:abstractNumId w:val="24"/>
  </w:num>
  <w:num w:numId="40" w16cid:durableId="1374386352">
    <w:abstractNumId w:val="24"/>
  </w:num>
  <w:num w:numId="41" w16cid:durableId="1302268250">
    <w:abstractNumId w:val="24"/>
  </w:num>
  <w:num w:numId="42" w16cid:durableId="1671718582">
    <w:abstractNumId w:val="24"/>
  </w:num>
  <w:num w:numId="43" w16cid:durableId="987707412">
    <w:abstractNumId w:val="24"/>
  </w:num>
  <w:num w:numId="44" w16cid:durableId="1028530167">
    <w:abstractNumId w:val="24"/>
  </w:num>
  <w:num w:numId="45" w16cid:durableId="510142411">
    <w:abstractNumId w:val="24"/>
  </w:num>
  <w:num w:numId="46" w16cid:durableId="383989359">
    <w:abstractNumId w:val="4"/>
  </w:num>
  <w:num w:numId="47" w16cid:durableId="1842621045">
    <w:abstractNumId w:val="24"/>
  </w:num>
  <w:num w:numId="48" w16cid:durableId="813907418">
    <w:abstractNumId w:val="24"/>
  </w:num>
  <w:num w:numId="49" w16cid:durableId="1542325890">
    <w:abstractNumId w:val="24"/>
  </w:num>
  <w:num w:numId="50" w16cid:durableId="420102287">
    <w:abstractNumId w:val="24"/>
  </w:num>
  <w:num w:numId="51" w16cid:durableId="1511796758">
    <w:abstractNumId w:val="24"/>
  </w:num>
  <w:num w:numId="52" w16cid:durableId="1749228963">
    <w:abstractNumId w:val="24"/>
  </w:num>
  <w:num w:numId="53" w16cid:durableId="2092769504">
    <w:abstractNumId w:val="24"/>
  </w:num>
  <w:num w:numId="54" w16cid:durableId="164638254">
    <w:abstractNumId w:val="24"/>
  </w:num>
  <w:num w:numId="55" w16cid:durableId="1733966291">
    <w:abstractNumId w:val="24"/>
  </w:num>
  <w:num w:numId="56" w16cid:durableId="356320665">
    <w:abstractNumId w:val="24"/>
  </w:num>
  <w:num w:numId="57" w16cid:durableId="546916448">
    <w:abstractNumId w:val="24"/>
  </w:num>
  <w:num w:numId="58" w16cid:durableId="201596363">
    <w:abstractNumId w:val="24"/>
  </w:num>
  <w:num w:numId="59" w16cid:durableId="939029255">
    <w:abstractNumId w:val="24"/>
  </w:num>
  <w:num w:numId="60" w16cid:durableId="400760189">
    <w:abstractNumId w:val="24"/>
  </w:num>
  <w:num w:numId="61" w16cid:durableId="890579265">
    <w:abstractNumId w:val="24"/>
  </w:num>
  <w:num w:numId="62" w16cid:durableId="1514537469">
    <w:abstractNumId w:val="24"/>
  </w:num>
  <w:num w:numId="63" w16cid:durableId="1961185473">
    <w:abstractNumId w:val="24"/>
  </w:num>
  <w:num w:numId="64" w16cid:durableId="2012833798">
    <w:abstractNumId w:val="24"/>
  </w:num>
  <w:num w:numId="65" w16cid:durableId="1107432124">
    <w:abstractNumId w:val="24"/>
  </w:num>
  <w:num w:numId="66" w16cid:durableId="1639258832">
    <w:abstractNumId w:val="24"/>
  </w:num>
  <w:num w:numId="67" w16cid:durableId="1442070861">
    <w:abstractNumId w:val="24"/>
  </w:num>
  <w:num w:numId="68" w16cid:durableId="1003388008">
    <w:abstractNumId w:val="24"/>
  </w:num>
  <w:num w:numId="69" w16cid:durableId="1965114048">
    <w:abstractNumId w:val="24"/>
  </w:num>
  <w:num w:numId="70" w16cid:durableId="702945302">
    <w:abstractNumId w:val="24"/>
  </w:num>
  <w:num w:numId="71" w16cid:durableId="591742750">
    <w:abstractNumId w:val="24"/>
  </w:num>
  <w:num w:numId="72" w16cid:durableId="598955095">
    <w:abstractNumId w:val="24"/>
  </w:num>
  <w:num w:numId="73" w16cid:durableId="1456757402">
    <w:abstractNumId w:val="24"/>
  </w:num>
  <w:num w:numId="74" w16cid:durableId="1553227467">
    <w:abstractNumId w:val="24"/>
  </w:num>
  <w:num w:numId="75" w16cid:durableId="759838049">
    <w:abstractNumId w:val="24"/>
  </w:num>
  <w:num w:numId="76" w16cid:durableId="1912500893">
    <w:abstractNumId w:val="24"/>
  </w:num>
  <w:num w:numId="77" w16cid:durableId="625232898">
    <w:abstractNumId w:val="24"/>
  </w:num>
  <w:num w:numId="78" w16cid:durableId="896741746">
    <w:abstractNumId w:val="24"/>
  </w:num>
  <w:num w:numId="79" w16cid:durableId="176504881">
    <w:abstractNumId w:val="24"/>
  </w:num>
  <w:num w:numId="80" w16cid:durableId="2064792238">
    <w:abstractNumId w:val="24"/>
  </w:num>
  <w:num w:numId="81" w16cid:durableId="766845845">
    <w:abstractNumId w:val="24"/>
  </w:num>
  <w:num w:numId="82" w16cid:durableId="605775943">
    <w:abstractNumId w:val="24"/>
  </w:num>
  <w:num w:numId="83" w16cid:durableId="1517695606">
    <w:abstractNumId w:val="24"/>
  </w:num>
  <w:num w:numId="84" w16cid:durableId="2092388717">
    <w:abstractNumId w:val="24"/>
  </w:num>
  <w:num w:numId="85" w16cid:durableId="1405956059">
    <w:abstractNumId w:val="24"/>
  </w:num>
  <w:num w:numId="86" w16cid:durableId="373047899">
    <w:abstractNumId w:val="24"/>
  </w:num>
  <w:num w:numId="87" w16cid:durableId="907614466">
    <w:abstractNumId w:val="24"/>
  </w:num>
  <w:num w:numId="88" w16cid:durableId="913927853">
    <w:abstractNumId w:val="24"/>
  </w:num>
  <w:num w:numId="89" w16cid:durableId="1875119228">
    <w:abstractNumId w:val="24"/>
  </w:num>
  <w:num w:numId="90" w16cid:durableId="1459760975">
    <w:abstractNumId w:val="24"/>
  </w:num>
  <w:num w:numId="91" w16cid:durableId="444423875">
    <w:abstractNumId w:val="24"/>
  </w:num>
  <w:num w:numId="92" w16cid:durableId="17976783">
    <w:abstractNumId w:val="24"/>
  </w:num>
  <w:num w:numId="93" w16cid:durableId="868297409">
    <w:abstractNumId w:val="24"/>
  </w:num>
  <w:num w:numId="94" w16cid:durableId="951012634">
    <w:abstractNumId w:val="24"/>
  </w:num>
  <w:num w:numId="95" w16cid:durableId="1265530146">
    <w:abstractNumId w:val="24"/>
  </w:num>
  <w:num w:numId="96" w16cid:durableId="1815296047">
    <w:abstractNumId w:val="24"/>
  </w:num>
  <w:num w:numId="97" w16cid:durableId="726681253">
    <w:abstractNumId w:val="24"/>
  </w:num>
  <w:num w:numId="98" w16cid:durableId="344675779">
    <w:abstractNumId w:val="24"/>
  </w:num>
  <w:num w:numId="99" w16cid:durableId="1737824695">
    <w:abstractNumId w:val="24"/>
  </w:num>
  <w:num w:numId="100" w16cid:durableId="979921932">
    <w:abstractNumId w:val="24"/>
  </w:num>
  <w:num w:numId="101" w16cid:durableId="594289149">
    <w:abstractNumId w:val="24"/>
  </w:num>
  <w:num w:numId="102" w16cid:durableId="1353260354">
    <w:abstractNumId w:val="24"/>
  </w:num>
  <w:num w:numId="103" w16cid:durableId="2110351839">
    <w:abstractNumId w:val="24"/>
  </w:num>
  <w:num w:numId="104" w16cid:durableId="1297183118">
    <w:abstractNumId w:val="24"/>
  </w:num>
  <w:num w:numId="105" w16cid:durableId="1477527593">
    <w:abstractNumId w:val="24"/>
  </w:num>
  <w:num w:numId="106" w16cid:durableId="550503750">
    <w:abstractNumId w:val="24"/>
  </w:num>
  <w:num w:numId="107" w16cid:durableId="258947062">
    <w:abstractNumId w:val="24"/>
  </w:num>
  <w:num w:numId="108" w16cid:durableId="1354646971">
    <w:abstractNumId w:val="24"/>
  </w:num>
  <w:num w:numId="109" w16cid:durableId="1238125281">
    <w:abstractNumId w:val="24"/>
  </w:num>
  <w:num w:numId="110" w16cid:durableId="1379208860">
    <w:abstractNumId w:val="24"/>
  </w:num>
  <w:num w:numId="111" w16cid:durableId="40325326">
    <w:abstractNumId w:val="24"/>
  </w:num>
  <w:num w:numId="112" w16cid:durableId="937637625">
    <w:abstractNumId w:val="24"/>
  </w:num>
  <w:num w:numId="113" w16cid:durableId="909118932">
    <w:abstractNumId w:val="24"/>
  </w:num>
  <w:num w:numId="114" w16cid:durableId="884757654">
    <w:abstractNumId w:val="24"/>
  </w:num>
  <w:num w:numId="115" w16cid:durableId="999233941">
    <w:abstractNumId w:val="24"/>
  </w:num>
  <w:num w:numId="116" w16cid:durableId="1390346668">
    <w:abstractNumId w:val="24"/>
  </w:num>
  <w:num w:numId="117" w16cid:durableId="1168835977">
    <w:abstractNumId w:val="24"/>
  </w:num>
  <w:num w:numId="118" w16cid:durableId="217252382">
    <w:abstractNumId w:val="24"/>
  </w:num>
  <w:num w:numId="119" w16cid:durableId="1049644062">
    <w:abstractNumId w:val="24"/>
  </w:num>
  <w:num w:numId="120" w16cid:durableId="946081701">
    <w:abstractNumId w:val="24"/>
  </w:num>
  <w:num w:numId="121" w16cid:durableId="813378692">
    <w:abstractNumId w:val="24"/>
  </w:num>
  <w:num w:numId="122" w16cid:durableId="911351824">
    <w:abstractNumId w:val="24"/>
  </w:num>
  <w:num w:numId="123" w16cid:durableId="1321958613">
    <w:abstractNumId w:val="24"/>
  </w:num>
  <w:num w:numId="124" w16cid:durableId="555551380">
    <w:abstractNumId w:val="24"/>
  </w:num>
  <w:num w:numId="125" w16cid:durableId="2014454360">
    <w:abstractNumId w:val="24"/>
  </w:num>
  <w:num w:numId="126" w16cid:durableId="930041753">
    <w:abstractNumId w:val="24"/>
  </w:num>
  <w:num w:numId="127" w16cid:durableId="1406683889">
    <w:abstractNumId w:val="24"/>
  </w:num>
  <w:num w:numId="128" w16cid:durableId="1036463598">
    <w:abstractNumId w:val="24"/>
  </w:num>
  <w:num w:numId="129" w16cid:durableId="1267814703">
    <w:abstractNumId w:val="24"/>
  </w:num>
  <w:num w:numId="130" w16cid:durableId="1608346398">
    <w:abstractNumId w:val="24"/>
  </w:num>
  <w:num w:numId="131" w16cid:durableId="1865751990">
    <w:abstractNumId w:val="24"/>
  </w:num>
  <w:num w:numId="132" w16cid:durableId="1345136327">
    <w:abstractNumId w:val="24"/>
  </w:num>
  <w:num w:numId="133" w16cid:durableId="1296444880">
    <w:abstractNumId w:val="24"/>
  </w:num>
  <w:num w:numId="134" w16cid:durableId="1512453282">
    <w:abstractNumId w:val="24"/>
  </w:num>
  <w:num w:numId="135" w16cid:durableId="271742169">
    <w:abstractNumId w:val="24"/>
  </w:num>
  <w:num w:numId="136" w16cid:durableId="819537790">
    <w:abstractNumId w:val="24"/>
  </w:num>
  <w:num w:numId="137" w16cid:durableId="1046837541">
    <w:abstractNumId w:val="24"/>
  </w:num>
  <w:num w:numId="138" w16cid:durableId="736248574">
    <w:abstractNumId w:val="24"/>
  </w:num>
  <w:num w:numId="139" w16cid:durableId="975069961">
    <w:abstractNumId w:val="24"/>
  </w:num>
  <w:num w:numId="140" w16cid:durableId="1906910255">
    <w:abstractNumId w:val="24"/>
  </w:num>
  <w:num w:numId="141" w16cid:durableId="521437048">
    <w:abstractNumId w:val="24"/>
  </w:num>
  <w:num w:numId="142" w16cid:durableId="264584641">
    <w:abstractNumId w:val="24"/>
  </w:num>
  <w:num w:numId="143" w16cid:durableId="420220463">
    <w:abstractNumId w:val="24"/>
  </w:num>
  <w:num w:numId="144" w16cid:durableId="921914292">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21745"/>
    <w:rsid w:val="00026F7C"/>
    <w:rsid w:val="000678AA"/>
    <w:rsid w:val="00070F10"/>
    <w:rsid w:val="00075AA8"/>
    <w:rsid w:val="00083C81"/>
    <w:rsid w:val="000A240A"/>
    <w:rsid w:val="000B068E"/>
    <w:rsid w:val="000B451A"/>
    <w:rsid w:val="000D2C5C"/>
    <w:rsid w:val="000F1E5F"/>
    <w:rsid w:val="001257CE"/>
    <w:rsid w:val="001261A1"/>
    <w:rsid w:val="001262CF"/>
    <w:rsid w:val="00131BD8"/>
    <w:rsid w:val="001321E4"/>
    <w:rsid w:val="00146F5A"/>
    <w:rsid w:val="001605D2"/>
    <w:rsid w:val="00164E07"/>
    <w:rsid w:val="001724A5"/>
    <w:rsid w:val="0018362D"/>
    <w:rsid w:val="001878C0"/>
    <w:rsid w:val="00194B6C"/>
    <w:rsid w:val="001B4107"/>
    <w:rsid w:val="001C1B6E"/>
    <w:rsid w:val="001C46DE"/>
    <w:rsid w:val="001C4CA7"/>
    <w:rsid w:val="001D1531"/>
    <w:rsid w:val="001D18A7"/>
    <w:rsid w:val="001D1E36"/>
    <w:rsid w:val="001D6A9B"/>
    <w:rsid w:val="001E17B9"/>
    <w:rsid w:val="001E3130"/>
    <w:rsid w:val="001E4645"/>
    <w:rsid w:val="001F5D09"/>
    <w:rsid w:val="001F74CA"/>
    <w:rsid w:val="00205745"/>
    <w:rsid w:val="0020763A"/>
    <w:rsid w:val="00212E25"/>
    <w:rsid w:val="00214885"/>
    <w:rsid w:val="0023585A"/>
    <w:rsid w:val="002434EE"/>
    <w:rsid w:val="00256F1C"/>
    <w:rsid w:val="00265181"/>
    <w:rsid w:val="0027269C"/>
    <w:rsid w:val="00281393"/>
    <w:rsid w:val="0029285C"/>
    <w:rsid w:val="002A2436"/>
    <w:rsid w:val="002C1C21"/>
    <w:rsid w:val="002D4CBB"/>
    <w:rsid w:val="002D506F"/>
    <w:rsid w:val="002F7E83"/>
    <w:rsid w:val="00300CFD"/>
    <w:rsid w:val="00301107"/>
    <w:rsid w:val="00315527"/>
    <w:rsid w:val="0031672B"/>
    <w:rsid w:val="00320354"/>
    <w:rsid w:val="003300B4"/>
    <w:rsid w:val="00331B75"/>
    <w:rsid w:val="00335E9E"/>
    <w:rsid w:val="00345B75"/>
    <w:rsid w:val="003914E5"/>
    <w:rsid w:val="003A3977"/>
    <w:rsid w:val="003C1FCB"/>
    <w:rsid w:val="003C5714"/>
    <w:rsid w:val="003E55FC"/>
    <w:rsid w:val="003E7459"/>
    <w:rsid w:val="003F1FEA"/>
    <w:rsid w:val="0040642F"/>
    <w:rsid w:val="0042540B"/>
    <w:rsid w:val="0042726C"/>
    <w:rsid w:val="004312B0"/>
    <w:rsid w:val="0043362C"/>
    <w:rsid w:val="004358D1"/>
    <w:rsid w:val="00437B47"/>
    <w:rsid w:val="004629E6"/>
    <w:rsid w:val="00473A6A"/>
    <w:rsid w:val="00477E35"/>
    <w:rsid w:val="004843F1"/>
    <w:rsid w:val="004873E0"/>
    <w:rsid w:val="00493888"/>
    <w:rsid w:val="00494874"/>
    <w:rsid w:val="004A0D28"/>
    <w:rsid w:val="004A5D1C"/>
    <w:rsid w:val="004B0AD8"/>
    <w:rsid w:val="004D39FF"/>
    <w:rsid w:val="005063DB"/>
    <w:rsid w:val="0051164F"/>
    <w:rsid w:val="0052634A"/>
    <w:rsid w:val="00532424"/>
    <w:rsid w:val="0053751B"/>
    <w:rsid w:val="00541B82"/>
    <w:rsid w:val="00544235"/>
    <w:rsid w:val="0054774D"/>
    <w:rsid w:val="005718C6"/>
    <w:rsid w:val="005718DB"/>
    <w:rsid w:val="005B1505"/>
    <w:rsid w:val="005B3FA3"/>
    <w:rsid w:val="005C01A8"/>
    <w:rsid w:val="005C11EA"/>
    <w:rsid w:val="005C1659"/>
    <w:rsid w:val="005D5BF9"/>
    <w:rsid w:val="005E33AD"/>
    <w:rsid w:val="005E697E"/>
    <w:rsid w:val="005E7A93"/>
    <w:rsid w:val="006055F5"/>
    <w:rsid w:val="006110B2"/>
    <w:rsid w:val="006278F2"/>
    <w:rsid w:val="00655215"/>
    <w:rsid w:val="006565F4"/>
    <w:rsid w:val="00663D48"/>
    <w:rsid w:val="00684812"/>
    <w:rsid w:val="0069668C"/>
    <w:rsid w:val="006A44DB"/>
    <w:rsid w:val="006A6B76"/>
    <w:rsid w:val="006A7AA1"/>
    <w:rsid w:val="006B2ED5"/>
    <w:rsid w:val="006C5EF4"/>
    <w:rsid w:val="006D223D"/>
    <w:rsid w:val="006E0C09"/>
    <w:rsid w:val="006E6380"/>
    <w:rsid w:val="00723277"/>
    <w:rsid w:val="00724C3E"/>
    <w:rsid w:val="00724D46"/>
    <w:rsid w:val="00741AFB"/>
    <w:rsid w:val="00741C17"/>
    <w:rsid w:val="00756313"/>
    <w:rsid w:val="00761D8C"/>
    <w:rsid w:val="0077237F"/>
    <w:rsid w:val="0079217F"/>
    <w:rsid w:val="00793E55"/>
    <w:rsid w:val="007A747D"/>
    <w:rsid w:val="007B343E"/>
    <w:rsid w:val="007B3AF3"/>
    <w:rsid w:val="007D7186"/>
    <w:rsid w:val="007E20C0"/>
    <w:rsid w:val="007F1D73"/>
    <w:rsid w:val="00801D05"/>
    <w:rsid w:val="008147A5"/>
    <w:rsid w:val="00815C60"/>
    <w:rsid w:val="00823132"/>
    <w:rsid w:val="00826BF0"/>
    <w:rsid w:val="00844396"/>
    <w:rsid w:val="00851893"/>
    <w:rsid w:val="00864FD1"/>
    <w:rsid w:val="00870FDB"/>
    <w:rsid w:val="00887ED9"/>
    <w:rsid w:val="00893E6B"/>
    <w:rsid w:val="008B3072"/>
    <w:rsid w:val="008C2B2F"/>
    <w:rsid w:val="008D7C4E"/>
    <w:rsid w:val="008E4912"/>
    <w:rsid w:val="008F7911"/>
    <w:rsid w:val="009509C3"/>
    <w:rsid w:val="00957C42"/>
    <w:rsid w:val="009601C9"/>
    <w:rsid w:val="009806BA"/>
    <w:rsid w:val="00995ED6"/>
    <w:rsid w:val="00996E42"/>
    <w:rsid w:val="009A3C25"/>
    <w:rsid w:val="009A4E5F"/>
    <w:rsid w:val="009A6CD5"/>
    <w:rsid w:val="009B3C7C"/>
    <w:rsid w:val="009E3A30"/>
    <w:rsid w:val="009F6AE0"/>
    <w:rsid w:val="00A0202D"/>
    <w:rsid w:val="00A25A92"/>
    <w:rsid w:val="00A32B37"/>
    <w:rsid w:val="00A36509"/>
    <w:rsid w:val="00A463CD"/>
    <w:rsid w:val="00A61481"/>
    <w:rsid w:val="00A6575A"/>
    <w:rsid w:val="00A74A70"/>
    <w:rsid w:val="00A8545B"/>
    <w:rsid w:val="00A951A2"/>
    <w:rsid w:val="00AA287D"/>
    <w:rsid w:val="00AA686E"/>
    <w:rsid w:val="00AD4564"/>
    <w:rsid w:val="00AF10A2"/>
    <w:rsid w:val="00AF1CB2"/>
    <w:rsid w:val="00AF5671"/>
    <w:rsid w:val="00B0684C"/>
    <w:rsid w:val="00B10108"/>
    <w:rsid w:val="00B15838"/>
    <w:rsid w:val="00B77531"/>
    <w:rsid w:val="00B8396F"/>
    <w:rsid w:val="00B9485E"/>
    <w:rsid w:val="00B964B3"/>
    <w:rsid w:val="00BA7FDA"/>
    <w:rsid w:val="00BC291C"/>
    <w:rsid w:val="00BC4816"/>
    <w:rsid w:val="00BF14E2"/>
    <w:rsid w:val="00BF7430"/>
    <w:rsid w:val="00C02D77"/>
    <w:rsid w:val="00C16AA3"/>
    <w:rsid w:val="00C20D56"/>
    <w:rsid w:val="00C21FC5"/>
    <w:rsid w:val="00C32DB6"/>
    <w:rsid w:val="00C43248"/>
    <w:rsid w:val="00C46685"/>
    <w:rsid w:val="00C62667"/>
    <w:rsid w:val="00C655EF"/>
    <w:rsid w:val="00C75837"/>
    <w:rsid w:val="00C81CC3"/>
    <w:rsid w:val="00CA36D0"/>
    <w:rsid w:val="00CB6E8B"/>
    <w:rsid w:val="00CE054E"/>
    <w:rsid w:val="00CE430E"/>
    <w:rsid w:val="00CF73F5"/>
    <w:rsid w:val="00D123FD"/>
    <w:rsid w:val="00D20171"/>
    <w:rsid w:val="00D31309"/>
    <w:rsid w:val="00D31571"/>
    <w:rsid w:val="00D34DF3"/>
    <w:rsid w:val="00D43C5F"/>
    <w:rsid w:val="00D45D97"/>
    <w:rsid w:val="00D51FAF"/>
    <w:rsid w:val="00D67B03"/>
    <w:rsid w:val="00D8526B"/>
    <w:rsid w:val="00D8673A"/>
    <w:rsid w:val="00D95506"/>
    <w:rsid w:val="00DA0D0C"/>
    <w:rsid w:val="00DB4F16"/>
    <w:rsid w:val="00DB50B3"/>
    <w:rsid w:val="00DB50F8"/>
    <w:rsid w:val="00DD483C"/>
    <w:rsid w:val="00DD77C1"/>
    <w:rsid w:val="00DF4D74"/>
    <w:rsid w:val="00E124F9"/>
    <w:rsid w:val="00E1320B"/>
    <w:rsid w:val="00E24C72"/>
    <w:rsid w:val="00E341D0"/>
    <w:rsid w:val="00E41492"/>
    <w:rsid w:val="00E57DA2"/>
    <w:rsid w:val="00E63B0D"/>
    <w:rsid w:val="00E66955"/>
    <w:rsid w:val="00E85BFF"/>
    <w:rsid w:val="00E90364"/>
    <w:rsid w:val="00E9689D"/>
    <w:rsid w:val="00EA5E3B"/>
    <w:rsid w:val="00EA7F22"/>
    <w:rsid w:val="00EC4875"/>
    <w:rsid w:val="00EC63AA"/>
    <w:rsid w:val="00ED39C1"/>
    <w:rsid w:val="00EE2476"/>
    <w:rsid w:val="00EE7A84"/>
    <w:rsid w:val="00EF368A"/>
    <w:rsid w:val="00EF64ED"/>
    <w:rsid w:val="00F052E4"/>
    <w:rsid w:val="00F23326"/>
    <w:rsid w:val="00F30BB2"/>
    <w:rsid w:val="00F356A6"/>
    <w:rsid w:val="00F35CB3"/>
    <w:rsid w:val="00F4539F"/>
    <w:rsid w:val="00F60D86"/>
    <w:rsid w:val="00F7157B"/>
    <w:rsid w:val="00F73092"/>
    <w:rsid w:val="00F75574"/>
    <w:rsid w:val="00F7703E"/>
    <w:rsid w:val="00F77DD2"/>
    <w:rsid w:val="00F84703"/>
    <w:rsid w:val="00FA033F"/>
    <w:rsid w:val="00FD09B3"/>
    <w:rsid w:val="00FD2E7A"/>
    <w:rsid w:val="00FD6437"/>
    <w:rsid w:val="00FE264A"/>
    <w:rsid w:val="00FF17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61</TotalTime>
  <Pages>12</Pages>
  <Words>1835</Words>
  <Characters>10461</Characters>
  <Application>Microsoft Office Word</Application>
  <DocSecurity>0</DocSecurity>
  <Lines>87</Lines>
  <Paragraphs>24</Paragraphs>
  <ScaleCrop>false</ScaleCrop>
  <Company/>
  <LinksUpToDate>false</LinksUpToDate>
  <CharactersWithSpaces>12272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承桉 李</cp:lastModifiedBy>
  <cp:revision>6</cp:revision>
  <dcterms:created xsi:type="dcterms:W3CDTF">2025-01-22T06:24:00Z</dcterms:created>
  <dcterms:modified xsi:type="dcterms:W3CDTF">2025-01-22T07:26:00Z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2024-05-31T12:43:26Z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526bf18f-a725-43e7-8736-8b1e725d7621</vt:lpwstr>
  </property>
  <property fmtid="{D5CDD505-2E9C-101B-9397-08002B2CF9AE}" pid="7" name="MSIP_Label_defa4170-0d19-0005-0004-bc88714345d2_ActionId">
    <vt:lpwstr>8e89a49a-2a1b-4cc1-b854-2b3dd447b636</vt:lpwstr>
  </property>
  <property fmtid="{D5CDD505-2E9C-101B-9397-08002B2CF9AE}" pid="8" name="MSIP_Label_defa4170-0d19-0005-0004-bc88714345d2_ContentBits">
    <vt:lpwstr>0</vt:lpwstr>
  </property>
</Properties>
</file>