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02A4D860" w:rsidR="00131BD8" w:rsidRPr="00E324C5" w:rsidRDefault="00131BD8" w:rsidP="00131BD8">
      <w:pPr>
        <w:jc w:val="center"/>
        <w:outlineLvl w:val="0"/>
        <w:rPr>
          <w:rFonts w:ascii="宋体" w:eastAsia="宋体" w:hAnsi="宋体" w:cs="Times New Roman" w:hint="eastAsia"/>
          <w:b/>
          <w:bCs/>
          <w:sz w:val="35"/>
          <w:szCs w:val="35"/>
        </w:rPr>
      </w:pPr>
      <w:bookmarkStart w:id="0" w:name="_Toc308180609"/>
      <w:r w:rsidRPr="00E324C5">
        <w:rPr>
          <w:rFonts w:ascii="宋体" w:eastAsia="宋体" w:hAnsi="宋体" w:cs="黑体" w:hint="eastAsia"/>
          <w:b/>
          <w:bCs/>
          <w:sz w:val="35"/>
          <w:szCs w:val="35"/>
        </w:rPr>
        <w:t>车市扫描</w:t>
      </w:r>
      <w:r w:rsidRPr="00E324C5">
        <w:rPr>
          <w:rFonts w:ascii="宋体" w:eastAsia="宋体" w:hAnsi="宋体" w:cs="黑体"/>
          <w:b/>
          <w:bCs/>
          <w:sz w:val="35"/>
          <w:szCs w:val="35"/>
        </w:rPr>
        <w:t>-202</w:t>
      </w:r>
      <w:r w:rsidR="000C487E" w:rsidRPr="00E324C5">
        <w:rPr>
          <w:rFonts w:ascii="宋体" w:eastAsia="宋体" w:hAnsi="宋体" w:cs="黑体" w:hint="eastAsia"/>
          <w:b/>
          <w:bCs/>
          <w:sz w:val="35"/>
          <w:szCs w:val="35"/>
        </w:rPr>
        <w:t>5</w:t>
      </w:r>
      <w:r w:rsidRPr="00E324C5">
        <w:rPr>
          <w:rFonts w:ascii="宋体" w:eastAsia="宋体" w:hAnsi="宋体" w:cs="黑体" w:hint="eastAsia"/>
          <w:b/>
          <w:bCs/>
          <w:sz w:val="35"/>
          <w:szCs w:val="35"/>
        </w:rPr>
        <w:t>年</w:t>
      </w:r>
      <w:r w:rsidR="00270BD0" w:rsidRPr="00E324C5">
        <w:rPr>
          <w:rFonts w:ascii="宋体" w:eastAsia="宋体" w:hAnsi="宋体" w:cs="黑体" w:hint="eastAsia"/>
          <w:b/>
          <w:bCs/>
          <w:sz w:val="35"/>
          <w:szCs w:val="35"/>
        </w:rPr>
        <w:t>9</w:t>
      </w:r>
      <w:r w:rsidRPr="00E324C5">
        <w:rPr>
          <w:rFonts w:ascii="宋体" w:eastAsia="宋体" w:hAnsi="宋体" w:cs="黑体" w:hint="eastAsia"/>
          <w:b/>
          <w:bCs/>
          <w:sz w:val="35"/>
          <w:szCs w:val="35"/>
        </w:rPr>
        <w:t>期（</w:t>
      </w:r>
      <w:r w:rsidR="00270BD0" w:rsidRPr="00E324C5">
        <w:rPr>
          <w:rFonts w:ascii="宋体" w:eastAsia="宋体" w:hAnsi="宋体" w:cs="黑体" w:hint="eastAsia"/>
          <w:b/>
          <w:bCs/>
          <w:sz w:val="35"/>
          <w:szCs w:val="35"/>
        </w:rPr>
        <w:t>3</w:t>
      </w:r>
      <w:r w:rsidRPr="00E324C5">
        <w:rPr>
          <w:rFonts w:ascii="宋体" w:eastAsia="宋体" w:hAnsi="宋体" w:cs="黑体" w:hint="eastAsia"/>
          <w:b/>
          <w:bCs/>
          <w:sz w:val="35"/>
          <w:szCs w:val="35"/>
        </w:rPr>
        <w:t>月</w:t>
      </w:r>
      <w:r w:rsidR="00270BD0" w:rsidRPr="00E324C5">
        <w:rPr>
          <w:rFonts w:ascii="宋体" w:eastAsia="宋体" w:hAnsi="宋体" w:cs="黑体" w:hint="eastAsia"/>
          <w:b/>
          <w:bCs/>
          <w:sz w:val="35"/>
          <w:szCs w:val="35"/>
        </w:rPr>
        <w:t>10</w:t>
      </w:r>
      <w:r w:rsidRPr="00E324C5">
        <w:rPr>
          <w:rFonts w:ascii="宋体" w:eastAsia="宋体" w:hAnsi="宋体" w:cs="黑体" w:hint="eastAsia"/>
          <w:b/>
          <w:bCs/>
          <w:sz w:val="35"/>
          <w:szCs w:val="35"/>
        </w:rPr>
        <w:t>日</w:t>
      </w:r>
      <w:r w:rsidRPr="00E324C5">
        <w:rPr>
          <w:rFonts w:ascii="宋体" w:eastAsia="宋体" w:hAnsi="宋体" w:cs="黑体"/>
          <w:b/>
          <w:bCs/>
          <w:sz w:val="35"/>
          <w:szCs w:val="35"/>
        </w:rPr>
        <w:t>-</w:t>
      </w:r>
      <w:r w:rsidR="00270BD0" w:rsidRPr="00E324C5">
        <w:rPr>
          <w:rFonts w:ascii="宋体" w:eastAsia="宋体" w:hAnsi="宋体" w:cs="黑体" w:hint="eastAsia"/>
          <w:b/>
          <w:bCs/>
          <w:sz w:val="35"/>
          <w:szCs w:val="35"/>
        </w:rPr>
        <w:t>3</w:t>
      </w:r>
      <w:r w:rsidRPr="00E324C5">
        <w:rPr>
          <w:rFonts w:ascii="宋体" w:eastAsia="宋体" w:hAnsi="宋体" w:cs="黑体" w:hint="eastAsia"/>
          <w:b/>
          <w:bCs/>
          <w:sz w:val="35"/>
          <w:szCs w:val="35"/>
        </w:rPr>
        <w:t>月</w:t>
      </w:r>
      <w:r w:rsidR="00270BD0" w:rsidRPr="00E324C5">
        <w:rPr>
          <w:rFonts w:ascii="宋体" w:eastAsia="宋体" w:hAnsi="宋体" w:cs="黑体" w:hint="eastAsia"/>
          <w:b/>
          <w:bCs/>
          <w:sz w:val="35"/>
          <w:szCs w:val="35"/>
        </w:rPr>
        <w:t>16</w:t>
      </w:r>
      <w:r w:rsidRPr="00E324C5">
        <w:rPr>
          <w:rFonts w:ascii="宋体" w:eastAsia="宋体" w:hAnsi="宋体" w:cs="黑体" w:hint="eastAsia"/>
          <w:b/>
          <w:bCs/>
          <w:sz w:val="35"/>
          <w:szCs w:val="35"/>
        </w:rPr>
        <w:t>日）</w:t>
      </w:r>
      <w:bookmarkEnd w:id="0"/>
    </w:p>
    <w:p w14:paraId="03A0F6AA" w14:textId="77777777" w:rsidR="00131BD8" w:rsidRPr="00E324C5" w:rsidRDefault="00131BD8" w:rsidP="00131BD8">
      <w:pPr>
        <w:rPr>
          <w:rFonts w:ascii="宋体" w:eastAsia="宋体" w:hAnsi="宋体" w:cs="黑体" w:hint="eastAsia"/>
        </w:rPr>
      </w:pPr>
    </w:p>
    <w:p w14:paraId="51239619" w14:textId="33115F65" w:rsidR="00131BD8" w:rsidRPr="00E324C5" w:rsidRDefault="00131BD8" w:rsidP="00131BD8">
      <w:pPr>
        <w:rPr>
          <w:rFonts w:ascii="宋体" w:eastAsia="宋体" w:hAnsi="宋体" w:cs="黑体" w:hint="eastAsia"/>
          <w:szCs w:val="21"/>
        </w:rPr>
      </w:pPr>
      <w:r w:rsidRPr="00E324C5">
        <w:rPr>
          <w:rFonts w:ascii="宋体" w:eastAsia="宋体" w:hAnsi="宋体" w:cs="黑体" w:hint="eastAsia"/>
          <w:szCs w:val="21"/>
        </w:rPr>
        <w:t>主要信息源自乘联</w:t>
      </w:r>
      <w:r w:rsidR="00E324C5" w:rsidRPr="00E324C5">
        <w:rPr>
          <w:rFonts w:ascii="宋体" w:eastAsia="宋体" w:hAnsi="宋体" w:cs="黑体" w:hint="eastAsia"/>
          <w:szCs w:val="21"/>
        </w:rPr>
        <w:t>分</w:t>
      </w:r>
      <w:r w:rsidRPr="00E324C5">
        <w:rPr>
          <w:rFonts w:ascii="宋体" w:eastAsia="宋体" w:hAnsi="宋体" w:cs="黑体" w:hint="eastAsia"/>
          <w:szCs w:val="21"/>
        </w:rPr>
        <w:t>会每日新闻等</w:t>
      </w:r>
    </w:p>
    <w:p w14:paraId="2153412D" w14:textId="77777777" w:rsidR="00131BD8" w:rsidRPr="00E324C5" w:rsidRDefault="00131BD8" w:rsidP="00131BD8">
      <w:pPr>
        <w:rPr>
          <w:rFonts w:ascii="宋体" w:eastAsia="宋体" w:hAnsi="宋体" w:cs="黑体" w:hint="eastAsia"/>
          <w:szCs w:val="21"/>
        </w:rPr>
      </w:pPr>
      <w:r w:rsidRPr="00E324C5">
        <w:rPr>
          <w:rFonts w:ascii="宋体" w:eastAsia="宋体" w:hAnsi="宋体" w:cs="黑体" w:hint="eastAsia"/>
          <w:szCs w:val="21"/>
        </w:rPr>
        <w:t>网站：</w:t>
      </w:r>
      <w:hyperlink r:id="rId7" w:history="1">
        <w:r w:rsidRPr="00E324C5">
          <w:rPr>
            <w:rStyle w:val="a7"/>
            <w:rFonts w:ascii="宋体" w:eastAsia="宋体" w:hAnsi="宋体" w:cs="黑体"/>
            <w:szCs w:val="21"/>
          </w:rPr>
          <w:t>http://www.cpcaauto.com</w:t>
        </w:r>
      </w:hyperlink>
    </w:p>
    <w:p w14:paraId="3297FDF6" w14:textId="0F7C74AA" w:rsidR="00F60D86" w:rsidRPr="00E324C5" w:rsidRDefault="00F60D86">
      <w:pPr>
        <w:rPr>
          <w:rFonts w:ascii="宋体" w:eastAsia="宋体" w:hAnsi="宋体" w:hint="eastAsia"/>
        </w:rPr>
      </w:pPr>
    </w:p>
    <w:p w14:paraId="34944EB0" w14:textId="13776414" w:rsidR="00131BD8" w:rsidRDefault="00131BD8" w:rsidP="00E324C5">
      <w:pPr>
        <w:pStyle w:val="1"/>
        <w:numPr>
          <w:ilvl w:val="0"/>
          <w:numId w:val="5"/>
        </w:numPr>
        <w:spacing w:before="0" w:after="0" w:line="240" w:lineRule="auto"/>
        <w:ind w:left="0" w:firstLine="6"/>
        <w:rPr>
          <w:rFonts w:ascii="宋体" w:eastAsia="宋体" w:hAnsi="宋体"/>
        </w:rPr>
      </w:pPr>
      <w:r w:rsidRPr="00E324C5">
        <w:rPr>
          <w:rFonts w:ascii="宋体" w:eastAsia="宋体" w:hAnsi="宋体" w:hint="eastAsia"/>
        </w:rPr>
        <w:t>本周车市概述</w:t>
      </w:r>
    </w:p>
    <w:p w14:paraId="11B64A52" w14:textId="5C413B61" w:rsidR="00626AF3" w:rsidRPr="00626AF3" w:rsidRDefault="00626AF3" w:rsidP="00626AF3">
      <w:pPr>
        <w:ind w:firstLineChars="200" w:firstLine="422"/>
        <w:rPr>
          <w:rFonts w:ascii="宋体" w:eastAsia="宋体" w:hAnsi="宋体" w:hint="eastAsia"/>
        </w:rPr>
      </w:pPr>
      <w:r w:rsidRPr="00626AF3">
        <w:rPr>
          <w:rFonts w:ascii="宋体" w:eastAsia="宋体" w:hAnsi="宋体" w:hint="eastAsia"/>
          <w:b/>
          <w:bCs/>
        </w:rPr>
        <w:t>乘用车：</w:t>
      </w:r>
      <w:r w:rsidRPr="00626AF3">
        <w:rPr>
          <w:rFonts w:ascii="宋体" w:eastAsia="宋体" w:hAnsi="宋体" w:hint="eastAsia"/>
        </w:rPr>
        <w:t>3月1-16日</w:t>
      </w:r>
      <w:r>
        <w:rPr>
          <w:rFonts w:ascii="宋体" w:eastAsia="宋体" w:hAnsi="宋体" w:hint="eastAsia"/>
        </w:rPr>
        <w:t>，全国乘用车</w:t>
      </w:r>
      <w:r w:rsidRPr="00626AF3">
        <w:rPr>
          <w:rFonts w:ascii="宋体" w:eastAsia="宋体" w:hAnsi="宋体" w:hint="eastAsia"/>
        </w:rPr>
        <w:t>市场零售77.2万辆，同比去年</w:t>
      </w:r>
      <w:r>
        <w:rPr>
          <w:rFonts w:ascii="宋体" w:eastAsia="宋体" w:hAnsi="宋体" w:hint="eastAsia"/>
        </w:rPr>
        <w:t>3月同期</w:t>
      </w:r>
      <w:r w:rsidRPr="00626AF3">
        <w:rPr>
          <w:rFonts w:ascii="宋体" w:eastAsia="宋体" w:hAnsi="宋体" w:hint="eastAsia"/>
        </w:rPr>
        <w:t>增长24%，较上月同期增长33%</w:t>
      </w:r>
      <w:r>
        <w:rPr>
          <w:rFonts w:ascii="宋体" w:eastAsia="宋体" w:hAnsi="宋体" w:hint="eastAsia"/>
        </w:rPr>
        <w:t>，</w:t>
      </w:r>
      <w:r w:rsidRPr="00626AF3">
        <w:rPr>
          <w:rFonts w:ascii="宋体" w:eastAsia="宋体" w:hAnsi="宋体" w:hint="eastAsia"/>
        </w:rPr>
        <w:t>今年以来累计零售394.8万辆，同比增长5%</w:t>
      </w:r>
      <w:r>
        <w:rPr>
          <w:rFonts w:ascii="宋体" w:eastAsia="宋体" w:hAnsi="宋体" w:hint="eastAsia"/>
        </w:rPr>
        <w:t>；</w:t>
      </w:r>
      <w:r w:rsidRPr="00626AF3">
        <w:rPr>
          <w:rFonts w:ascii="宋体" w:eastAsia="宋体" w:hAnsi="宋体" w:hint="eastAsia"/>
        </w:rPr>
        <w:t>3月1-16日</w:t>
      </w:r>
      <w:r>
        <w:rPr>
          <w:rFonts w:ascii="宋体" w:eastAsia="宋体" w:hAnsi="宋体" w:hint="eastAsia"/>
        </w:rPr>
        <w:t>，</w:t>
      </w:r>
      <w:r w:rsidRPr="00626AF3">
        <w:rPr>
          <w:rFonts w:ascii="宋体" w:eastAsia="宋体" w:hAnsi="宋体" w:hint="eastAsia"/>
        </w:rPr>
        <w:t>全国乘用车</w:t>
      </w:r>
      <w:r>
        <w:rPr>
          <w:rFonts w:ascii="宋体" w:eastAsia="宋体" w:hAnsi="宋体" w:hint="eastAsia"/>
        </w:rPr>
        <w:t>厂商</w:t>
      </w:r>
      <w:r w:rsidRPr="00626AF3">
        <w:rPr>
          <w:rFonts w:ascii="宋体" w:eastAsia="宋体" w:hAnsi="宋体" w:hint="eastAsia"/>
        </w:rPr>
        <w:t>批发87.4万辆，同比去年</w:t>
      </w:r>
      <w:r>
        <w:rPr>
          <w:rFonts w:ascii="宋体" w:eastAsia="宋体" w:hAnsi="宋体" w:hint="eastAsia"/>
        </w:rPr>
        <w:t>3月同期</w:t>
      </w:r>
      <w:r w:rsidRPr="00626AF3">
        <w:rPr>
          <w:rFonts w:ascii="宋体" w:eastAsia="宋体" w:hAnsi="宋体" w:hint="eastAsia"/>
        </w:rPr>
        <w:t>增长25%，较上月同期增长49%</w:t>
      </w:r>
      <w:r>
        <w:rPr>
          <w:rFonts w:ascii="宋体" w:eastAsia="宋体" w:hAnsi="宋体" w:hint="eastAsia"/>
        </w:rPr>
        <w:t>，</w:t>
      </w:r>
      <w:r w:rsidRPr="00626AF3">
        <w:rPr>
          <w:rFonts w:ascii="宋体" w:eastAsia="宋体" w:hAnsi="宋体" w:hint="eastAsia"/>
        </w:rPr>
        <w:t>今年以来累计批发473.9万辆，同比增长15%。</w:t>
      </w:r>
    </w:p>
    <w:p w14:paraId="085AD6C1" w14:textId="11C0F0BC" w:rsidR="00626AF3" w:rsidRPr="00626AF3" w:rsidRDefault="00626AF3" w:rsidP="00626AF3">
      <w:pPr>
        <w:ind w:firstLineChars="200" w:firstLine="422"/>
        <w:rPr>
          <w:rFonts w:ascii="宋体" w:eastAsia="宋体" w:hAnsi="宋体"/>
        </w:rPr>
      </w:pPr>
      <w:r w:rsidRPr="00626AF3">
        <w:rPr>
          <w:rFonts w:ascii="宋体" w:eastAsia="宋体" w:hAnsi="宋体" w:hint="eastAsia"/>
          <w:b/>
          <w:bCs/>
        </w:rPr>
        <w:t>新能源：</w:t>
      </w:r>
      <w:r w:rsidRPr="00626AF3">
        <w:rPr>
          <w:rFonts w:ascii="宋体" w:eastAsia="宋体" w:hAnsi="宋体" w:hint="eastAsia"/>
        </w:rPr>
        <w:t>3月1-16日</w:t>
      </w:r>
      <w:r>
        <w:rPr>
          <w:rFonts w:ascii="宋体" w:eastAsia="宋体" w:hAnsi="宋体" w:hint="eastAsia"/>
        </w:rPr>
        <w:t>，全国乘用车</w:t>
      </w:r>
      <w:r w:rsidRPr="00626AF3">
        <w:rPr>
          <w:rFonts w:ascii="宋体" w:eastAsia="宋体" w:hAnsi="宋体" w:hint="eastAsia"/>
        </w:rPr>
        <w:t>新能源市场零售42.7万辆，同比去年</w:t>
      </w:r>
      <w:r>
        <w:rPr>
          <w:rFonts w:ascii="宋体" w:eastAsia="宋体" w:hAnsi="宋体" w:hint="eastAsia"/>
        </w:rPr>
        <w:t>3月同期</w:t>
      </w:r>
      <w:r w:rsidRPr="00626AF3">
        <w:rPr>
          <w:rFonts w:ascii="宋体" w:eastAsia="宋体" w:hAnsi="宋体" w:hint="eastAsia"/>
        </w:rPr>
        <w:t>增长41%，较上月同期增长63%</w:t>
      </w:r>
      <w:r>
        <w:rPr>
          <w:rFonts w:ascii="宋体" w:eastAsia="宋体" w:hAnsi="宋体" w:hint="eastAsia"/>
        </w:rPr>
        <w:t>，</w:t>
      </w:r>
      <w:r w:rsidRPr="00626AF3">
        <w:rPr>
          <w:rFonts w:ascii="宋体" w:eastAsia="宋体" w:hAnsi="宋体" w:hint="eastAsia"/>
        </w:rPr>
        <w:t>今年以来累计零售185.3万辆，同比增长36%</w:t>
      </w:r>
      <w:r>
        <w:rPr>
          <w:rFonts w:ascii="宋体" w:eastAsia="宋体" w:hAnsi="宋体" w:hint="eastAsia"/>
        </w:rPr>
        <w:t>；</w:t>
      </w:r>
      <w:r w:rsidRPr="00626AF3">
        <w:rPr>
          <w:rFonts w:ascii="宋体" w:eastAsia="宋体" w:hAnsi="宋体" w:hint="eastAsia"/>
        </w:rPr>
        <w:t>3月1-16日</w:t>
      </w:r>
      <w:r>
        <w:rPr>
          <w:rFonts w:ascii="宋体" w:eastAsia="宋体" w:hAnsi="宋体" w:hint="eastAsia"/>
        </w:rPr>
        <w:t>，</w:t>
      </w:r>
      <w:r w:rsidRPr="00626AF3">
        <w:rPr>
          <w:rFonts w:ascii="宋体" w:eastAsia="宋体" w:hAnsi="宋体" w:hint="eastAsia"/>
        </w:rPr>
        <w:t>全国乘用车</w:t>
      </w:r>
      <w:r>
        <w:rPr>
          <w:rFonts w:ascii="宋体" w:eastAsia="宋体" w:hAnsi="宋体" w:hint="eastAsia"/>
        </w:rPr>
        <w:t>厂商</w:t>
      </w:r>
      <w:r w:rsidRPr="00626AF3">
        <w:rPr>
          <w:rFonts w:ascii="宋体" w:eastAsia="宋体" w:hAnsi="宋体" w:hint="eastAsia"/>
        </w:rPr>
        <w:t>新能源批发42.2万辆，同比去年</w:t>
      </w:r>
      <w:r>
        <w:rPr>
          <w:rFonts w:ascii="宋体" w:eastAsia="宋体" w:hAnsi="宋体" w:hint="eastAsia"/>
        </w:rPr>
        <w:t>3月同期</w:t>
      </w:r>
      <w:r w:rsidRPr="00626AF3">
        <w:rPr>
          <w:rFonts w:ascii="宋体" w:eastAsia="宋体" w:hAnsi="宋体" w:hint="eastAsia"/>
        </w:rPr>
        <w:t>增长43%，较上月同期增长64%</w:t>
      </w:r>
      <w:r>
        <w:rPr>
          <w:rFonts w:ascii="宋体" w:eastAsia="宋体" w:hAnsi="宋体" w:hint="eastAsia"/>
        </w:rPr>
        <w:t>，</w:t>
      </w:r>
      <w:r w:rsidRPr="00626AF3">
        <w:rPr>
          <w:rFonts w:ascii="宋体" w:eastAsia="宋体" w:hAnsi="宋体" w:hint="eastAsia"/>
        </w:rPr>
        <w:t>今年以来累计批发214.1万辆，同比增长47%。</w:t>
      </w:r>
    </w:p>
    <w:p w14:paraId="05B01E01" w14:textId="77777777" w:rsidR="00626AF3" w:rsidRPr="00626AF3" w:rsidRDefault="00626AF3" w:rsidP="00626AF3">
      <w:pPr>
        <w:rPr>
          <w:rFonts w:hint="eastAsia"/>
        </w:rPr>
      </w:pPr>
    </w:p>
    <w:p w14:paraId="5544927D" w14:textId="77777777" w:rsidR="00505540" w:rsidRPr="00E324C5" w:rsidRDefault="00505540" w:rsidP="00E324C5">
      <w:pPr>
        <w:pStyle w:val="2"/>
        <w:spacing w:before="0" w:after="0" w:line="240" w:lineRule="auto"/>
        <w:ind w:left="0" w:firstLine="0"/>
        <w:rPr>
          <w:rFonts w:ascii="宋体" w:eastAsia="宋体" w:hAnsi="宋体" w:hint="eastAsia"/>
          <w:sz w:val="24"/>
          <w:szCs w:val="24"/>
        </w:rPr>
      </w:pPr>
      <w:r w:rsidRPr="00E324C5">
        <w:rPr>
          <w:rFonts w:ascii="宋体" w:eastAsia="宋体" w:hAnsi="宋体"/>
          <w:sz w:val="24"/>
          <w:szCs w:val="24"/>
        </w:rPr>
        <w:t>2025年</w:t>
      </w:r>
      <w:r w:rsidRPr="00E324C5">
        <w:rPr>
          <w:rFonts w:ascii="宋体" w:eastAsia="宋体" w:hAnsi="宋体" w:hint="eastAsia"/>
          <w:sz w:val="24"/>
          <w:szCs w:val="24"/>
        </w:rPr>
        <w:t>3</w:t>
      </w:r>
      <w:r w:rsidRPr="00E324C5">
        <w:rPr>
          <w:rFonts w:ascii="宋体" w:eastAsia="宋体" w:hAnsi="宋体"/>
          <w:sz w:val="24"/>
          <w:szCs w:val="24"/>
        </w:rPr>
        <w:t>月全国乘用车市场零售</w:t>
      </w:r>
      <w:r w:rsidRPr="00E324C5">
        <w:rPr>
          <w:rFonts w:ascii="宋体" w:eastAsia="宋体" w:hAnsi="宋体" w:hint="eastAsia"/>
          <w:sz w:val="24"/>
          <w:szCs w:val="24"/>
        </w:rPr>
        <w:t>较强</w:t>
      </w:r>
    </w:p>
    <w:p w14:paraId="50842948" w14:textId="6A31B838" w:rsidR="00A77FA2" w:rsidRPr="00E324C5" w:rsidRDefault="00A77FA2" w:rsidP="00A77FA2">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1CAA8688" wp14:editId="68348618">
            <wp:extent cx="5040000" cy="3501787"/>
            <wp:effectExtent l="0" t="0" r="8255" b="3810"/>
            <wp:docPr id="6020322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32221" name="图片 602032221"/>
                    <pic:cNvPicPr/>
                  </pic:nvPicPr>
                  <pic:blipFill>
                    <a:blip r:embed="rId8">
                      <a:extLst>
                        <a:ext uri="{28A0092B-C50C-407E-A947-70E740481C1C}">
                          <a14:useLocalDpi xmlns:a14="http://schemas.microsoft.com/office/drawing/2010/main" val="0"/>
                        </a:ext>
                      </a:extLst>
                    </a:blip>
                    <a:stretch>
                      <a:fillRect/>
                    </a:stretch>
                  </pic:blipFill>
                  <pic:spPr>
                    <a:xfrm>
                      <a:off x="0" y="0"/>
                      <a:ext cx="5040000" cy="3501787"/>
                    </a:xfrm>
                    <a:prstGeom prst="rect">
                      <a:avLst/>
                    </a:prstGeom>
                  </pic:spPr>
                </pic:pic>
              </a:graphicData>
            </a:graphic>
          </wp:inline>
        </w:drawing>
      </w:r>
    </w:p>
    <w:p w14:paraId="61E6C6A6" w14:textId="57ABE43D" w:rsidR="00505540" w:rsidRPr="00E324C5" w:rsidRDefault="00505540" w:rsidP="00A77FA2">
      <w:pPr>
        <w:ind w:firstLineChars="200" w:firstLine="420"/>
        <w:rPr>
          <w:rFonts w:ascii="宋体" w:eastAsia="宋体" w:hAnsi="宋体" w:hint="eastAsia"/>
        </w:rPr>
      </w:pPr>
      <w:r w:rsidRPr="00E324C5">
        <w:rPr>
          <w:rFonts w:ascii="宋体" w:eastAsia="宋体" w:hAnsi="宋体" w:hint="eastAsia"/>
        </w:rPr>
        <w:t>3月第</w:t>
      </w:r>
      <w:r w:rsidR="00A77FA2">
        <w:rPr>
          <w:rFonts w:ascii="宋体" w:eastAsia="宋体" w:hAnsi="宋体" w:hint="eastAsia"/>
        </w:rPr>
        <w:t>一</w:t>
      </w:r>
      <w:r w:rsidRPr="00E324C5">
        <w:rPr>
          <w:rFonts w:ascii="宋体" w:eastAsia="宋体" w:hAnsi="宋体" w:hint="eastAsia"/>
        </w:rPr>
        <w:t>周</w:t>
      </w:r>
      <w:r w:rsidR="00A77FA2">
        <w:rPr>
          <w:rFonts w:ascii="宋体" w:eastAsia="宋体" w:hAnsi="宋体" w:hint="eastAsia"/>
        </w:rPr>
        <w:t>全国</w:t>
      </w:r>
      <w:r w:rsidRPr="00E324C5">
        <w:rPr>
          <w:rFonts w:ascii="宋体" w:eastAsia="宋体" w:hAnsi="宋体" w:hint="eastAsia"/>
        </w:rPr>
        <w:t>乘用车</w:t>
      </w:r>
      <w:r w:rsidRPr="00E324C5">
        <w:rPr>
          <w:rFonts w:ascii="宋体" w:eastAsia="宋体" w:hAnsi="宋体"/>
        </w:rPr>
        <w:t>市场</w:t>
      </w:r>
      <w:r w:rsidRPr="00E324C5">
        <w:rPr>
          <w:rFonts w:ascii="宋体" w:eastAsia="宋体" w:hAnsi="宋体" w:hint="eastAsia"/>
        </w:rPr>
        <w:t>日均</w:t>
      </w:r>
      <w:r w:rsidRPr="00E324C5">
        <w:rPr>
          <w:rFonts w:ascii="宋体" w:eastAsia="宋体" w:hAnsi="宋体"/>
        </w:rPr>
        <w:t>零售</w:t>
      </w:r>
      <w:r w:rsidRPr="00E324C5">
        <w:rPr>
          <w:rFonts w:ascii="宋体" w:eastAsia="宋体" w:hAnsi="宋体" w:hint="eastAsia"/>
        </w:rPr>
        <w:t>4</w:t>
      </w:r>
      <w:r w:rsidR="002A73F9" w:rsidRPr="00E324C5">
        <w:rPr>
          <w:rFonts w:ascii="宋体" w:eastAsia="宋体" w:hAnsi="宋体" w:hint="eastAsia"/>
        </w:rPr>
        <w:t>.0</w:t>
      </w:r>
      <w:r w:rsidRPr="00E324C5">
        <w:rPr>
          <w:rFonts w:ascii="宋体" w:eastAsia="宋体" w:hAnsi="宋体"/>
        </w:rPr>
        <w:t>万辆，同比去年</w:t>
      </w:r>
      <w:r w:rsidR="00A77FA2">
        <w:rPr>
          <w:rFonts w:ascii="宋体" w:eastAsia="宋体" w:hAnsi="宋体" w:hint="eastAsia"/>
        </w:rPr>
        <w:t>3月同期</w:t>
      </w:r>
      <w:r w:rsidRPr="00E324C5">
        <w:rPr>
          <w:rFonts w:ascii="宋体" w:eastAsia="宋体" w:hAnsi="宋体" w:hint="eastAsia"/>
        </w:rPr>
        <w:t>增</w:t>
      </w:r>
      <w:r w:rsidR="00A77FA2">
        <w:rPr>
          <w:rFonts w:ascii="宋体" w:eastAsia="宋体" w:hAnsi="宋体" w:hint="eastAsia"/>
        </w:rPr>
        <w:t>长</w:t>
      </w:r>
      <w:r w:rsidRPr="00E324C5">
        <w:rPr>
          <w:rFonts w:ascii="宋体" w:eastAsia="宋体" w:hAnsi="宋体" w:hint="eastAsia"/>
        </w:rPr>
        <w:t>14</w:t>
      </w:r>
      <w:r w:rsidRPr="00E324C5">
        <w:rPr>
          <w:rFonts w:ascii="宋体" w:eastAsia="宋体" w:hAnsi="宋体"/>
        </w:rPr>
        <w:t>%，较上月同期</w:t>
      </w:r>
      <w:r w:rsidRPr="00E324C5">
        <w:rPr>
          <w:rFonts w:ascii="宋体" w:eastAsia="宋体" w:hAnsi="宋体" w:hint="eastAsia"/>
        </w:rPr>
        <w:t>增</w:t>
      </w:r>
      <w:r w:rsidR="00A77FA2">
        <w:rPr>
          <w:rFonts w:ascii="宋体" w:eastAsia="宋体" w:hAnsi="宋体" w:hint="eastAsia"/>
        </w:rPr>
        <w:t>长</w:t>
      </w:r>
      <w:r w:rsidRPr="00E324C5">
        <w:rPr>
          <w:rFonts w:ascii="宋体" w:eastAsia="宋体" w:hAnsi="宋体" w:hint="eastAsia"/>
        </w:rPr>
        <w:t>52</w:t>
      </w:r>
      <w:r w:rsidRPr="00E324C5">
        <w:rPr>
          <w:rFonts w:ascii="宋体" w:eastAsia="宋体" w:hAnsi="宋体"/>
        </w:rPr>
        <w:t>%。</w:t>
      </w:r>
    </w:p>
    <w:p w14:paraId="719D90DF" w14:textId="7249C77E" w:rsidR="00505540" w:rsidRPr="00E324C5" w:rsidRDefault="00505540" w:rsidP="00505540">
      <w:pPr>
        <w:ind w:firstLineChars="202" w:firstLine="424"/>
        <w:rPr>
          <w:rFonts w:ascii="宋体" w:eastAsia="宋体" w:hAnsi="宋体" w:hint="eastAsia"/>
        </w:rPr>
      </w:pPr>
      <w:r w:rsidRPr="00E324C5">
        <w:rPr>
          <w:rFonts w:ascii="宋体" w:eastAsia="宋体" w:hAnsi="宋体" w:hint="eastAsia"/>
        </w:rPr>
        <w:t>3月第</w:t>
      </w:r>
      <w:r w:rsidR="00A77FA2">
        <w:rPr>
          <w:rFonts w:ascii="宋体" w:eastAsia="宋体" w:hAnsi="宋体" w:hint="eastAsia"/>
        </w:rPr>
        <w:t>二</w:t>
      </w:r>
      <w:r w:rsidRPr="00E324C5">
        <w:rPr>
          <w:rFonts w:ascii="宋体" w:eastAsia="宋体" w:hAnsi="宋体" w:hint="eastAsia"/>
        </w:rPr>
        <w:t>周</w:t>
      </w:r>
      <w:r w:rsidR="00A77FA2">
        <w:rPr>
          <w:rFonts w:ascii="宋体" w:eastAsia="宋体" w:hAnsi="宋体" w:hint="eastAsia"/>
        </w:rPr>
        <w:t>全国</w:t>
      </w:r>
      <w:r w:rsidRPr="00E324C5">
        <w:rPr>
          <w:rFonts w:ascii="宋体" w:eastAsia="宋体" w:hAnsi="宋体" w:hint="eastAsia"/>
        </w:rPr>
        <w:t>乘用车</w:t>
      </w:r>
      <w:r w:rsidRPr="00E324C5">
        <w:rPr>
          <w:rFonts w:ascii="宋体" w:eastAsia="宋体" w:hAnsi="宋体"/>
        </w:rPr>
        <w:t>市场</w:t>
      </w:r>
      <w:r w:rsidRPr="00E324C5">
        <w:rPr>
          <w:rFonts w:ascii="宋体" w:eastAsia="宋体" w:hAnsi="宋体" w:hint="eastAsia"/>
        </w:rPr>
        <w:t>日均</w:t>
      </w:r>
      <w:r w:rsidRPr="00E324C5">
        <w:rPr>
          <w:rFonts w:ascii="宋体" w:eastAsia="宋体" w:hAnsi="宋体"/>
        </w:rPr>
        <w:t>零售</w:t>
      </w:r>
      <w:r w:rsidRPr="00E324C5">
        <w:rPr>
          <w:rFonts w:ascii="宋体" w:eastAsia="宋体" w:hAnsi="宋体" w:hint="eastAsia"/>
        </w:rPr>
        <w:t>5.8</w:t>
      </w:r>
      <w:r w:rsidRPr="00E324C5">
        <w:rPr>
          <w:rFonts w:ascii="宋体" w:eastAsia="宋体" w:hAnsi="宋体"/>
        </w:rPr>
        <w:t>万辆，同比去年</w:t>
      </w:r>
      <w:r w:rsidR="00A77FA2">
        <w:rPr>
          <w:rFonts w:ascii="宋体" w:eastAsia="宋体" w:hAnsi="宋体" w:hint="eastAsia"/>
        </w:rPr>
        <w:t>3月同期</w:t>
      </w:r>
      <w:r w:rsidRPr="00E324C5">
        <w:rPr>
          <w:rFonts w:ascii="宋体" w:eastAsia="宋体" w:hAnsi="宋体" w:hint="eastAsia"/>
        </w:rPr>
        <w:t>增</w:t>
      </w:r>
      <w:r w:rsidR="00A77FA2">
        <w:rPr>
          <w:rFonts w:ascii="宋体" w:eastAsia="宋体" w:hAnsi="宋体" w:hint="eastAsia"/>
        </w:rPr>
        <w:t>长</w:t>
      </w:r>
      <w:r w:rsidRPr="00E324C5">
        <w:rPr>
          <w:rFonts w:ascii="宋体" w:eastAsia="宋体" w:hAnsi="宋体" w:hint="eastAsia"/>
        </w:rPr>
        <w:t>34</w:t>
      </w:r>
      <w:r w:rsidRPr="00E324C5">
        <w:rPr>
          <w:rFonts w:ascii="宋体" w:eastAsia="宋体" w:hAnsi="宋体"/>
        </w:rPr>
        <w:t>%，较上月同期</w:t>
      </w:r>
      <w:r w:rsidRPr="00E324C5">
        <w:rPr>
          <w:rFonts w:ascii="宋体" w:eastAsia="宋体" w:hAnsi="宋体" w:hint="eastAsia"/>
        </w:rPr>
        <w:t>增</w:t>
      </w:r>
      <w:r w:rsidR="00A77FA2">
        <w:rPr>
          <w:rFonts w:ascii="宋体" w:eastAsia="宋体" w:hAnsi="宋体" w:hint="eastAsia"/>
        </w:rPr>
        <w:t>长</w:t>
      </w:r>
      <w:r w:rsidRPr="00E324C5">
        <w:rPr>
          <w:rFonts w:ascii="宋体" w:eastAsia="宋体" w:hAnsi="宋体" w:hint="eastAsia"/>
        </w:rPr>
        <w:t>19</w:t>
      </w:r>
      <w:r w:rsidRPr="00E324C5">
        <w:rPr>
          <w:rFonts w:ascii="宋体" w:eastAsia="宋体" w:hAnsi="宋体"/>
        </w:rPr>
        <w:t>%。</w:t>
      </w:r>
    </w:p>
    <w:p w14:paraId="6D5FCA9C" w14:textId="121FC1C9" w:rsidR="00505540" w:rsidRPr="00E324C5" w:rsidRDefault="00505540" w:rsidP="00505540">
      <w:pPr>
        <w:ind w:firstLineChars="202" w:firstLine="426"/>
        <w:rPr>
          <w:rFonts w:ascii="宋体" w:eastAsia="宋体" w:hAnsi="宋体" w:hint="eastAsia"/>
          <w:b/>
          <w:bCs/>
        </w:rPr>
      </w:pPr>
      <w:r w:rsidRPr="00E324C5">
        <w:rPr>
          <w:rFonts w:ascii="宋体" w:eastAsia="宋体" w:hAnsi="宋体"/>
          <w:b/>
          <w:bCs/>
        </w:rPr>
        <w:t>3月1-16日</w:t>
      </w:r>
      <w:r w:rsidR="00A77FA2">
        <w:rPr>
          <w:rFonts w:ascii="宋体" w:eastAsia="宋体" w:hAnsi="宋体" w:hint="eastAsia"/>
          <w:b/>
          <w:bCs/>
        </w:rPr>
        <w:t>，全国乘用车</w:t>
      </w:r>
      <w:r w:rsidRPr="00E324C5">
        <w:rPr>
          <w:rFonts w:ascii="宋体" w:eastAsia="宋体" w:hAnsi="宋体"/>
          <w:b/>
          <w:bCs/>
        </w:rPr>
        <w:t>市场零售77.2万辆，同比去年</w:t>
      </w:r>
      <w:r w:rsidR="00A77FA2">
        <w:rPr>
          <w:rFonts w:ascii="宋体" w:eastAsia="宋体" w:hAnsi="宋体" w:hint="eastAsia"/>
          <w:b/>
          <w:bCs/>
        </w:rPr>
        <w:t>3月同期</w:t>
      </w:r>
      <w:r w:rsidRPr="00E324C5">
        <w:rPr>
          <w:rFonts w:ascii="宋体" w:eastAsia="宋体" w:hAnsi="宋体"/>
          <w:b/>
          <w:bCs/>
        </w:rPr>
        <w:t>增长24%，较上月同期增长33%</w:t>
      </w:r>
      <w:r w:rsidR="002A73F9" w:rsidRPr="00E324C5">
        <w:rPr>
          <w:rFonts w:ascii="宋体" w:eastAsia="宋体" w:hAnsi="宋体" w:hint="eastAsia"/>
          <w:b/>
          <w:bCs/>
        </w:rPr>
        <w:t>；</w:t>
      </w:r>
      <w:r w:rsidRPr="00E324C5">
        <w:rPr>
          <w:rFonts w:ascii="宋体" w:eastAsia="宋体" w:hAnsi="宋体"/>
          <w:b/>
          <w:bCs/>
        </w:rPr>
        <w:t>今年以来累计零售394.8万辆，同比去年增长5%。</w:t>
      </w:r>
    </w:p>
    <w:p w14:paraId="0EECA9A0" w14:textId="77777777" w:rsidR="00505540" w:rsidRPr="00E324C5" w:rsidRDefault="00505540" w:rsidP="00505540">
      <w:pPr>
        <w:ind w:firstLineChars="202" w:firstLine="424"/>
        <w:rPr>
          <w:rFonts w:ascii="宋体" w:eastAsia="宋体" w:hAnsi="宋体" w:hint="eastAsia"/>
        </w:rPr>
      </w:pPr>
      <w:r w:rsidRPr="00E324C5">
        <w:rPr>
          <w:rFonts w:ascii="宋体" w:eastAsia="宋体" w:hAnsi="宋体" w:hint="eastAsia"/>
        </w:rPr>
        <w:t>在国家促消费政策推动下，很多省市出台了相应促消费政策，叠加车展等线下活动的全面恢复也将加速聚拢人气。由于近期的碳酸锂等价格处于低位，有利于厂商持续优化新能源</w:t>
      </w:r>
      <w:r w:rsidRPr="00E324C5">
        <w:rPr>
          <w:rFonts w:ascii="宋体" w:eastAsia="宋体" w:hAnsi="宋体" w:hint="eastAsia"/>
        </w:rPr>
        <w:lastRenderedPageBreak/>
        <w:t>车型的成本结构和产品迭代，车市关注度也将持续升温。</w:t>
      </w:r>
    </w:p>
    <w:p w14:paraId="283428C8" w14:textId="6CA20968" w:rsidR="00505540" w:rsidRPr="00E324C5" w:rsidRDefault="00505540" w:rsidP="00505540">
      <w:pPr>
        <w:ind w:firstLineChars="202" w:firstLine="424"/>
        <w:rPr>
          <w:rFonts w:ascii="宋体" w:eastAsia="宋体" w:hAnsi="宋体" w:hint="eastAsia"/>
        </w:rPr>
      </w:pPr>
      <w:r w:rsidRPr="00E324C5">
        <w:rPr>
          <w:rFonts w:ascii="宋体" w:eastAsia="宋体" w:hAnsi="宋体" w:hint="eastAsia"/>
        </w:rPr>
        <w:t>随着各地区以旧换新政策的逐步发布，车市进入节后回暖周期。今年以旧换新政策发布早、实施早，对3</w:t>
      </w:r>
      <w:r w:rsidRPr="00E324C5">
        <w:rPr>
          <w:rFonts w:ascii="宋体" w:eastAsia="宋体" w:hAnsi="宋体"/>
        </w:rPr>
        <w:t>月车市产生积极推动作用。</w:t>
      </w:r>
      <w:r w:rsidRPr="00E324C5">
        <w:rPr>
          <w:rFonts w:ascii="宋体" w:eastAsia="宋体" w:hAnsi="宋体" w:hint="eastAsia"/>
        </w:rPr>
        <w:t>3</w:t>
      </w:r>
      <w:r w:rsidRPr="00E324C5">
        <w:rPr>
          <w:rFonts w:ascii="宋体" w:eastAsia="宋体" w:hAnsi="宋体"/>
        </w:rPr>
        <w:t>月增量因素主要来自政策驱动</w:t>
      </w:r>
      <w:r w:rsidRPr="00E324C5">
        <w:rPr>
          <w:rFonts w:ascii="宋体" w:eastAsia="宋体" w:hAnsi="宋体" w:hint="eastAsia"/>
        </w:rPr>
        <w:t>和</w:t>
      </w:r>
      <w:r w:rsidRPr="00E324C5">
        <w:rPr>
          <w:rFonts w:ascii="宋体" w:eastAsia="宋体" w:hAnsi="宋体"/>
        </w:rPr>
        <w:t>节后的车市自然回暖</w:t>
      </w:r>
      <w:r w:rsidRPr="00E324C5">
        <w:rPr>
          <w:rFonts w:ascii="宋体" w:eastAsia="宋体" w:hAnsi="宋体" w:hint="eastAsia"/>
        </w:rPr>
        <w:t>拉动。</w:t>
      </w:r>
    </w:p>
    <w:p w14:paraId="740D4955" w14:textId="4159C559" w:rsidR="00505540" w:rsidRDefault="00505540" w:rsidP="00505540">
      <w:pPr>
        <w:ind w:firstLineChars="202" w:firstLine="424"/>
        <w:rPr>
          <w:rFonts w:ascii="宋体" w:eastAsia="宋体" w:hAnsi="宋体"/>
        </w:rPr>
      </w:pPr>
      <w:r w:rsidRPr="00E324C5">
        <w:rPr>
          <w:rFonts w:ascii="宋体" w:eastAsia="宋体" w:hAnsi="宋体" w:hint="eastAsia"/>
        </w:rPr>
        <w:t>随着美国政府新政的推进，世界经济贸易处于更动荡的环境，贸易平衡压力剧增，我们的外部环境机会更多了。但近期的加征关税等不确定因素对短期出口用工带来一定影响。2月车市主要是私人消费购买，3月转到单位用车、出租、私人三大市场全面均衡增长的新阶段</w:t>
      </w:r>
      <w:r w:rsidR="008659CD" w:rsidRPr="00E324C5">
        <w:rPr>
          <w:rFonts w:ascii="宋体" w:eastAsia="宋体" w:hAnsi="宋体" w:hint="eastAsia"/>
        </w:rPr>
        <w:t>，走势良好</w:t>
      </w:r>
      <w:r w:rsidRPr="00E324C5">
        <w:rPr>
          <w:rFonts w:ascii="宋体" w:eastAsia="宋体" w:hAnsi="宋体" w:hint="eastAsia"/>
        </w:rPr>
        <w:t>。</w:t>
      </w:r>
    </w:p>
    <w:p w14:paraId="4B0A6FA3" w14:textId="77777777" w:rsidR="00E324C5" w:rsidRPr="00E324C5" w:rsidRDefault="00E324C5" w:rsidP="00505540">
      <w:pPr>
        <w:ind w:firstLineChars="202" w:firstLine="424"/>
        <w:rPr>
          <w:rFonts w:ascii="宋体" w:eastAsia="宋体" w:hAnsi="宋体" w:hint="eastAsia"/>
        </w:rPr>
      </w:pPr>
    </w:p>
    <w:p w14:paraId="2AE4A4B4" w14:textId="5E2F5616" w:rsidR="00505540" w:rsidRPr="00A77FA2" w:rsidRDefault="00505540" w:rsidP="00505540">
      <w:pPr>
        <w:pStyle w:val="2"/>
        <w:spacing w:before="0" w:after="0" w:line="240" w:lineRule="auto"/>
        <w:ind w:left="0" w:firstLine="0"/>
        <w:rPr>
          <w:rFonts w:ascii="宋体" w:eastAsia="宋体" w:hAnsi="宋体" w:hint="eastAsia"/>
          <w:sz w:val="24"/>
          <w:szCs w:val="24"/>
        </w:rPr>
      </w:pPr>
      <w:r w:rsidRPr="00E324C5">
        <w:rPr>
          <w:rFonts w:ascii="宋体" w:eastAsia="宋体" w:hAnsi="宋体"/>
          <w:sz w:val="24"/>
          <w:szCs w:val="24"/>
        </w:rPr>
        <w:t>20</w:t>
      </w:r>
      <w:r w:rsidRPr="00E324C5">
        <w:rPr>
          <w:rFonts w:ascii="宋体" w:eastAsia="宋体" w:hAnsi="宋体" w:hint="eastAsia"/>
          <w:sz w:val="24"/>
          <w:szCs w:val="24"/>
        </w:rPr>
        <w:t>25年3月全国乘用车</w:t>
      </w:r>
      <w:r w:rsidR="00626AF3">
        <w:rPr>
          <w:rFonts w:ascii="宋体" w:eastAsia="宋体" w:hAnsi="宋体" w:hint="eastAsia"/>
          <w:sz w:val="24"/>
          <w:szCs w:val="24"/>
        </w:rPr>
        <w:t>厂商</w:t>
      </w:r>
      <w:r w:rsidRPr="00E324C5">
        <w:rPr>
          <w:rFonts w:ascii="宋体" w:eastAsia="宋体" w:hAnsi="宋体" w:hint="eastAsia"/>
          <w:sz w:val="24"/>
          <w:szCs w:val="24"/>
        </w:rPr>
        <w:t>销量走强</w:t>
      </w:r>
    </w:p>
    <w:p w14:paraId="7E8B00B9" w14:textId="7BCEE1ED" w:rsidR="00A77FA2" w:rsidRPr="00E324C5" w:rsidRDefault="00A77FA2" w:rsidP="00A77FA2">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4ABE3F6D" wp14:editId="5F61E7E5">
            <wp:extent cx="5040000" cy="3509675"/>
            <wp:effectExtent l="0" t="0" r="8255" b="0"/>
            <wp:docPr id="1553263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26336" name="图片 155326336"/>
                    <pic:cNvPicPr/>
                  </pic:nvPicPr>
                  <pic:blipFill>
                    <a:blip r:embed="rId9">
                      <a:extLst>
                        <a:ext uri="{28A0092B-C50C-407E-A947-70E740481C1C}">
                          <a14:useLocalDpi xmlns:a14="http://schemas.microsoft.com/office/drawing/2010/main" val="0"/>
                        </a:ext>
                      </a:extLst>
                    </a:blip>
                    <a:stretch>
                      <a:fillRect/>
                    </a:stretch>
                  </pic:blipFill>
                  <pic:spPr>
                    <a:xfrm>
                      <a:off x="0" y="0"/>
                      <a:ext cx="5040000" cy="3509675"/>
                    </a:xfrm>
                    <a:prstGeom prst="rect">
                      <a:avLst/>
                    </a:prstGeom>
                  </pic:spPr>
                </pic:pic>
              </a:graphicData>
            </a:graphic>
          </wp:inline>
        </w:drawing>
      </w:r>
    </w:p>
    <w:p w14:paraId="208F5985" w14:textId="35F8EC9B" w:rsidR="00505540" w:rsidRPr="00E324C5" w:rsidRDefault="00505540" w:rsidP="00A77FA2">
      <w:pPr>
        <w:ind w:firstLineChars="200" w:firstLine="420"/>
        <w:rPr>
          <w:rFonts w:ascii="宋体" w:eastAsia="宋体" w:hAnsi="宋体" w:hint="eastAsia"/>
        </w:rPr>
      </w:pPr>
      <w:r w:rsidRPr="00E324C5">
        <w:rPr>
          <w:rFonts w:ascii="宋体" w:eastAsia="宋体" w:hAnsi="宋体" w:hint="eastAsia"/>
        </w:rPr>
        <w:t>3月</w:t>
      </w:r>
      <w:r w:rsidRPr="00E324C5">
        <w:rPr>
          <w:rFonts w:ascii="宋体" w:eastAsia="宋体" w:hAnsi="宋体"/>
        </w:rPr>
        <w:t>第</w:t>
      </w:r>
      <w:r w:rsidR="00A77FA2">
        <w:rPr>
          <w:rFonts w:ascii="宋体" w:eastAsia="宋体" w:hAnsi="宋体" w:hint="eastAsia"/>
        </w:rPr>
        <w:t>一</w:t>
      </w:r>
      <w:r w:rsidRPr="00E324C5">
        <w:rPr>
          <w:rFonts w:ascii="宋体" w:eastAsia="宋体" w:hAnsi="宋体"/>
        </w:rPr>
        <w:t>周</w:t>
      </w:r>
      <w:r w:rsidR="00A77FA2">
        <w:rPr>
          <w:rFonts w:ascii="宋体" w:eastAsia="宋体" w:hAnsi="宋体" w:hint="eastAsia"/>
        </w:rPr>
        <w:t>全国乘用车厂商</w:t>
      </w:r>
      <w:r w:rsidRPr="00E324C5">
        <w:rPr>
          <w:rFonts w:ascii="宋体" w:eastAsia="宋体" w:hAnsi="宋体"/>
        </w:rPr>
        <w:t>批发日均</w:t>
      </w:r>
      <w:r w:rsidRPr="00E324C5">
        <w:rPr>
          <w:rFonts w:ascii="宋体" w:eastAsia="宋体" w:hAnsi="宋体" w:hint="eastAsia"/>
        </w:rPr>
        <w:t>4.5</w:t>
      </w:r>
      <w:r w:rsidR="00A77FA2">
        <w:rPr>
          <w:rFonts w:ascii="宋体" w:eastAsia="宋体" w:hAnsi="宋体"/>
        </w:rPr>
        <w:t>万辆</w:t>
      </w:r>
      <w:r w:rsidRPr="00E324C5">
        <w:rPr>
          <w:rFonts w:ascii="宋体" w:eastAsia="宋体" w:hAnsi="宋体"/>
        </w:rPr>
        <w:t>，同比去年</w:t>
      </w:r>
      <w:r w:rsidRPr="00E324C5">
        <w:rPr>
          <w:rFonts w:ascii="宋体" w:eastAsia="宋体" w:hAnsi="宋体" w:hint="eastAsia"/>
        </w:rPr>
        <w:t>3月</w:t>
      </w:r>
      <w:r w:rsidR="00A77FA2">
        <w:rPr>
          <w:rFonts w:ascii="宋体" w:eastAsia="宋体" w:hAnsi="宋体" w:hint="eastAsia"/>
        </w:rPr>
        <w:t>同期</w:t>
      </w:r>
      <w:r w:rsidRPr="00E324C5">
        <w:rPr>
          <w:rFonts w:ascii="宋体" w:eastAsia="宋体" w:hAnsi="宋体" w:hint="eastAsia"/>
        </w:rPr>
        <w:t>增</w:t>
      </w:r>
      <w:r w:rsidR="00A77FA2">
        <w:rPr>
          <w:rFonts w:ascii="宋体" w:eastAsia="宋体" w:hAnsi="宋体" w:hint="eastAsia"/>
        </w:rPr>
        <w:t>长</w:t>
      </w:r>
      <w:r w:rsidRPr="00E324C5">
        <w:rPr>
          <w:rFonts w:ascii="宋体" w:eastAsia="宋体" w:hAnsi="宋体" w:hint="eastAsia"/>
        </w:rPr>
        <w:t>26</w:t>
      </w:r>
      <w:r w:rsidRPr="00E324C5">
        <w:rPr>
          <w:rFonts w:ascii="宋体" w:eastAsia="宋体" w:hAnsi="宋体"/>
        </w:rPr>
        <w:t>%，</w:t>
      </w:r>
      <w:r w:rsidR="00A77FA2">
        <w:rPr>
          <w:rFonts w:ascii="宋体" w:eastAsia="宋体" w:hAnsi="宋体" w:hint="eastAsia"/>
        </w:rPr>
        <w:t>较</w:t>
      </w:r>
      <w:r w:rsidRPr="00E324C5">
        <w:rPr>
          <w:rFonts w:ascii="宋体" w:eastAsia="宋体" w:hAnsi="宋体"/>
        </w:rPr>
        <w:t>上月同期</w:t>
      </w:r>
      <w:r w:rsidRPr="00E324C5">
        <w:rPr>
          <w:rFonts w:ascii="宋体" w:eastAsia="宋体" w:hAnsi="宋体" w:hint="eastAsia"/>
        </w:rPr>
        <w:t>增</w:t>
      </w:r>
      <w:r w:rsidR="00A77FA2">
        <w:rPr>
          <w:rFonts w:ascii="宋体" w:eastAsia="宋体" w:hAnsi="宋体" w:hint="eastAsia"/>
        </w:rPr>
        <w:t>长</w:t>
      </w:r>
      <w:r w:rsidRPr="00E324C5">
        <w:rPr>
          <w:rFonts w:ascii="宋体" w:eastAsia="宋体" w:hAnsi="宋体" w:hint="eastAsia"/>
        </w:rPr>
        <w:t>84</w:t>
      </w:r>
      <w:r w:rsidRPr="00E324C5">
        <w:rPr>
          <w:rFonts w:ascii="宋体" w:eastAsia="宋体" w:hAnsi="宋体"/>
        </w:rPr>
        <w:t>%。</w:t>
      </w:r>
    </w:p>
    <w:p w14:paraId="345AB272" w14:textId="353C06E7" w:rsidR="00505540" w:rsidRPr="00E324C5" w:rsidRDefault="00505540" w:rsidP="00505540">
      <w:pPr>
        <w:ind w:firstLineChars="202" w:firstLine="424"/>
        <w:rPr>
          <w:rFonts w:ascii="宋体" w:eastAsia="宋体" w:hAnsi="宋体" w:hint="eastAsia"/>
        </w:rPr>
      </w:pPr>
      <w:r w:rsidRPr="00E324C5">
        <w:rPr>
          <w:rFonts w:ascii="宋体" w:eastAsia="宋体" w:hAnsi="宋体" w:hint="eastAsia"/>
        </w:rPr>
        <w:t>3月</w:t>
      </w:r>
      <w:r w:rsidRPr="00E324C5">
        <w:rPr>
          <w:rFonts w:ascii="宋体" w:eastAsia="宋体" w:hAnsi="宋体"/>
        </w:rPr>
        <w:t>第</w:t>
      </w:r>
      <w:r w:rsidR="00A77FA2">
        <w:rPr>
          <w:rFonts w:ascii="宋体" w:eastAsia="宋体" w:hAnsi="宋体" w:hint="eastAsia"/>
        </w:rPr>
        <w:t>二</w:t>
      </w:r>
      <w:r w:rsidRPr="00E324C5">
        <w:rPr>
          <w:rFonts w:ascii="宋体" w:eastAsia="宋体" w:hAnsi="宋体"/>
        </w:rPr>
        <w:t>周</w:t>
      </w:r>
      <w:r w:rsidR="00A77FA2">
        <w:rPr>
          <w:rFonts w:ascii="宋体" w:eastAsia="宋体" w:hAnsi="宋体" w:hint="eastAsia"/>
        </w:rPr>
        <w:t>全国乘用车厂商</w:t>
      </w:r>
      <w:r w:rsidRPr="00E324C5">
        <w:rPr>
          <w:rFonts w:ascii="宋体" w:eastAsia="宋体" w:hAnsi="宋体"/>
        </w:rPr>
        <w:t>批发日均</w:t>
      </w:r>
      <w:r w:rsidRPr="00E324C5">
        <w:rPr>
          <w:rFonts w:ascii="宋体" w:eastAsia="宋体" w:hAnsi="宋体" w:hint="eastAsia"/>
        </w:rPr>
        <w:t>6.7</w:t>
      </w:r>
      <w:r w:rsidR="00A77FA2">
        <w:rPr>
          <w:rFonts w:ascii="宋体" w:eastAsia="宋体" w:hAnsi="宋体"/>
        </w:rPr>
        <w:t>万辆</w:t>
      </w:r>
      <w:r w:rsidRPr="00E324C5">
        <w:rPr>
          <w:rFonts w:ascii="宋体" w:eastAsia="宋体" w:hAnsi="宋体"/>
        </w:rPr>
        <w:t>，同比去年</w:t>
      </w:r>
      <w:r w:rsidRPr="00E324C5">
        <w:rPr>
          <w:rFonts w:ascii="宋体" w:eastAsia="宋体" w:hAnsi="宋体" w:hint="eastAsia"/>
        </w:rPr>
        <w:t>3月</w:t>
      </w:r>
      <w:r w:rsidR="00A77FA2">
        <w:rPr>
          <w:rFonts w:ascii="宋体" w:eastAsia="宋体" w:hAnsi="宋体" w:hint="eastAsia"/>
        </w:rPr>
        <w:t>同期</w:t>
      </w:r>
      <w:r w:rsidRPr="00E324C5">
        <w:rPr>
          <w:rFonts w:ascii="宋体" w:eastAsia="宋体" w:hAnsi="宋体" w:hint="eastAsia"/>
        </w:rPr>
        <w:t>增</w:t>
      </w:r>
      <w:r w:rsidR="00A77FA2">
        <w:rPr>
          <w:rFonts w:ascii="宋体" w:eastAsia="宋体" w:hAnsi="宋体" w:hint="eastAsia"/>
        </w:rPr>
        <w:t>长</w:t>
      </w:r>
      <w:r w:rsidRPr="00E324C5">
        <w:rPr>
          <w:rFonts w:ascii="宋体" w:eastAsia="宋体" w:hAnsi="宋体" w:hint="eastAsia"/>
        </w:rPr>
        <w:t>24</w:t>
      </w:r>
      <w:r w:rsidRPr="00E324C5">
        <w:rPr>
          <w:rFonts w:ascii="宋体" w:eastAsia="宋体" w:hAnsi="宋体"/>
        </w:rPr>
        <w:t>%，</w:t>
      </w:r>
      <w:r w:rsidR="00A77FA2">
        <w:rPr>
          <w:rFonts w:ascii="宋体" w:eastAsia="宋体" w:hAnsi="宋体" w:hint="eastAsia"/>
        </w:rPr>
        <w:t>较</w:t>
      </w:r>
      <w:r w:rsidRPr="00E324C5">
        <w:rPr>
          <w:rFonts w:ascii="宋体" w:eastAsia="宋体" w:hAnsi="宋体"/>
        </w:rPr>
        <w:t>上月同期</w:t>
      </w:r>
      <w:r w:rsidRPr="00E324C5">
        <w:rPr>
          <w:rFonts w:ascii="宋体" w:eastAsia="宋体" w:hAnsi="宋体" w:hint="eastAsia"/>
        </w:rPr>
        <w:t>增</w:t>
      </w:r>
      <w:r w:rsidR="00A77FA2">
        <w:rPr>
          <w:rFonts w:ascii="宋体" w:eastAsia="宋体" w:hAnsi="宋体" w:hint="eastAsia"/>
        </w:rPr>
        <w:t>长</w:t>
      </w:r>
      <w:r w:rsidRPr="00E324C5">
        <w:rPr>
          <w:rFonts w:ascii="宋体" w:eastAsia="宋体" w:hAnsi="宋体" w:hint="eastAsia"/>
        </w:rPr>
        <w:t>28</w:t>
      </w:r>
      <w:r w:rsidRPr="00E324C5">
        <w:rPr>
          <w:rFonts w:ascii="宋体" w:eastAsia="宋体" w:hAnsi="宋体"/>
        </w:rPr>
        <w:t>%。</w:t>
      </w:r>
    </w:p>
    <w:p w14:paraId="366A0BC6" w14:textId="6CAF3CF7" w:rsidR="00505540" w:rsidRPr="00E324C5" w:rsidRDefault="00505540" w:rsidP="00505540">
      <w:pPr>
        <w:ind w:firstLineChars="200" w:firstLine="422"/>
        <w:rPr>
          <w:rFonts w:ascii="宋体" w:eastAsia="宋体" w:hAnsi="宋体" w:hint="eastAsia"/>
          <w:b/>
          <w:bCs/>
        </w:rPr>
      </w:pPr>
      <w:r w:rsidRPr="00E324C5">
        <w:rPr>
          <w:rFonts w:ascii="宋体" w:eastAsia="宋体" w:hAnsi="宋体"/>
          <w:b/>
          <w:bCs/>
        </w:rPr>
        <w:t>3月1-16日</w:t>
      </w:r>
      <w:r w:rsidR="00BD53DD">
        <w:rPr>
          <w:rFonts w:ascii="宋体" w:eastAsia="宋体" w:hAnsi="宋体" w:hint="eastAsia"/>
          <w:b/>
          <w:bCs/>
        </w:rPr>
        <w:t>，</w:t>
      </w:r>
      <w:r w:rsidRPr="00E324C5">
        <w:rPr>
          <w:rFonts w:ascii="宋体" w:eastAsia="宋体" w:hAnsi="宋体"/>
          <w:b/>
          <w:bCs/>
        </w:rPr>
        <w:t>全国乘用车</w:t>
      </w:r>
      <w:r w:rsidR="00626AF3">
        <w:rPr>
          <w:rFonts w:ascii="宋体" w:eastAsia="宋体" w:hAnsi="宋体"/>
          <w:b/>
          <w:bCs/>
        </w:rPr>
        <w:t>厂商</w:t>
      </w:r>
      <w:r w:rsidRPr="00E324C5">
        <w:rPr>
          <w:rFonts w:ascii="宋体" w:eastAsia="宋体" w:hAnsi="宋体"/>
          <w:b/>
          <w:bCs/>
        </w:rPr>
        <w:t>批发87.4万辆，同比去年</w:t>
      </w:r>
      <w:r w:rsidR="00BD53DD">
        <w:rPr>
          <w:rFonts w:ascii="宋体" w:eastAsia="宋体" w:hAnsi="宋体" w:hint="eastAsia"/>
          <w:b/>
          <w:bCs/>
        </w:rPr>
        <w:t>3月同期</w:t>
      </w:r>
      <w:r w:rsidRPr="00E324C5">
        <w:rPr>
          <w:rFonts w:ascii="宋体" w:eastAsia="宋体" w:hAnsi="宋体"/>
          <w:b/>
          <w:bCs/>
        </w:rPr>
        <w:t>增长25%，较上月同期增长49%</w:t>
      </w:r>
      <w:r w:rsidR="002A73F9" w:rsidRPr="00E324C5">
        <w:rPr>
          <w:rFonts w:ascii="宋体" w:eastAsia="宋体" w:hAnsi="宋体" w:hint="eastAsia"/>
          <w:b/>
          <w:bCs/>
        </w:rPr>
        <w:t>；</w:t>
      </w:r>
      <w:r w:rsidRPr="00E324C5">
        <w:rPr>
          <w:rFonts w:ascii="宋体" w:eastAsia="宋体" w:hAnsi="宋体"/>
          <w:b/>
          <w:bCs/>
        </w:rPr>
        <w:t>今年以来累计批发473.9万辆，同比增长15%。</w:t>
      </w:r>
    </w:p>
    <w:p w14:paraId="1D527736" w14:textId="77777777" w:rsidR="00505540" w:rsidRPr="00E324C5" w:rsidRDefault="00505540" w:rsidP="00505540">
      <w:pPr>
        <w:ind w:firstLineChars="202" w:firstLine="424"/>
        <w:rPr>
          <w:rFonts w:ascii="宋体" w:eastAsia="宋体" w:hAnsi="宋体" w:hint="eastAsia"/>
        </w:rPr>
      </w:pPr>
      <w:r w:rsidRPr="00E324C5">
        <w:rPr>
          <w:rFonts w:ascii="宋体" w:eastAsia="宋体" w:hAnsi="宋体"/>
        </w:rPr>
        <w:t>2025年3月共有21个工作日，与去年3月持平。由于</w:t>
      </w:r>
      <w:r w:rsidRPr="00E324C5">
        <w:rPr>
          <w:rFonts w:ascii="宋体" w:eastAsia="宋体" w:hAnsi="宋体" w:hint="eastAsia"/>
        </w:rPr>
        <w:t>今年2月恢复较快，市场相对平稳，政策对消费促进明显</w:t>
      </w:r>
      <w:r w:rsidRPr="00E324C5">
        <w:rPr>
          <w:rFonts w:ascii="宋体" w:eastAsia="宋体" w:hAnsi="宋体"/>
        </w:rPr>
        <w:t>，</w:t>
      </w:r>
      <w:r w:rsidRPr="00E324C5">
        <w:rPr>
          <w:rFonts w:ascii="宋体" w:eastAsia="宋体" w:hAnsi="宋体" w:hint="eastAsia"/>
        </w:rPr>
        <w:t>经销商信心改善，</w:t>
      </w:r>
      <w:r w:rsidRPr="00E324C5">
        <w:rPr>
          <w:rFonts w:ascii="宋体" w:eastAsia="宋体" w:hAnsi="宋体"/>
        </w:rPr>
        <w:t>因此3月的环比产销增长将较为迅猛。</w:t>
      </w:r>
      <w:r w:rsidRPr="00E324C5">
        <w:rPr>
          <w:rFonts w:ascii="宋体" w:eastAsia="宋体" w:hAnsi="宋体" w:hint="eastAsia"/>
        </w:rPr>
        <w:t>春节后是新品推出的重要时间点，很多厂商的新车在大量推出。</w:t>
      </w:r>
    </w:p>
    <w:p w14:paraId="7FB402A5" w14:textId="19C2CEA9" w:rsidR="00505540" w:rsidRPr="00E324C5" w:rsidRDefault="00505540" w:rsidP="00505540">
      <w:pPr>
        <w:ind w:firstLineChars="202" w:firstLine="424"/>
        <w:rPr>
          <w:rFonts w:ascii="宋体" w:eastAsia="宋体" w:hAnsi="宋体" w:hint="eastAsia"/>
        </w:rPr>
      </w:pPr>
      <w:r w:rsidRPr="00E324C5">
        <w:rPr>
          <w:rFonts w:ascii="宋体" w:eastAsia="宋体" w:hAnsi="宋体" w:hint="eastAsia"/>
        </w:rPr>
        <w:t>自</w:t>
      </w:r>
      <w:r w:rsidRPr="00E324C5">
        <w:rPr>
          <w:rFonts w:ascii="宋体" w:eastAsia="宋体" w:hAnsi="宋体"/>
        </w:rPr>
        <w:t>2023年世界汽车的供需失衡的好日子结束，价格战在2023年最为激烈，2024年的2月价格战开始早、力度大、持续时间长，对车市的销量带来暂时的抑制，形成年度“节前高、春季低、年末强”的U型走势。今年车企参与车市价格战的实力已有减弱趋势，</w:t>
      </w:r>
      <w:r w:rsidRPr="00E324C5">
        <w:rPr>
          <w:rFonts w:ascii="宋体" w:eastAsia="宋体" w:hAnsi="宋体" w:hint="eastAsia"/>
        </w:rPr>
        <w:t>随着部分企业推动智能化的平权发展，中低价车的智能化也能推动车市有所恢复增长</w:t>
      </w:r>
      <w:r w:rsidRPr="00E324C5">
        <w:rPr>
          <w:rFonts w:ascii="宋体" w:eastAsia="宋体" w:hAnsi="宋体"/>
        </w:rPr>
        <w:t>。</w:t>
      </w:r>
    </w:p>
    <w:p w14:paraId="72046297" w14:textId="617EF7D8" w:rsidR="001261A1" w:rsidRPr="00E324C5" w:rsidRDefault="00505540" w:rsidP="00BD53DD">
      <w:pPr>
        <w:ind w:firstLineChars="202" w:firstLine="424"/>
        <w:rPr>
          <w:rFonts w:ascii="宋体" w:eastAsia="宋体" w:hAnsi="宋体" w:hint="eastAsia"/>
        </w:rPr>
      </w:pPr>
      <w:r w:rsidRPr="00E324C5">
        <w:rPr>
          <w:rFonts w:ascii="宋体" w:eastAsia="宋体" w:hAnsi="宋体"/>
          <w:color w:val="000000" w:themeColor="text1"/>
        </w:rPr>
        <w:t>2025年</w:t>
      </w:r>
      <w:r w:rsidRPr="00E324C5">
        <w:rPr>
          <w:rFonts w:ascii="宋体" w:eastAsia="宋体" w:hAnsi="宋体" w:hint="eastAsia"/>
          <w:color w:val="000000" w:themeColor="text1"/>
        </w:rPr>
        <w:t>3</w:t>
      </w:r>
      <w:r w:rsidRPr="00E324C5">
        <w:rPr>
          <w:rFonts w:ascii="宋体" w:eastAsia="宋体" w:hAnsi="宋体"/>
          <w:color w:val="000000" w:themeColor="text1"/>
        </w:rPr>
        <w:t>月中国乘用车市场销量预计将保持</w:t>
      </w:r>
      <w:r w:rsidR="008659CD" w:rsidRPr="00E324C5">
        <w:rPr>
          <w:rFonts w:ascii="宋体" w:eastAsia="宋体" w:hAnsi="宋体" w:hint="eastAsia"/>
          <w:color w:val="000000" w:themeColor="text1"/>
        </w:rPr>
        <w:t>较强</w:t>
      </w:r>
      <w:r w:rsidRPr="00E324C5">
        <w:rPr>
          <w:rFonts w:ascii="宋体" w:eastAsia="宋体" w:hAnsi="宋体"/>
          <w:color w:val="000000" w:themeColor="text1"/>
        </w:rPr>
        <w:t>增长，新能源汽车将成为主要驱动力，</w:t>
      </w:r>
      <w:r w:rsidRPr="00E324C5">
        <w:rPr>
          <w:rFonts w:ascii="宋体" w:eastAsia="宋体" w:hAnsi="宋体"/>
        </w:rPr>
        <w:t>传统燃油车市场则继续萎缩。政策支持、技术进步和消费升级将是推动市场发展的关键因素，减少对燃油车歧视性政策实现</w:t>
      </w:r>
      <w:r w:rsidRPr="00E324C5">
        <w:rPr>
          <w:rFonts w:ascii="宋体" w:eastAsia="宋体" w:hAnsi="宋体" w:hint="eastAsia"/>
        </w:rPr>
        <w:t>“</w:t>
      </w:r>
      <w:r w:rsidRPr="00E324C5">
        <w:rPr>
          <w:rFonts w:ascii="宋体" w:eastAsia="宋体" w:hAnsi="宋体"/>
        </w:rPr>
        <w:t>油电同强</w:t>
      </w:r>
      <w:r w:rsidRPr="00E324C5">
        <w:rPr>
          <w:rFonts w:ascii="宋体" w:eastAsia="宋体" w:hAnsi="宋体" w:hint="eastAsia"/>
        </w:rPr>
        <w:t>”</w:t>
      </w:r>
      <w:r w:rsidRPr="00E324C5">
        <w:rPr>
          <w:rFonts w:ascii="宋体" w:eastAsia="宋体" w:hAnsi="宋体"/>
        </w:rPr>
        <w:t>对稳定国内外车市销售将有更好的推动作用。</w:t>
      </w:r>
    </w:p>
    <w:p w14:paraId="5F9DED8D" w14:textId="56CAE9E1" w:rsidR="005718DB" w:rsidRPr="00E324C5" w:rsidRDefault="002A73F9" w:rsidP="00E324C5">
      <w:pPr>
        <w:pStyle w:val="2"/>
        <w:spacing w:before="0" w:after="0" w:line="240" w:lineRule="auto"/>
        <w:ind w:left="0" w:firstLine="0"/>
        <w:rPr>
          <w:rFonts w:ascii="宋体" w:eastAsia="宋体" w:hAnsi="宋体" w:hint="eastAsia"/>
          <w:sz w:val="24"/>
          <w:szCs w:val="24"/>
        </w:rPr>
      </w:pPr>
      <w:r w:rsidRPr="00E324C5">
        <w:rPr>
          <w:rFonts w:ascii="宋体" w:eastAsia="宋体" w:hAnsi="宋体"/>
          <w:sz w:val="24"/>
          <w:szCs w:val="24"/>
        </w:rPr>
        <w:lastRenderedPageBreak/>
        <w:t>2025年2月</w:t>
      </w:r>
      <w:r w:rsidR="00505540" w:rsidRPr="00E324C5">
        <w:rPr>
          <w:rFonts w:ascii="宋体" w:eastAsia="宋体" w:hAnsi="宋体" w:hint="eastAsia"/>
          <w:sz w:val="24"/>
          <w:szCs w:val="24"/>
        </w:rPr>
        <w:t>全国充电桩市场分析</w:t>
      </w:r>
    </w:p>
    <w:p w14:paraId="6ED864FC" w14:textId="7A8A9F6C" w:rsidR="00505540" w:rsidRPr="00E324C5" w:rsidRDefault="00505540" w:rsidP="00BD53DD">
      <w:pPr>
        <w:ind w:firstLineChars="200" w:firstLine="420"/>
        <w:rPr>
          <w:rFonts w:ascii="宋体" w:eastAsia="宋体" w:hAnsi="宋体" w:hint="eastAsia"/>
        </w:rPr>
      </w:pPr>
      <w:r w:rsidRPr="00E324C5">
        <w:rPr>
          <w:rFonts w:ascii="宋体" w:eastAsia="宋体" w:hAnsi="宋体" w:hint="eastAsia"/>
        </w:rPr>
        <w:t>根据乘联分会整理的中国充电联盟的数据分析，</w:t>
      </w:r>
      <w:r w:rsidRPr="00E324C5">
        <w:rPr>
          <w:rFonts w:ascii="宋体" w:eastAsia="宋体" w:hAnsi="宋体"/>
        </w:rPr>
        <w:t>2025年2月的公桩总量达到383万个，2月公桩数量较上月增长7.2万个，快于去年同期64%。随车私桩目前有962万个，2月较上月增长16.6万个，增速40%；2月公桩单桩月均充电1438度，较去年2月1288度增长较好。</w:t>
      </w:r>
    </w:p>
    <w:p w14:paraId="7EA702B1" w14:textId="77777777" w:rsidR="00505540" w:rsidRPr="00E324C5" w:rsidRDefault="00505540" w:rsidP="00505540">
      <w:pPr>
        <w:ind w:firstLineChars="202" w:firstLine="424"/>
        <w:rPr>
          <w:rFonts w:ascii="宋体" w:eastAsia="宋体" w:hAnsi="宋体" w:hint="eastAsia"/>
        </w:rPr>
      </w:pPr>
      <w:r w:rsidRPr="00E324C5">
        <w:rPr>
          <w:rFonts w:ascii="宋体" w:eastAsia="宋体" w:hAnsi="宋体" w:hint="eastAsia"/>
        </w:rPr>
        <w:t>近年来，我国充电基础设施快速发展，已建成世界上数量最多、服务范围最广、品种类型最全的充电基础设施体系。目前按照</w:t>
      </w:r>
      <w:r w:rsidRPr="00E324C5">
        <w:rPr>
          <w:rFonts w:ascii="宋体" w:eastAsia="宋体" w:hAnsi="宋体"/>
        </w:rPr>
        <w:t>1公桩=3个私桩的测算，中国2024年增量市场的纯电动车的车桩比已经1：1，绝对领先世界其它国家数倍水平。</w:t>
      </w:r>
    </w:p>
    <w:p w14:paraId="681F36E9" w14:textId="77777777" w:rsidR="00505540" w:rsidRPr="00E324C5" w:rsidRDefault="00505540" w:rsidP="00505540">
      <w:pPr>
        <w:ind w:firstLineChars="202" w:firstLine="424"/>
        <w:rPr>
          <w:rFonts w:ascii="宋体" w:eastAsia="宋体" w:hAnsi="宋体" w:hint="eastAsia"/>
        </w:rPr>
      </w:pPr>
      <w:r w:rsidRPr="00E324C5">
        <w:rPr>
          <w:rFonts w:ascii="宋体" w:eastAsia="宋体" w:hAnsi="宋体" w:hint="eastAsia"/>
        </w:rPr>
        <w:t>目前充电基础设施仍存在布局不够完善、结构不够合理、老旧充电桩技术落后、服务不够均衡、运营不够规范等问题亟待提升。部分低线级地区的电动车购买的反悔率有所提升。相信随着规模不断提升，调整难度小，电动车提升潜力大。</w:t>
      </w:r>
    </w:p>
    <w:p w14:paraId="108A772B" w14:textId="77777777" w:rsidR="00505540" w:rsidRPr="00E324C5" w:rsidRDefault="00505540" w:rsidP="00505540">
      <w:pPr>
        <w:ind w:firstLineChars="202" w:firstLine="424"/>
        <w:rPr>
          <w:rFonts w:ascii="宋体" w:eastAsia="宋体" w:hAnsi="宋体" w:hint="eastAsia"/>
        </w:rPr>
      </w:pPr>
      <w:r w:rsidRPr="00E324C5">
        <w:rPr>
          <w:rFonts w:ascii="宋体" w:eastAsia="宋体" w:hAnsi="宋体" w:hint="eastAsia"/>
        </w:rPr>
        <w:t>充电桩适度超前发展的结果就是利用率不足，充电设施运营必然总体亏损。目前简单计算的纯电动乘用车与公共充电桩的增量的比例是</w:t>
      </w:r>
      <w:r w:rsidRPr="00E324C5">
        <w:rPr>
          <w:rFonts w:ascii="宋体" w:eastAsia="宋体" w:hAnsi="宋体"/>
        </w:rPr>
        <w:t>1.5:1。如果按1个公共充电桩至少是给3个车服务的，纯电动乘用车的充电体系基本是1:1的关系，这样的比例是相对较好的。</w:t>
      </w:r>
    </w:p>
    <w:p w14:paraId="1DFF9F3D" w14:textId="2B0A5D07" w:rsidR="001261A1" w:rsidRPr="00E324C5" w:rsidRDefault="00505540" w:rsidP="00505540">
      <w:pPr>
        <w:ind w:firstLineChars="202" w:firstLine="424"/>
        <w:rPr>
          <w:rFonts w:ascii="宋体" w:eastAsia="宋体" w:hAnsi="宋体" w:hint="eastAsia"/>
        </w:rPr>
      </w:pPr>
      <w:r w:rsidRPr="00E324C5">
        <w:rPr>
          <w:rFonts w:ascii="宋体" w:eastAsia="宋体" w:hAnsi="宋体" w:hint="eastAsia"/>
        </w:rPr>
        <w:t>目前的直流充电桩的发展规模较大，头部的运营商表现较强。广汽能源的充电桩</w:t>
      </w:r>
      <w:r w:rsidRPr="00E324C5">
        <w:rPr>
          <w:rFonts w:ascii="宋体" w:eastAsia="宋体" w:hAnsi="宋体"/>
        </w:rPr>
        <w:t>2月平均充电达到6804度，每月都表现很好。蔚来的充电桩充电量达到2238度左右。前期特斯拉达到3634度，都表现很好。而部分老旧充电桩的充电平均仅有月均100多度，主力充电企业的月均充电在千度水平，充电电量差距几倍到几十倍的效益差距极其巨大。部分着眼未来新能源汽车特别是电动汽车快速增长的趋势，需要进一步构建高质量充电基础设施体系，更新老旧交流低功率桩，增加高功率直流快充的升级，更好满足人民群众购置和使用新能源汽车需要，助力推进交通运输绿</w:t>
      </w:r>
      <w:r w:rsidRPr="00E324C5">
        <w:rPr>
          <w:rFonts w:ascii="宋体" w:eastAsia="宋体" w:hAnsi="宋体" w:hint="eastAsia"/>
        </w:rPr>
        <w:t>色低碳转型与现代化基础设施体系建设。</w:t>
      </w:r>
    </w:p>
    <w:p w14:paraId="4B68D172" w14:textId="77777777" w:rsidR="001261A1" w:rsidRPr="00E324C5" w:rsidRDefault="001261A1" w:rsidP="001261A1">
      <w:pPr>
        <w:rPr>
          <w:rFonts w:ascii="宋体" w:eastAsia="宋体" w:hAnsi="宋体" w:hint="eastAsia"/>
        </w:rPr>
      </w:pPr>
    </w:p>
    <w:p w14:paraId="027B9AA4" w14:textId="1155B9F4" w:rsidR="005718DB" w:rsidRPr="00E324C5" w:rsidRDefault="00505540" w:rsidP="00E324C5">
      <w:pPr>
        <w:pStyle w:val="2"/>
        <w:spacing w:before="0" w:after="0" w:line="240" w:lineRule="auto"/>
        <w:ind w:left="0" w:firstLine="0"/>
        <w:rPr>
          <w:rFonts w:ascii="宋体" w:eastAsia="宋体" w:hAnsi="宋体" w:hint="eastAsia"/>
          <w:sz w:val="24"/>
          <w:szCs w:val="24"/>
        </w:rPr>
      </w:pPr>
      <w:r w:rsidRPr="00E324C5">
        <w:rPr>
          <w:rFonts w:ascii="宋体" w:eastAsia="宋体" w:hAnsi="宋体"/>
          <w:sz w:val="24"/>
          <w:szCs w:val="24"/>
        </w:rPr>
        <w:t>2025年1-2月汽车生产增</w:t>
      </w:r>
      <w:r w:rsidR="00BD53DD">
        <w:rPr>
          <w:rFonts w:ascii="宋体" w:eastAsia="宋体" w:hAnsi="宋体" w:hint="eastAsia"/>
          <w:sz w:val="24"/>
          <w:szCs w:val="24"/>
        </w:rPr>
        <w:t>长</w:t>
      </w:r>
      <w:r w:rsidRPr="00E324C5">
        <w:rPr>
          <w:rFonts w:ascii="宋体" w:eastAsia="宋体" w:hAnsi="宋体"/>
          <w:sz w:val="24"/>
          <w:szCs w:val="24"/>
        </w:rPr>
        <w:t>14%，新能源汽车182万渗透率41%，汽车消费额</w:t>
      </w:r>
      <w:r w:rsidR="00BD53DD">
        <w:rPr>
          <w:rFonts w:ascii="宋体" w:eastAsia="宋体" w:hAnsi="宋体" w:hint="eastAsia"/>
          <w:sz w:val="24"/>
          <w:szCs w:val="24"/>
        </w:rPr>
        <w:t>下</w:t>
      </w:r>
      <w:r w:rsidRPr="00E324C5">
        <w:rPr>
          <w:rFonts w:ascii="宋体" w:eastAsia="宋体" w:hAnsi="宋体"/>
          <w:sz w:val="24"/>
          <w:szCs w:val="24"/>
        </w:rPr>
        <w:t>降4%</w:t>
      </w:r>
    </w:p>
    <w:p w14:paraId="70D5A531" w14:textId="363C247E" w:rsidR="00505540" w:rsidRPr="00E324C5" w:rsidRDefault="00505540" w:rsidP="00505540">
      <w:pPr>
        <w:ind w:firstLineChars="202" w:firstLine="424"/>
        <w:rPr>
          <w:rFonts w:ascii="宋体" w:eastAsia="宋体" w:hAnsi="宋体" w:hint="eastAsia"/>
        </w:rPr>
      </w:pPr>
      <w:r w:rsidRPr="00E324C5">
        <w:rPr>
          <w:rFonts w:ascii="宋体" w:eastAsia="宋体" w:hAnsi="宋体" w:hint="eastAsia"/>
        </w:rPr>
        <w:t>根据国家统计局数据，</w:t>
      </w:r>
      <w:r w:rsidRPr="00E324C5">
        <w:rPr>
          <w:rFonts w:ascii="宋体" w:eastAsia="宋体" w:hAnsi="宋体"/>
        </w:rPr>
        <w:t>2025年1—2月份，社会消费品零售总额83</w:t>
      </w:r>
      <w:r w:rsidR="00BD53DD">
        <w:rPr>
          <w:rFonts w:ascii="宋体" w:eastAsia="宋体" w:hAnsi="宋体" w:hint="eastAsia"/>
        </w:rPr>
        <w:t>,</w:t>
      </w:r>
      <w:r w:rsidRPr="00E324C5">
        <w:rPr>
          <w:rFonts w:ascii="宋体" w:eastAsia="宋体" w:hAnsi="宋体"/>
        </w:rPr>
        <w:t>731亿元，同比增长4.0%。其中，汽车消费额6</w:t>
      </w:r>
      <w:r w:rsidR="00BD53DD">
        <w:rPr>
          <w:rFonts w:ascii="宋体" w:eastAsia="宋体" w:hAnsi="宋体" w:hint="eastAsia"/>
        </w:rPr>
        <w:t>,</w:t>
      </w:r>
      <w:r w:rsidRPr="00E324C5">
        <w:rPr>
          <w:rFonts w:ascii="宋体" w:eastAsia="宋体" w:hAnsi="宋体"/>
        </w:rPr>
        <w:t>893亿元、同比</w:t>
      </w:r>
      <w:r w:rsidR="00BD53DD">
        <w:rPr>
          <w:rFonts w:ascii="宋体" w:eastAsia="宋体" w:hAnsi="宋体" w:hint="eastAsia"/>
        </w:rPr>
        <w:t>下</w:t>
      </w:r>
      <w:r w:rsidRPr="00E324C5">
        <w:rPr>
          <w:rFonts w:ascii="宋体" w:eastAsia="宋体" w:hAnsi="宋体"/>
        </w:rPr>
        <w:t>降4%，汽车占比8.2%；除汽车以外的消费品零售额76</w:t>
      </w:r>
      <w:r w:rsidR="00BD53DD">
        <w:rPr>
          <w:rFonts w:ascii="宋体" w:eastAsia="宋体" w:hAnsi="宋体" w:hint="eastAsia"/>
        </w:rPr>
        <w:t>,</w:t>
      </w:r>
      <w:r w:rsidRPr="00E324C5">
        <w:rPr>
          <w:rFonts w:ascii="宋体" w:eastAsia="宋体" w:hAnsi="宋体"/>
        </w:rPr>
        <w:t>838亿元，增长4.8%。</w:t>
      </w:r>
    </w:p>
    <w:p w14:paraId="4F2F4D93" w14:textId="3C291BC5" w:rsidR="00505540" w:rsidRPr="00E324C5" w:rsidRDefault="00505540" w:rsidP="00505540">
      <w:pPr>
        <w:ind w:firstLineChars="202" w:firstLine="424"/>
        <w:rPr>
          <w:rFonts w:ascii="宋体" w:eastAsia="宋体" w:hAnsi="宋体" w:hint="eastAsia"/>
        </w:rPr>
      </w:pPr>
      <w:r w:rsidRPr="00E324C5">
        <w:rPr>
          <w:rFonts w:ascii="宋体" w:eastAsia="宋体" w:hAnsi="宋体"/>
        </w:rPr>
        <w:t>2025年汽车生产需求平稳增长，社会消费预期持续改善，高质量发展扎实推进，汽车行业延续回升向好态势。目前房价过高抑制消费问题明显，2025年1-2月商品房房价在9</w:t>
      </w:r>
      <w:r w:rsidR="00BD53DD">
        <w:rPr>
          <w:rFonts w:ascii="宋体" w:eastAsia="宋体" w:hAnsi="宋体" w:hint="eastAsia"/>
        </w:rPr>
        <w:t>,</w:t>
      </w:r>
      <w:r w:rsidRPr="00E324C5">
        <w:rPr>
          <w:rFonts w:ascii="宋体" w:eastAsia="宋体" w:hAnsi="宋体"/>
        </w:rPr>
        <w:t>547元/平方米，距峰值的2023年的10</w:t>
      </w:r>
      <w:r w:rsidR="00BD53DD">
        <w:rPr>
          <w:rFonts w:ascii="宋体" w:eastAsia="宋体" w:hAnsi="宋体" w:hint="eastAsia"/>
        </w:rPr>
        <w:t>,</w:t>
      </w:r>
      <w:r w:rsidRPr="00E324C5">
        <w:rPr>
          <w:rFonts w:ascii="宋体" w:eastAsia="宋体" w:hAnsi="宋体"/>
        </w:rPr>
        <w:t>437元/平方米很小，远高于2014年的6</w:t>
      </w:r>
      <w:r w:rsidR="00BD53DD">
        <w:rPr>
          <w:rFonts w:ascii="宋体" w:eastAsia="宋体" w:hAnsi="宋体" w:hint="eastAsia"/>
        </w:rPr>
        <w:t>,</w:t>
      </w:r>
      <w:r w:rsidRPr="00E324C5">
        <w:rPr>
          <w:rFonts w:ascii="宋体" w:eastAsia="宋体" w:hAnsi="宋体"/>
        </w:rPr>
        <w:t>323元/平方米，也远高于汽车销量峰值2017年时的7</w:t>
      </w:r>
      <w:r w:rsidR="00BD53DD">
        <w:rPr>
          <w:rFonts w:ascii="宋体" w:eastAsia="宋体" w:hAnsi="宋体" w:hint="eastAsia"/>
        </w:rPr>
        <w:t>,</w:t>
      </w:r>
      <w:r w:rsidRPr="00E324C5">
        <w:rPr>
          <w:rFonts w:ascii="宋体" w:eastAsia="宋体" w:hAnsi="宋体"/>
        </w:rPr>
        <w:t>892元/平方米。</w:t>
      </w:r>
    </w:p>
    <w:p w14:paraId="16CD541F" w14:textId="5584608B" w:rsidR="001261A1" w:rsidRPr="00E324C5" w:rsidRDefault="00505540" w:rsidP="00505540">
      <w:pPr>
        <w:ind w:firstLineChars="202" w:firstLine="424"/>
        <w:rPr>
          <w:rFonts w:ascii="宋体" w:eastAsia="宋体" w:hAnsi="宋体" w:hint="eastAsia"/>
        </w:rPr>
      </w:pPr>
      <w:r w:rsidRPr="00E324C5">
        <w:rPr>
          <w:rFonts w:ascii="宋体" w:eastAsia="宋体" w:hAnsi="宋体" w:hint="eastAsia"/>
        </w:rPr>
        <w:t>随着乘用车置换政策开始接力报废补贴政策，引爆近期车市</w:t>
      </w:r>
      <w:r w:rsidRPr="00E324C5">
        <w:rPr>
          <w:rFonts w:ascii="宋体" w:eastAsia="宋体" w:hAnsi="宋体"/>
        </w:rPr>
        <w:t>,国家报废政策更利好新能源，但规模有限。近日各地乘用车置换政策刺激效果要大于报废，并且燃油车刺激效果显著。期待未来能有长效的强力接续政策，减免购车人员个税、推动新能源车下乡、优化C7经济型电动车驾照申领、给200公里以下续航的合规纯电动车免车购税、鼓励结婚购车、鼓励生育购车等更多的改善措施，拉动购车消费促进经济增长。</w:t>
      </w:r>
    </w:p>
    <w:p w14:paraId="0F43ABB7" w14:textId="77777777" w:rsidR="001261A1" w:rsidRPr="00E324C5" w:rsidRDefault="001261A1" w:rsidP="001261A1">
      <w:pPr>
        <w:rPr>
          <w:rFonts w:ascii="宋体" w:eastAsia="宋体" w:hAnsi="宋体" w:hint="eastAsia"/>
        </w:rPr>
      </w:pPr>
    </w:p>
    <w:p w14:paraId="182CB36C" w14:textId="73C44B38" w:rsidR="005718DB" w:rsidRPr="00E324C5" w:rsidRDefault="00505540" w:rsidP="00E324C5">
      <w:pPr>
        <w:pStyle w:val="2"/>
        <w:spacing w:before="0" w:after="0" w:line="240" w:lineRule="auto"/>
        <w:ind w:left="0" w:firstLine="0"/>
        <w:rPr>
          <w:rFonts w:ascii="宋体" w:eastAsia="宋体" w:hAnsi="宋体" w:hint="eastAsia"/>
          <w:sz w:val="24"/>
          <w:szCs w:val="24"/>
        </w:rPr>
      </w:pPr>
      <w:r w:rsidRPr="00E324C5">
        <w:rPr>
          <w:rFonts w:ascii="宋体" w:eastAsia="宋体" w:hAnsi="宋体"/>
          <w:sz w:val="24"/>
          <w:szCs w:val="24"/>
        </w:rPr>
        <w:t>2025年2月全国皮卡市场分析</w:t>
      </w:r>
    </w:p>
    <w:p w14:paraId="58C593B6" w14:textId="24C62974" w:rsidR="00505540" w:rsidRPr="00E324C5" w:rsidRDefault="00505540" w:rsidP="00505540">
      <w:pPr>
        <w:ind w:firstLineChars="202" w:firstLine="426"/>
        <w:rPr>
          <w:rFonts w:ascii="宋体" w:eastAsia="宋体" w:hAnsi="宋体" w:hint="eastAsia"/>
        </w:rPr>
      </w:pPr>
      <w:r w:rsidRPr="00BD53DD">
        <w:rPr>
          <w:rFonts w:ascii="宋体" w:eastAsia="宋体" w:hAnsi="宋体" w:hint="eastAsia"/>
          <w:b/>
          <w:bCs/>
        </w:rPr>
        <w:t>皮卡产销：</w:t>
      </w:r>
      <w:r w:rsidRPr="00E324C5">
        <w:rPr>
          <w:rFonts w:ascii="宋体" w:eastAsia="宋体" w:hAnsi="宋体"/>
        </w:rPr>
        <w:t>2025年2月全国皮卡生产3.8</w:t>
      </w:r>
      <w:r w:rsidR="00A77FA2">
        <w:rPr>
          <w:rFonts w:ascii="宋体" w:eastAsia="宋体" w:hAnsi="宋体"/>
        </w:rPr>
        <w:t>万辆</w:t>
      </w:r>
      <w:r w:rsidRPr="00E324C5">
        <w:rPr>
          <w:rFonts w:ascii="宋体" w:eastAsia="宋体" w:hAnsi="宋体"/>
        </w:rPr>
        <w:t>，同比增</w:t>
      </w:r>
      <w:r w:rsidR="00BD53DD">
        <w:rPr>
          <w:rFonts w:ascii="宋体" w:eastAsia="宋体" w:hAnsi="宋体" w:hint="eastAsia"/>
        </w:rPr>
        <w:t>长</w:t>
      </w:r>
      <w:r w:rsidRPr="00E324C5">
        <w:rPr>
          <w:rFonts w:ascii="宋体" w:eastAsia="宋体" w:hAnsi="宋体"/>
        </w:rPr>
        <w:t>32%，1-2月皮卡生产7.5</w:t>
      </w:r>
      <w:r w:rsidR="00A77FA2">
        <w:rPr>
          <w:rFonts w:ascii="宋体" w:eastAsia="宋体" w:hAnsi="宋体"/>
        </w:rPr>
        <w:t>万辆</w:t>
      </w:r>
      <w:r w:rsidR="00BD53DD">
        <w:rPr>
          <w:rFonts w:ascii="宋体" w:eastAsia="宋体" w:hAnsi="宋体" w:hint="eastAsia"/>
        </w:rPr>
        <w:t>，</w:t>
      </w:r>
      <w:r w:rsidRPr="00E324C5">
        <w:rPr>
          <w:rFonts w:ascii="宋体" w:eastAsia="宋体" w:hAnsi="宋体"/>
        </w:rPr>
        <w:t>同比增</w:t>
      </w:r>
      <w:r w:rsidR="00BD53DD">
        <w:rPr>
          <w:rFonts w:ascii="宋体" w:eastAsia="宋体" w:hAnsi="宋体" w:hint="eastAsia"/>
        </w:rPr>
        <w:t>长</w:t>
      </w:r>
      <w:r w:rsidRPr="00E324C5">
        <w:rPr>
          <w:rFonts w:ascii="宋体" w:eastAsia="宋体" w:hAnsi="宋体"/>
        </w:rPr>
        <w:t>9.1%；2025年2月份皮卡市场销售4.3</w:t>
      </w:r>
      <w:r w:rsidR="00A77FA2">
        <w:rPr>
          <w:rFonts w:ascii="宋体" w:eastAsia="宋体" w:hAnsi="宋体"/>
        </w:rPr>
        <w:t>万辆</w:t>
      </w:r>
      <w:r w:rsidRPr="00E324C5">
        <w:rPr>
          <w:rFonts w:ascii="宋体" w:eastAsia="宋体" w:hAnsi="宋体"/>
        </w:rPr>
        <w:t>，同比增</w:t>
      </w:r>
      <w:r w:rsidR="00BD53DD">
        <w:rPr>
          <w:rFonts w:ascii="宋体" w:eastAsia="宋体" w:hAnsi="宋体" w:hint="eastAsia"/>
        </w:rPr>
        <w:t>长</w:t>
      </w:r>
      <w:r w:rsidRPr="00E324C5">
        <w:rPr>
          <w:rFonts w:ascii="宋体" w:eastAsia="宋体" w:hAnsi="宋体"/>
        </w:rPr>
        <w:t>30%，环比增</w:t>
      </w:r>
      <w:r w:rsidR="00BD53DD">
        <w:rPr>
          <w:rFonts w:ascii="宋体" w:eastAsia="宋体" w:hAnsi="宋体" w:hint="eastAsia"/>
        </w:rPr>
        <w:t>长</w:t>
      </w:r>
      <w:r w:rsidRPr="00E324C5">
        <w:rPr>
          <w:rFonts w:ascii="宋体" w:eastAsia="宋体" w:hAnsi="宋体"/>
        </w:rPr>
        <w:t>18%，处于近5年的历史同期高位水平。2025年1-2月份皮卡市场销售8</w:t>
      </w:r>
      <w:r w:rsidR="00A77FA2">
        <w:rPr>
          <w:rFonts w:ascii="宋体" w:eastAsia="宋体" w:hAnsi="宋体"/>
        </w:rPr>
        <w:t>万辆</w:t>
      </w:r>
      <w:r w:rsidRPr="00E324C5">
        <w:rPr>
          <w:rFonts w:ascii="宋体" w:eastAsia="宋体" w:hAnsi="宋体"/>
        </w:rPr>
        <w:t>，同比增</w:t>
      </w:r>
      <w:r w:rsidR="00BD53DD">
        <w:rPr>
          <w:rFonts w:ascii="宋体" w:eastAsia="宋体" w:hAnsi="宋体" w:hint="eastAsia"/>
        </w:rPr>
        <w:t>长</w:t>
      </w:r>
      <w:r w:rsidR="00A74766" w:rsidRPr="00E324C5">
        <w:rPr>
          <w:rFonts w:ascii="宋体" w:eastAsia="宋体" w:hAnsi="宋体" w:hint="eastAsia"/>
        </w:rPr>
        <w:t>4.1</w:t>
      </w:r>
      <w:r w:rsidRPr="00E324C5">
        <w:rPr>
          <w:rFonts w:ascii="宋体" w:eastAsia="宋体" w:hAnsi="宋体"/>
        </w:rPr>
        <w:t>%，2025年皮卡总体表现较好。长城汽车持续保持强势皮卡领军地位，国内外表现均很好。在国内皮卡零售市场，长城</w:t>
      </w:r>
      <w:r w:rsidR="00BD53DD">
        <w:rPr>
          <w:rFonts w:ascii="宋体" w:eastAsia="宋体" w:hAnsi="宋体" w:hint="eastAsia"/>
        </w:rPr>
        <w:t>汽车</w:t>
      </w:r>
      <w:r w:rsidRPr="00E324C5">
        <w:rPr>
          <w:rFonts w:ascii="宋体" w:eastAsia="宋体" w:hAnsi="宋体"/>
        </w:rPr>
        <w:t>、江铃汽车、郑州日产、江西五十铃等表现持续看多，“皮卡一超三强”格局继续保持。</w:t>
      </w:r>
    </w:p>
    <w:p w14:paraId="31A3A396" w14:textId="2014E8BC" w:rsidR="001261A1" w:rsidRPr="00E324C5" w:rsidRDefault="00505540" w:rsidP="00505540">
      <w:pPr>
        <w:ind w:firstLineChars="202" w:firstLine="426"/>
        <w:rPr>
          <w:rFonts w:ascii="宋体" w:eastAsia="宋体" w:hAnsi="宋体" w:hint="eastAsia"/>
        </w:rPr>
      </w:pPr>
      <w:r w:rsidRPr="00BD53DD">
        <w:rPr>
          <w:rFonts w:ascii="宋体" w:eastAsia="宋体" w:hAnsi="宋体" w:hint="eastAsia"/>
          <w:b/>
          <w:bCs/>
        </w:rPr>
        <w:lastRenderedPageBreak/>
        <w:t>皮卡出口：</w:t>
      </w:r>
      <w:r w:rsidRPr="00E324C5">
        <w:rPr>
          <w:rFonts w:ascii="宋体" w:eastAsia="宋体" w:hAnsi="宋体"/>
        </w:rPr>
        <w:t>2025年2月皮卡出口1.</w:t>
      </w:r>
      <w:r w:rsidR="00A74766" w:rsidRPr="00E324C5">
        <w:rPr>
          <w:rFonts w:ascii="宋体" w:eastAsia="宋体" w:hAnsi="宋体" w:hint="eastAsia"/>
        </w:rPr>
        <w:t>9</w:t>
      </w:r>
      <w:r w:rsidR="00A77FA2">
        <w:rPr>
          <w:rFonts w:ascii="宋体" w:eastAsia="宋体" w:hAnsi="宋体"/>
        </w:rPr>
        <w:t>万辆</w:t>
      </w:r>
      <w:r w:rsidRPr="00E324C5">
        <w:rPr>
          <w:rFonts w:ascii="宋体" w:eastAsia="宋体" w:hAnsi="宋体"/>
        </w:rPr>
        <w:t>，同比增</w:t>
      </w:r>
      <w:r w:rsidR="00BD53DD">
        <w:rPr>
          <w:rFonts w:ascii="宋体" w:eastAsia="宋体" w:hAnsi="宋体" w:hint="eastAsia"/>
        </w:rPr>
        <w:t>长</w:t>
      </w:r>
      <w:r w:rsidRPr="00E324C5">
        <w:rPr>
          <w:rFonts w:ascii="宋体" w:eastAsia="宋体" w:hAnsi="宋体"/>
        </w:rPr>
        <w:t>30%，环比</w:t>
      </w:r>
      <w:r w:rsidR="00BD53DD">
        <w:rPr>
          <w:rFonts w:ascii="宋体" w:eastAsia="宋体" w:hAnsi="宋体" w:hint="eastAsia"/>
        </w:rPr>
        <w:t>下</w:t>
      </w:r>
      <w:r w:rsidRPr="00E324C5">
        <w:rPr>
          <w:rFonts w:ascii="宋体" w:eastAsia="宋体" w:hAnsi="宋体"/>
        </w:rPr>
        <w:t>降15%，行业出口占比继续保持高位，1-2月皮卡出口3.8</w:t>
      </w:r>
      <w:r w:rsidR="00A77FA2">
        <w:rPr>
          <w:rFonts w:ascii="宋体" w:eastAsia="宋体" w:hAnsi="宋体"/>
        </w:rPr>
        <w:t>万辆</w:t>
      </w:r>
      <w:r w:rsidRPr="00E324C5">
        <w:rPr>
          <w:rFonts w:ascii="宋体" w:eastAsia="宋体" w:hAnsi="宋体"/>
        </w:rPr>
        <w:t>，同比增</w:t>
      </w:r>
      <w:r w:rsidR="00BD53DD">
        <w:rPr>
          <w:rFonts w:ascii="宋体" w:eastAsia="宋体" w:hAnsi="宋体" w:hint="eastAsia"/>
        </w:rPr>
        <w:t>长</w:t>
      </w:r>
      <w:r w:rsidRPr="00E324C5">
        <w:rPr>
          <w:rFonts w:ascii="宋体" w:eastAsia="宋体" w:hAnsi="宋体"/>
        </w:rPr>
        <w:t>38%。2024年皮卡出口占比皮卡总销量的45%，2025年2月达到46%，2025年1-2月达到49%，中国自主皮卡出口提升较好。作为国际化车型的皮卡，已成为我国商用车出口中的最强品类。</w:t>
      </w:r>
    </w:p>
    <w:p w14:paraId="0C546DF9" w14:textId="0F7806FD" w:rsidR="00131BD8" w:rsidRPr="00E324C5" w:rsidRDefault="00505540" w:rsidP="00505540">
      <w:pPr>
        <w:ind w:firstLineChars="202" w:firstLine="426"/>
        <w:rPr>
          <w:rFonts w:ascii="宋体" w:eastAsia="宋体" w:hAnsi="宋体" w:hint="eastAsia"/>
        </w:rPr>
      </w:pPr>
      <w:r w:rsidRPr="00BD53DD">
        <w:rPr>
          <w:rFonts w:ascii="宋体" w:eastAsia="宋体" w:hAnsi="宋体" w:hint="eastAsia"/>
          <w:b/>
          <w:bCs/>
        </w:rPr>
        <w:t>新能源皮卡：</w:t>
      </w:r>
      <w:r w:rsidRPr="00E324C5">
        <w:rPr>
          <w:rFonts w:ascii="宋体" w:eastAsia="宋体" w:hAnsi="宋体"/>
        </w:rPr>
        <w:t>2024年全国新能源皮卡销量1.25</w:t>
      </w:r>
      <w:r w:rsidR="00A77FA2">
        <w:rPr>
          <w:rFonts w:ascii="宋体" w:eastAsia="宋体" w:hAnsi="宋体"/>
        </w:rPr>
        <w:t>万辆</w:t>
      </w:r>
      <w:r w:rsidRPr="00E324C5">
        <w:rPr>
          <w:rFonts w:ascii="宋体" w:eastAsia="宋体" w:hAnsi="宋体"/>
        </w:rPr>
        <w:t>，同比增长59%。2025年2月新能源皮卡0.</w:t>
      </w:r>
      <w:r w:rsidR="00A74766" w:rsidRPr="00E324C5">
        <w:rPr>
          <w:rFonts w:ascii="宋体" w:eastAsia="宋体" w:hAnsi="宋体" w:hint="eastAsia"/>
        </w:rPr>
        <w:t>2</w:t>
      </w:r>
      <w:r w:rsidR="00A77FA2">
        <w:rPr>
          <w:rFonts w:ascii="宋体" w:eastAsia="宋体" w:hAnsi="宋体"/>
        </w:rPr>
        <w:t>万辆</w:t>
      </w:r>
      <w:r w:rsidRPr="00E324C5">
        <w:rPr>
          <w:rFonts w:ascii="宋体" w:eastAsia="宋体" w:hAnsi="宋体"/>
        </w:rPr>
        <w:t>，同比增长299%，环比增长25%，1-2月累计新能源皮卡0.35</w:t>
      </w:r>
      <w:r w:rsidR="00A77FA2">
        <w:rPr>
          <w:rFonts w:ascii="宋体" w:eastAsia="宋体" w:hAnsi="宋体"/>
        </w:rPr>
        <w:t>万辆</w:t>
      </w:r>
      <w:r w:rsidRPr="00E324C5">
        <w:rPr>
          <w:rFonts w:ascii="宋体" w:eastAsia="宋体" w:hAnsi="宋体"/>
        </w:rPr>
        <w:t>，增</w:t>
      </w:r>
      <w:r w:rsidR="00BD53DD">
        <w:rPr>
          <w:rFonts w:ascii="宋体" w:eastAsia="宋体" w:hAnsi="宋体" w:hint="eastAsia"/>
        </w:rPr>
        <w:t>长</w:t>
      </w:r>
      <w:r w:rsidRPr="00E324C5">
        <w:rPr>
          <w:rFonts w:ascii="宋体" w:eastAsia="宋体" w:hAnsi="宋体"/>
        </w:rPr>
        <w:t>166%，形成超强于燃油皮卡的较好走势。相对于电动轻卡的物流需求暴增，电动化是商用车路权</w:t>
      </w:r>
      <w:r w:rsidR="00BD53DD">
        <w:rPr>
          <w:rFonts w:ascii="宋体" w:eastAsia="宋体" w:hAnsi="宋体" w:hint="eastAsia"/>
        </w:rPr>
        <w:t>提升</w:t>
      </w:r>
      <w:r w:rsidRPr="00E324C5">
        <w:rPr>
          <w:rFonts w:ascii="宋体" w:eastAsia="宋体" w:hAnsi="宋体"/>
        </w:rPr>
        <w:t>的最佳提升</w:t>
      </w:r>
      <w:r w:rsidR="00A74766" w:rsidRPr="00E324C5">
        <w:rPr>
          <w:rFonts w:ascii="宋体" w:eastAsia="宋体" w:hAnsi="宋体" w:hint="eastAsia"/>
        </w:rPr>
        <w:t>，</w:t>
      </w:r>
      <w:r w:rsidRPr="00E324C5">
        <w:rPr>
          <w:rFonts w:ascii="宋体" w:eastAsia="宋体" w:hAnsi="宋体"/>
        </w:rPr>
        <w:t>随着电动化和乘用化的发展，皮卡市场的空间逐步改善。2月新能源皮卡销量中：吉利雷达电动皮卡940</w:t>
      </w:r>
      <w:r w:rsidR="00BD53DD">
        <w:rPr>
          <w:rFonts w:ascii="宋体" w:eastAsia="宋体" w:hAnsi="宋体" w:hint="eastAsia"/>
        </w:rPr>
        <w:t>辆</w:t>
      </w:r>
      <w:r w:rsidRPr="00E324C5">
        <w:rPr>
          <w:rFonts w:ascii="宋体" w:eastAsia="宋体" w:hAnsi="宋体"/>
        </w:rPr>
        <w:t>、长安增程皮卡769</w:t>
      </w:r>
      <w:r w:rsidR="00BD53DD">
        <w:rPr>
          <w:rFonts w:ascii="宋体" w:eastAsia="宋体" w:hAnsi="宋体" w:hint="eastAsia"/>
        </w:rPr>
        <w:t>辆</w:t>
      </w:r>
      <w:r w:rsidRPr="00E324C5">
        <w:rPr>
          <w:rFonts w:ascii="宋体" w:eastAsia="宋体" w:hAnsi="宋体"/>
        </w:rPr>
        <w:t>，伴随着国内电动皮卡市场启动，逐步培育市场，预计未来将会更快的发展来满足国内外需求。</w:t>
      </w:r>
    </w:p>
    <w:p w14:paraId="223E472C" w14:textId="77777777" w:rsidR="004A0D28" w:rsidRPr="00E324C5" w:rsidRDefault="004A0D28" w:rsidP="004A0D28">
      <w:pPr>
        <w:rPr>
          <w:rFonts w:ascii="宋体" w:eastAsia="宋体" w:hAnsi="宋体" w:hint="eastAsia"/>
        </w:rPr>
      </w:pPr>
    </w:p>
    <w:p w14:paraId="585D0904" w14:textId="1E0B9E5C" w:rsidR="00131BD8" w:rsidRPr="00E324C5" w:rsidRDefault="00131BD8" w:rsidP="00E324C5">
      <w:pPr>
        <w:pStyle w:val="1"/>
        <w:numPr>
          <w:ilvl w:val="0"/>
          <w:numId w:val="5"/>
        </w:numPr>
        <w:spacing w:before="0" w:after="0" w:line="240" w:lineRule="auto"/>
        <w:ind w:left="0" w:firstLine="6"/>
        <w:rPr>
          <w:rFonts w:ascii="宋体" w:eastAsia="宋体" w:hAnsi="宋体" w:hint="eastAsia"/>
        </w:rPr>
      </w:pPr>
      <w:r w:rsidRPr="00E324C5">
        <w:rPr>
          <w:rFonts w:ascii="宋体" w:eastAsia="宋体" w:hAnsi="宋体" w:hint="eastAsia"/>
        </w:rPr>
        <w:t>本周上市新车</w:t>
      </w:r>
    </w:p>
    <w:p w14:paraId="4566E920" w14:textId="0E6454DB" w:rsidR="00A44DF0" w:rsidRPr="00E324C5" w:rsidRDefault="00A44DF0" w:rsidP="00E324C5">
      <w:pPr>
        <w:pStyle w:val="2"/>
        <w:numPr>
          <w:ilvl w:val="0"/>
          <w:numId w:val="25"/>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上汽大众途昂Pro上市</w:t>
      </w:r>
      <w:r w:rsidR="00A342B1" w:rsidRPr="00E324C5">
        <w:rPr>
          <w:rFonts w:ascii="宋体" w:eastAsia="宋体" w:hAnsi="宋体" w:hint="eastAsia"/>
          <w:sz w:val="24"/>
          <w:szCs w:val="24"/>
        </w:rPr>
        <w:t>30.99万-35.99万元</w:t>
      </w:r>
    </w:p>
    <w:p w14:paraId="2EE950BA" w14:textId="2DAC83C7" w:rsidR="00A44DF0" w:rsidRPr="00E324C5" w:rsidRDefault="00A44DF0" w:rsidP="00626AF3">
      <w:pPr>
        <w:ind w:firstLineChars="200" w:firstLine="420"/>
        <w:rPr>
          <w:rFonts w:ascii="宋体" w:eastAsia="宋体" w:hAnsi="宋体" w:hint="eastAsia"/>
        </w:rPr>
      </w:pPr>
      <w:r w:rsidRPr="00E324C5">
        <w:rPr>
          <w:rFonts w:ascii="宋体" w:eastAsia="宋体" w:hAnsi="宋体" w:hint="eastAsia"/>
        </w:rPr>
        <w:t>3月10日，上汽大众途昂Pro上市，新车共推5款，售价区间为30.99万-35.99万元，一口价区间为26.99万-31.99万元。新车提供普通版本和R-Line版本，使用隐藏式门把手。采用10.3 英寸液晶仪表屏、15 英寸2K 中控、11.5 英寸副驾驶屏。配备大疆研发的IQ. Pilot智能辅助驾驶系统。搭载第五代EA888发动机发动机，匹配7DCT变速箱。</w:t>
      </w:r>
    </w:p>
    <w:p w14:paraId="02C3171A" w14:textId="7466C24C" w:rsidR="00A44DF0" w:rsidRDefault="00A44DF0" w:rsidP="00A44DF0">
      <w:pPr>
        <w:rPr>
          <w:rFonts w:ascii="宋体" w:eastAsia="宋体" w:hAnsi="宋体"/>
        </w:rPr>
      </w:pPr>
      <w:r w:rsidRPr="00E324C5">
        <w:rPr>
          <w:rFonts w:ascii="宋体" w:eastAsia="宋体" w:hAnsi="宋体"/>
          <w:noProof/>
          <w14:ligatures w14:val="standardContextual"/>
        </w:rPr>
        <w:drawing>
          <wp:inline distT="0" distB="0" distL="0" distR="0" wp14:anchorId="2538DB1E" wp14:editId="731901D2">
            <wp:extent cx="1800000" cy="987500"/>
            <wp:effectExtent l="0" t="0" r="0" b="3175"/>
            <wp:docPr id="1606096430"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096430" name="图片 1" descr="汽车停在路上&#10;&#10;AI 生成的内容可能不正确。"/>
                    <pic:cNvPicPr/>
                  </pic:nvPicPr>
                  <pic:blipFill>
                    <a:blip r:embed="rId10"/>
                    <a:stretch>
                      <a:fillRect/>
                    </a:stretch>
                  </pic:blipFill>
                  <pic:spPr>
                    <a:xfrm>
                      <a:off x="0" y="0"/>
                      <a:ext cx="1800000" cy="987500"/>
                    </a:xfrm>
                    <a:prstGeom prst="rect">
                      <a:avLst/>
                    </a:prstGeom>
                  </pic:spPr>
                </pic:pic>
              </a:graphicData>
            </a:graphic>
          </wp:inline>
        </w:drawing>
      </w:r>
    </w:p>
    <w:p w14:paraId="287E88A0" w14:textId="77777777" w:rsidR="00626AF3" w:rsidRPr="00E324C5" w:rsidRDefault="00626AF3" w:rsidP="00A44DF0">
      <w:pPr>
        <w:rPr>
          <w:rFonts w:ascii="宋体" w:eastAsia="宋体" w:hAnsi="宋体" w:hint="eastAsia"/>
        </w:rPr>
      </w:pPr>
    </w:p>
    <w:p w14:paraId="6435B986" w14:textId="753899F6" w:rsidR="0012388E" w:rsidRPr="00E324C5" w:rsidRDefault="0012388E" w:rsidP="00E324C5">
      <w:pPr>
        <w:pStyle w:val="2"/>
        <w:numPr>
          <w:ilvl w:val="0"/>
          <w:numId w:val="25"/>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吉利银河翼真L380陆地空客系列MPV上市</w:t>
      </w:r>
      <w:r w:rsidR="00A342B1" w:rsidRPr="00E324C5">
        <w:rPr>
          <w:rFonts w:ascii="宋体" w:eastAsia="宋体" w:hAnsi="宋体"/>
          <w:sz w:val="24"/>
          <w:szCs w:val="24"/>
        </w:rPr>
        <w:t>29.99万元起</w:t>
      </w:r>
    </w:p>
    <w:p w14:paraId="628FAE4F" w14:textId="744B0301" w:rsidR="0012388E" w:rsidRPr="00E324C5" w:rsidRDefault="0012388E" w:rsidP="00626AF3">
      <w:pPr>
        <w:ind w:firstLineChars="200" w:firstLine="420"/>
        <w:rPr>
          <w:rFonts w:ascii="宋体" w:eastAsia="宋体" w:hAnsi="宋体" w:hint="eastAsia"/>
        </w:rPr>
      </w:pPr>
      <w:r w:rsidRPr="00E324C5">
        <w:rPr>
          <w:rFonts w:ascii="宋体" w:eastAsia="宋体" w:hAnsi="宋体" w:hint="eastAsia"/>
        </w:rPr>
        <w:t>3月10日，吉利银河翼真L380陆地空客系列MPV正式上市，5个版本售价29.99万元起。</w:t>
      </w:r>
      <w:r w:rsidR="00913CAD" w:rsidRPr="00E324C5">
        <w:rPr>
          <w:rFonts w:ascii="宋体" w:eastAsia="宋体" w:hAnsi="宋体" w:hint="eastAsia"/>
        </w:rPr>
        <w:t>采用铂金白内饰，搭配海南黄花梨木地板，座椅贴肤层采用苯胺真皮。配备10.25英寸液晶仪表盘+15.4英寸悬浮式中控屏+19.8英寸AR-HUD抬头显示系统等。</w:t>
      </w:r>
    </w:p>
    <w:p w14:paraId="02FC972D" w14:textId="610325D5" w:rsidR="0012388E" w:rsidRDefault="0012388E" w:rsidP="0012388E">
      <w:pPr>
        <w:rPr>
          <w:rFonts w:ascii="宋体" w:eastAsia="宋体" w:hAnsi="宋体"/>
        </w:rPr>
      </w:pPr>
      <w:r w:rsidRPr="00E324C5">
        <w:rPr>
          <w:rFonts w:ascii="宋体" w:eastAsia="宋体" w:hAnsi="宋体"/>
          <w:noProof/>
          <w14:ligatures w14:val="standardContextual"/>
        </w:rPr>
        <w:drawing>
          <wp:inline distT="0" distB="0" distL="0" distR="0" wp14:anchorId="50CF51CA" wp14:editId="50D902B7">
            <wp:extent cx="1800000" cy="1103941"/>
            <wp:effectExtent l="0" t="0" r="0" b="1270"/>
            <wp:docPr id="59020892" name="图片 1" descr="建筑旁的路上有一辆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0892" name="图片 1" descr="建筑旁的路上有一辆车&#10;&#10;AI 生成的内容可能不正确。"/>
                    <pic:cNvPicPr/>
                  </pic:nvPicPr>
                  <pic:blipFill>
                    <a:blip r:embed="rId11"/>
                    <a:stretch>
                      <a:fillRect/>
                    </a:stretch>
                  </pic:blipFill>
                  <pic:spPr>
                    <a:xfrm>
                      <a:off x="0" y="0"/>
                      <a:ext cx="1800000" cy="1103941"/>
                    </a:xfrm>
                    <a:prstGeom prst="rect">
                      <a:avLst/>
                    </a:prstGeom>
                  </pic:spPr>
                </pic:pic>
              </a:graphicData>
            </a:graphic>
          </wp:inline>
        </w:drawing>
      </w:r>
    </w:p>
    <w:p w14:paraId="22BE92AB" w14:textId="77777777" w:rsidR="00626AF3" w:rsidRPr="00E324C5" w:rsidRDefault="00626AF3" w:rsidP="0012388E">
      <w:pPr>
        <w:rPr>
          <w:rFonts w:ascii="宋体" w:eastAsia="宋体" w:hAnsi="宋体" w:hint="eastAsia"/>
        </w:rPr>
      </w:pPr>
    </w:p>
    <w:p w14:paraId="5D2E818F" w14:textId="489741EF" w:rsidR="00B233CC" w:rsidRPr="00E324C5" w:rsidRDefault="00B233CC" w:rsidP="00E324C5">
      <w:pPr>
        <w:pStyle w:val="2"/>
        <w:numPr>
          <w:ilvl w:val="0"/>
          <w:numId w:val="25"/>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星途星纪元ES增程版上市</w:t>
      </w:r>
      <w:r w:rsidR="00A342B1" w:rsidRPr="00E324C5">
        <w:rPr>
          <w:rFonts w:ascii="宋体" w:eastAsia="宋体" w:hAnsi="宋体"/>
          <w:sz w:val="24"/>
          <w:szCs w:val="24"/>
        </w:rPr>
        <w:t>15.28万起</w:t>
      </w:r>
    </w:p>
    <w:p w14:paraId="50F56C6A" w14:textId="30912892" w:rsidR="00B233CC" w:rsidRPr="00E324C5" w:rsidRDefault="00B233CC" w:rsidP="00626AF3">
      <w:pPr>
        <w:ind w:firstLineChars="200" w:firstLine="420"/>
        <w:rPr>
          <w:rFonts w:ascii="宋体" w:eastAsia="宋体" w:hAnsi="宋体" w:hint="eastAsia"/>
        </w:rPr>
      </w:pPr>
      <w:r w:rsidRPr="00E324C5">
        <w:rPr>
          <w:rFonts w:ascii="宋体" w:eastAsia="宋体" w:hAnsi="宋体" w:hint="eastAsia"/>
        </w:rPr>
        <w:t>3月10日，星途星纪元ES增程全球上市，售价15.28万起，比预售价格下降1万元。全系标配8295P高通骁龙座舱芯片，搭载15.6英寸中控屏+8.2英寸仪表屏。</w:t>
      </w:r>
    </w:p>
    <w:p w14:paraId="376CBAE8" w14:textId="0AB0CC71" w:rsidR="00626AF3" w:rsidRPr="00E324C5" w:rsidRDefault="00B233CC" w:rsidP="00B233CC">
      <w:pPr>
        <w:rPr>
          <w:rFonts w:ascii="宋体" w:eastAsia="宋体" w:hAnsi="宋体" w:hint="eastAsia"/>
        </w:rPr>
      </w:pPr>
      <w:r w:rsidRPr="00E324C5">
        <w:rPr>
          <w:rFonts w:ascii="宋体" w:eastAsia="宋体" w:hAnsi="宋体"/>
          <w:noProof/>
        </w:rPr>
        <w:drawing>
          <wp:inline distT="0" distB="0" distL="0" distR="0" wp14:anchorId="637A59F9" wp14:editId="6F619D4E">
            <wp:extent cx="1800000" cy="1011606"/>
            <wp:effectExtent l="0" t="0" r="0" b="0"/>
            <wp:docPr id="20056854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1011606"/>
                    </a:xfrm>
                    <a:prstGeom prst="rect">
                      <a:avLst/>
                    </a:prstGeom>
                    <a:noFill/>
                    <a:ln>
                      <a:noFill/>
                    </a:ln>
                  </pic:spPr>
                </pic:pic>
              </a:graphicData>
            </a:graphic>
          </wp:inline>
        </w:drawing>
      </w:r>
    </w:p>
    <w:p w14:paraId="6119104A" w14:textId="2164FFF8" w:rsidR="00165AE7" w:rsidRPr="00E324C5" w:rsidRDefault="00165AE7" w:rsidP="00E324C5">
      <w:pPr>
        <w:pStyle w:val="2"/>
        <w:numPr>
          <w:ilvl w:val="0"/>
          <w:numId w:val="25"/>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lastRenderedPageBreak/>
        <w:t>新款哈弗H5上市</w:t>
      </w:r>
      <w:r w:rsidR="00A342B1" w:rsidRPr="00E324C5">
        <w:rPr>
          <w:rFonts w:ascii="宋体" w:eastAsia="宋体" w:hAnsi="宋体"/>
          <w:sz w:val="24"/>
          <w:szCs w:val="24"/>
        </w:rPr>
        <w:t>14.78万-17.78万元</w:t>
      </w:r>
    </w:p>
    <w:p w14:paraId="46320948" w14:textId="0C94B916" w:rsidR="00165AE7" w:rsidRPr="00E324C5" w:rsidRDefault="00165AE7" w:rsidP="00FB6EA5">
      <w:pPr>
        <w:ind w:firstLineChars="202" w:firstLine="424"/>
        <w:rPr>
          <w:rFonts w:ascii="宋体" w:eastAsia="宋体" w:hAnsi="宋体" w:hint="eastAsia"/>
        </w:rPr>
      </w:pPr>
      <w:r w:rsidRPr="00E324C5">
        <w:rPr>
          <w:rFonts w:ascii="宋体" w:eastAsia="宋体" w:hAnsi="宋体" w:hint="eastAsia"/>
        </w:rPr>
        <w:t>3月13日，新款哈弗H5上市，新车共推5款，售价区间为14.78万-17.78万元。新增黑化外观套件。配备电动后备厢、前排座椅和后视镜加热、后桥机械差速锁、L2级辅助驾驶。2.0T汽油发动机分为高低功率两种，2.0T柴油发动机仅提供四驱版本，匹配8TIP变速箱。</w:t>
      </w:r>
    </w:p>
    <w:p w14:paraId="66F247FE" w14:textId="6504E4CF" w:rsidR="00334217" w:rsidRDefault="00334217" w:rsidP="00165AE7">
      <w:pPr>
        <w:rPr>
          <w:rFonts w:ascii="宋体" w:eastAsia="宋体" w:hAnsi="宋体"/>
        </w:rPr>
      </w:pPr>
      <w:r w:rsidRPr="00E324C5">
        <w:rPr>
          <w:rFonts w:ascii="宋体" w:eastAsia="宋体" w:hAnsi="宋体"/>
          <w:noProof/>
          <w14:ligatures w14:val="standardContextual"/>
        </w:rPr>
        <w:drawing>
          <wp:inline distT="0" distB="0" distL="0" distR="0" wp14:anchorId="07CABF41" wp14:editId="42721D73">
            <wp:extent cx="1800000" cy="971626"/>
            <wp:effectExtent l="0" t="0" r="0" b="0"/>
            <wp:docPr id="776916241"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916241" name="图片 1" descr="汽车停在路上&#10;&#10;AI 生成的内容可能不正确。"/>
                    <pic:cNvPicPr/>
                  </pic:nvPicPr>
                  <pic:blipFill>
                    <a:blip r:embed="rId13"/>
                    <a:stretch>
                      <a:fillRect/>
                    </a:stretch>
                  </pic:blipFill>
                  <pic:spPr>
                    <a:xfrm>
                      <a:off x="0" y="0"/>
                      <a:ext cx="1800000" cy="971626"/>
                    </a:xfrm>
                    <a:prstGeom prst="rect">
                      <a:avLst/>
                    </a:prstGeom>
                  </pic:spPr>
                </pic:pic>
              </a:graphicData>
            </a:graphic>
          </wp:inline>
        </w:drawing>
      </w:r>
    </w:p>
    <w:p w14:paraId="78D8F496" w14:textId="77777777" w:rsidR="00626AF3" w:rsidRPr="00E324C5" w:rsidRDefault="00626AF3" w:rsidP="00165AE7">
      <w:pPr>
        <w:rPr>
          <w:rFonts w:ascii="宋体" w:eastAsia="宋体" w:hAnsi="宋体" w:hint="eastAsia"/>
        </w:rPr>
      </w:pPr>
    </w:p>
    <w:p w14:paraId="000F9146" w14:textId="77777777" w:rsidR="000373BF" w:rsidRPr="00E324C5" w:rsidRDefault="000373BF" w:rsidP="00E324C5">
      <w:pPr>
        <w:pStyle w:val="2"/>
        <w:numPr>
          <w:ilvl w:val="0"/>
          <w:numId w:val="25"/>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坦克300 Hi4-T上市24.98万元</w:t>
      </w:r>
    </w:p>
    <w:p w14:paraId="7044E685" w14:textId="77777777" w:rsidR="000373BF" w:rsidRPr="00E324C5" w:rsidRDefault="000373BF" w:rsidP="00FB6EA5">
      <w:pPr>
        <w:ind w:firstLineChars="202" w:firstLine="424"/>
        <w:rPr>
          <w:rFonts w:ascii="宋体" w:eastAsia="宋体" w:hAnsi="宋体" w:hint="eastAsia"/>
        </w:rPr>
      </w:pPr>
      <w:r w:rsidRPr="00E324C5">
        <w:rPr>
          <w:rFonts w:ascii="宋体" w:eastAsia="宋体" w:hAnsi="宋体" w:hint="eastAsia"/>
        </w:rPr>
        <w:t>3月10日，坦克300Hi4-T正式上市，售价24.98万元。仪表台由此前的嵌入式双联屏布局改为嵌入式液晶仪表+大尺寸悬浮式中控屏，配备双幅式多功能方向盘和电子怀挡拨杆，车机搭载Coffee OS第三代智慧空间系统和高通骁龙8155芯片。匹配37.1kWh三元锂电池组和9HAT变速箱，WLTC纯电续航里程105km，百公里亏电油耗 8.8L，支持6kW对外放电。</w:t>
      </w:r>
    </w:p>
    <w:p w14:paraId="1E4C7016" w14:textId="77777777" w:rsidR="000373BF" w:rsidRDefault="000373BF" w:rsidP="000373BF">
      <w:pPr>
        <w:rPr>
          <w:rFonts w:ascii="宋体" w:eastAsia="宋体" w:hAnsi="宋体"/>
        </w:rPr>
      </w:pPr>
      <w:r w:rsidRPr="00E324C5">
        <w:rPr>
          <w:rFonts w:ascii="宋体" w:eastAsia="宋体" w:hAnsi="宋体"/>
          <w:noProof/>
          <w14:ligatures w14:val="standardContextual"/>
        </w:rPr>
        <w:drawing>
          <wp:inline distT="0" distB="0" distL="0" distR="0" wp14:anchorId="7574AF2A" wp14:editId="1CE54B49">
            <wp:extent cx="1800000" cy="1102841"/>
            <wp:effectExtent l="0" t="0" r="0" b="2540"/>
            <wp:docPr id="614113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11385" name=""/>
                    <pic:cNvPicPr/>
                  </pic:nvPicPr>
                  <pic:blipFill>
                    <a:blip r:embed="rId14"/>
                    <a:stretch>
                      <a:fillRect/>
                    </a:stretch>
                  </pic:blipFill>
                  <pic:spPr>
                    <a:xfrm>
                      <a:off x="0" y="0"/>
                      <a:ext cx="1800000" cy="1102841"/>
                    </a:xfrm>
                    <a:prstGeom prst="rect">
                      <a:avLst/>
                    </a:prstGeom>
                  </pic:spPr>
                </pic:pic>
              </a:graphicData>
            </a:graphic>
          </wp:inline>
        </w:drawing>
      </w:r>
    </w:p>
    <w:p w14:paraId="624B2357" w14:textId="77777777" w:rsidR="00626AF3" w:rsidRPr="00E324C5" w:rsidRDefault="00626AF3" w:rsidP="000373BF">
      <w:pPr>
        <w:rPr>
          <w:rFonts w:ascii="宋体" w:eastAsia="宋体" w:hAnsi="宋体" w:hint="eastAsia"/>
        </w:rPr>
      </w:pPr>
    </w:p>
    <w:p w14:paraId="3ABF95C9" w14:textId="6DC980C6" w:rsidR="001D7514" w:rsidRPr="00E324C5" w:rsidRDefault="001D7514" w:rsidP="00E324C5">
      <w:pPr>
        <w:pStyle w:val="2"/>
        <w:numPr>
          <w:ilvl w:val="0"/>
          <w:numId w:val="25"/>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2025款小鹏G9上市</w:t>
      </w:r>
      <w:r w:rsidR="00A342B1" w:rsidRPr="00E324C5">
        <w:rPr>
          <w:rFonts w:ascii="宋体" w:eastAsia="宋体" w:hAnsi="宋体"/>
          <w:sz w:val="24"/>
          <w:szCs w:val="24"/>
        </w:rPr>
        <w:t>24.88-27.88万元</w:t>
      </w:r>
    </w:p>
    <w:p w14:paraId="2D9BDBD9" w14:textId="3AB5A9AB" w:rsidR="001D7514" w:rsidRPr="00E324C5" w:rsidRDefault="001D7514" w:rsidP="00FB6EA5">
      <w:pPr>
        <w:ind w:firstLineChars="202" w:firstLine="424"/>
        <w:rPr>
          <w:rFonts w:ascii="宋体" w:eastAsia="宋体" w:hAnsi="宋体" w:hint="eastAsia"/>
        </w:rPr>
      </w:pPr>
      <w:r w:rsidRPr="00E324C5">
        <w:rPr>
          <w:rFonts w:ascii="宋体" w:eastAsia="宋体" w:hAnsi="宋体" w:hint="eastAsia"/>
        </w:rPr>
        <w:t>3月13日，小鹏汽车2025款G9正式上市，共推出三款配置，售价</w:t>
      </w:r>
      <w:bookmarkStart w:id="1" w:name="_Hlk193205701"/>
      <w:r w:rsidRPr="00E324C5">
        <w:rPr>
          <w:rFonts w:ascii="宋体" w:eastAsia="宋体" w:hAnsi="宋体" w:hint="eastAsia"/>
        </w:rPr>
        <w:t>24.88-27.88万元</w:t>
      </w:r>
      <w:bookmarkEnd w:id="1"/>
      <w:r w:rsidRPr="00E324C5">
        <w:rPr>
          <w:rFonts w:ascii="宋体" w:eastAsia="宋体" w:hAnsi="宋体" w:hint="eastAsia"/>
        </w:rPr>
        <w:t>。在内饰、底盘、电池、智能化等方面进行大幅升级。采用10.25英寸仪表+双14.86英寸主副驾屏的配置，标配高通8295座舱芯片</w:t>
      </w:r>
      <w:r w:rsidR="00201706" w:rsidRPr="00E324C5">
        <w:rPr>
          <w:rFonts w:ascii="宋体" w:eastAsia="宋体" w:hAnsi="宋体" w:hint="eastAsia"/>
        </w:rPr>
        <w:t>。</w:t>
      </w:r>
      <w:r w:rsidR="009509E8" w:rsidRPr="00E324C5">
        <w:rPr>
          <w:rFonts w:ascii="宋体" w:eastAsia="宋体" w:hAnsi="宋体" w:hint="eastAsia"/>
        </w:rPr>
        <w:t>标配5C超充AI电池。</w:t>
      </w:r>
      <w:r w:rsidR="00163764" w:rsidRPr="00E324C5">
        <w:rPr>
          <w:rFonts w:ascii="宋体" w:eastAsia="宋体" w:hAnsi="宋体" w:hint="eastAsia"/>
        </w:rPr>
        <w:t>采用小鹏图灵AI智驾。</w:t>
      </w:r>
    </w:p>
    <w:p w14:paraId="1B961A82" w14:textId="77777777" w:rsidR="00A342B1" w:rsidRPr="00E324C5" w:rsidRDefault="00A342B1" w:rsidP="00FB6EA5">
      <w:pPr>
        <w:ind w:firstLineChars="202" w:firstLine="424"/>
        <w:rPr>
          <w:rFonts w:ascii="宋体" w:eastAsia="宋体" w:hAnsi="宋体" w:hint="eastAsia"/>
        </w:rPr>
      </w:pPr>
      <w:r w:rsidRPr="00E324C5">
        <w:rPr>
          <w:rFonts w:ascii="宋体" w:eastAsia="宋体" w:hAnsi="宋体" w:hint="eastAsia"/>
        </w:rPr>
        <w:t>2025款小鹏G6正式上市，共分为3个配置，售价17.68-19.88万元。在外观、内饰、底盘、电池、智能化等方面进行了81项升级，一级总成件焕新率达到34%。</w:t>
      </w:r>
    </w:p>
    <w:p w14:paraId="43AE94FA" w14:textId="77777777" w:rsidR="00A342B1" w:rsidRPr="00E324C5" w:rsidRDefault="00A342B1" w:rsidP="001D7514">
      <w:pPr>
        <w:rPr>
          <w:rFonts w:ascii="宋体" w:eastAsia="宋体" w:hAnsi="宋体" w:hint="eastAsia"/>
        </w:rPr>
      </w:pPr>
    </w:p>
    <w:p w14:paraId="6754F872" w14:textId="560C86C2" w:rsidR="00605269" w:rsidRDefault="00605269" w:rsidP="001D7514">
      <w:pPr>
        <w:rPr>
          <w:rFonts w:ascii="宋体" w:eastAsia="宋体" w:hAnsi="宋体"/>
        </w:rPr>
      </w:pPr>
      <w:r w:rsidRPr="00E324C5">
        <w:rPr>
          <w:rFonts w:ascii="宋体" w:eastAsia="宋体" w:hAnsi="宋体"/>
          <w:noProof/>
          <w14:ligatures w14:val="standardContextual"/>
        </w:rPr>
        <w:drawing>
          <wp:inline distT="0" distB="0" distL="0" distR="0" wp14:anchorId="399A9F1D" wp14:editId="12EC60F6">
            <wp:extent cx="1800000" cy="1110426"/>
            <wp:effectExtent l="0" t="0" r="0" b="0"/>
            <wp:docPr id="1774416939"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416939" name="图片 1" descr="汽车停在路上&#10;&#10;AI 生成的内容可能不正确。"/>
                    <pic:cNvPicPr/>
                  </pic:nvPicPr>
                  <pic:blipFill>
                    <a:blip r:embed="rId15"/>
                    <a:stretch>
                      <a:fillRect/>
                    </a:stretch>
                  </pic:blipFill>
                  <pic:spPr>
                    <a:xfrm>
                      <a:off x="0" y="0"/>
                      <a:ext cx="1800000" cy="1110426"/>
                    </a:xfrm>
                    <a:prstGeom prst="rect">
                      <a:avLst/>
                    </a:prstGeom>
                  </pic:spPr>
                </pic:pic>
              </a:graphicData>
            </a:graphic>
          </wp:inline>
        </w:drawing>
      </w:r>
    </w:p>
    <w:p w14:paraId="582247D4" w14:textId="77777777" w:rsidR="00626AF3" w:rsidRPr="00E324C5" w:rsidRDefault="00626AF3" w:rsidP="001D7514">
      <w:pPr>
        <w:rPr>
          <w:rFonts w:ascii="宋体" w:eastAsia="宋体" w:hAnsi="宋体" w:hint="eastAsia"/>
        </w:rPr>
      </w:pPr>
    </w:p>
    <w:p w14:paraId="08527C17" w14:textId="67C3544C" w:rsidR="00131BD8" w:rsidRPr="00E324C5" w:rsidRDefault="004F386C" w:rsidP="00E324C5">
      <w:pPr>
        <w:pStyle w:val="2"/>
        <w:numPr>
          <w:ilvl w:val="0"/>
          <w:numId w:val="25"/>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东风奕派eπ008智驾版上市</w:t>
      </w:r>
      <w:r w:rsidR="00A342B1" w:rsidRPr="00E324C5">
        <w:rPr>
          <w:rFonts w:ascii="宋体" w:eastAsia="宋体" w:hAnsi="宋体"/>
          <w:sz w:val="24"/>
          <w:szCs w:val="24"/>
        </w:rPr>
        <w:t>18.36万-20.36万元</w:t>
      </w:r>
    </w:p>
    <w:p w14:paraId="5C685C93" w14:textId="35E3E27C" w:rsidR="004F386C" w:rsidRPr="00E324C5" w:rsidRDefault="004F386C" w:rsidP="00FB6EA5">
      <w:pPr>
        <w:ind w:firstLineChars="202" w:firstLine="424"/>
        <w:rPr>
          <w:rFonts w:ascii="宋体" w:eastAsia="宋体" w:hAnsi="宋体" w:hint="eastAsia"/>
        </w:rPr>
      </w:pPr>
      <w:r w:rsidRPr="00E324C5">
        <w:rPr>
          <w:rFonts w:ascii="宋体" w:eastAsia="宋体" w:hAnsi="宋体" w:hint="eastAsia"/>
        </w:rPr>
        <w:t>3月14日，东风奕派eπ008智驾版上市，共推8款，售价18.36万-20.36万元。外观与现款车型基本保持一致。配备高通骁龙8155、高速NOA领航辅助、超视距记忆泊车等。增程车型搭载1.5T发动机，CLTC纯电续航210km；纯电车型搭载单电机，CLTC续航里程636km。</w:t>
      </w:r>
    </w:p>
    <w:p w14:paraId="36E8F5C7" w14:textId="1F596005" w:rsidR="004F386C" w:rsidRDefault="004F386C" w:rsidP="004F386C">
      <w:pPr>
        <w:rPr>
          <w:rFonts w:ascii="宋体" w:eastAsia="宋体" w:hAnsi="宋体"/>
        </w:rPr>
      </w:pPr>
      <w:r w:rsidRPr="00E324C5">
        <w:rPr>
          <w:rFonts w:ascii="宋体" w:eastAsia="宋体" w:hAnsi="宋体"/>
          <w:noProof/>
          <w14:ligatures w14:val="standardContextual"/>
        </w:rPr>
        <w:lastRenderedPageBreak/>
        <w:drawing>
          <wp:inline distT="0" distB="0" distL="0" distR="0" wp14:anchorId="42C55CE2" wp14:editId="4585806A">
            <wp:extent cx="1800000" cy="947682"/>
            <wp:effectExtent l="0" t="0" r="0" b="5080"/>
            <wp:docPr id="259061503"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61503" name="图片 1" descr="银色的汽车&#10;&#10;AI 生成的内容可能不正确。"/>
                    <pic:cNvPicPr/>
                  </pic:nvPicPr>
                  <pic:blipFill>
                    <a:blip r:embed="rId16"/>
                    <a:stretch>
                      <a:fillRect/>
                    </a:stretch>
                  </pic:blipFill>
                  <pic:spPr>
                    <a:xfrm>
                      <a:off x="0" y="0"/>
                      <a:ext cx="1800000" cy="947682"/>
                    </a:xfrm>
                    <a:prstGeom prst="rect">
                      <a:avLst/>
                    </a:prstGeom>
                  </pic:spPr>
                </pic:pic>
              </a:graphicData>
            </a:graphic>
          </wp:inline>
        </w:drawing>
      </w:r>
    </w:p>
    <w:p w14:paraId="296A6EE2" w14:textId="77777777" w:rsidR="00E324C5" w:rsidRPr="00E324C5" w:rsidRDefault="00E324C5" w:rsidP="004F386C">
      <w:pPr>
        <w:rPr>
          <w:rFonts w:ascii="宋体" w:eastAsia="宋体" w:hAnsi="宋体" w:hint="eastAsia"/>
        </w:rPr>
      </w:pPr>
    </w:p>
    <w:p w14:paraId="1D8E418B" w14:textId="5F6F23E5" w:rsidR="00131BD8" w:rsidRPr="00E324C5" w:rsidRDefault="00131BD8" w:rsidP="00E324C5">
      <w:pPr>
        <w:pStyle w:val="1"/>
        <w:numPr>
          <w:ilvl w:val="0"/>
          <w:numId w:val="5"/>
        </w:numPr>
        <w:spacing w:before="0" w:after="0" w:line="240" w:lineRule="auto"/>
        <w:ind w:left="0" w:firstLine="6"/>
        <w:rPr>
          <w:rFonts w:ascii="宋体" w:eastAsia="宋体" w:hAnsi="宋体" w:hint="eastAsia"/>
        </w:rPr>
      </w:pPr>
      <w:r w:rsidRPr="00E324C5">
        <w:rPr>
          <w:rFonts w:ascii="宋体" w:eastAsia="宋体" w:hAnsi="宋体" w:hint="eastAsia"/>
        </w:rPr>
        <w:t>宏观经济与政策</w:t>
      </w:r>
    </w:p>
    <w:p w14:paraId="395EE699" w14:textId="69F8E9C4" w:rsidR="00131BD8" w:rsidRPr="00E324C5" w:rsidRDefault="0048396D" w:rsidP="00E324C5">
      <w:pPr>
        <w:pStyle w:val="2"/>
        <w:numPr>
          <w:ilvl w:val="0"/>
          <w:numId w:val="26"/>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国家市场监管总局批准发布自动驾驶等重要国家标准</w:t>
      </w:r>
    </w:p>
    <w:p w14:paraId="6E17C0F2" w14:textId="67260BEE" w:rsidR="0048396D" w:rsidRDefault="0048396D" w:rsidP="00FB6EA5">
      <w:pPr>
        <w:ind w:firstLineChars="202" w:firstLine="424"/>
        <w:rPr>
          <w:rFonts w:ascii="宋体" w:eastAsia="宋体" w:hAnsi="宋体"/>
        </w:rPr>
      </w:pPr>
      <w:r w:rsidRPr="00E324C5">
        <w:rPr>
          <w:rFonts w:ascii="宋体" w:eastAsia="宋体" w:hAnsi="宋体" w:hint="eastAsia"/>
        </w:rPr>
        <w:t>近日，国家市场监管总局批准发布一批重要国家标准，涉及新兴产业、资源利用等方面。在新兴产业方面，发布车辆通信通话、自动驾驶、车用动力电池等7项国家标准等。</w:t>
      </w:r>
    </w:p>
    <w:p w14:paraId="5BD2AA60" w14:textId="77777777" w:rsidR="00626AF3" w:rsidRPr="00E324C5" w:rsidRDefault="00626AF3" w:rsidP="00FB6EA5">
      <w:pPr>
        <w:ind w:firstLineChars="202" w:firstLine="424"/>
        <w:rPr>
          <w:rFonts w:ascii="宋体" w:eastAsia="宋体" w:hAnsi="宋体" w:hint="eastAsia"/>
        </w:rPr>
      </w:pPr>
    </w:p>
    <w:p w14:paraId="09C798CD" w14:textId="4E5D3E00" w:rsidR="008A70D5" w:rsidRPr="00E324C5" w:rsidRDefault="008A70D5" w:rsidP="00E324C5">
      <w:pPr>
        <w:pStyle w:val="2"/>
        <w:numPr>
          <w:ilvl w:val="0"/>
          <w:numId w:val="26"/>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中办、国办：延伸汽车消费链条 开展汽车流通消费改革试点</w:t>
      </w:r>
    </w:p>
    <w:p w14:paraId="7799464F" w14:textId="12DD6D2F" w:rsidR="008A70D5" w:rsidRDefault="008A70D5" w:rsidP="00FB6EA5">
      <w:pPr>
        <w:ind w:firstLineChars="202" w:firstLine="424"/>
        <w:rPr>
          <w:rFonts w:ascii="宋体" w:eastAsia="宋体" w:hAnsi="宋体"/>
        </w:rPr>
      </w:pPr>
      <w:r w:rsidRPr="00E324C5">
        <w:rPr>
          <w:rFonts w:ascii="宋体" w:eastAsia="宋体" w:hAnsi="宋体" w:hint="eastAsia"/>
        </w:rPr>
        <w:t>3月16日，中共中央办公厅、国务院办公厅印发《提振消费专项行动方案》。</w:t>
      </w:r>
      <w:r w:rsidR="00EB28DF" w:rsidRPr="00E324C5">
        <w:rPr>
          <w:rFonts w:ascii="宋体" w:eastAsia="宋体" w:hAnsi="宋体" w:hint="eastAsia"/>
        </w:rPr>
        <w:t>延伸汽车消费链条。开展汽车流通消费改革试点，拓展汽车改装、租赁、赛事及房车露营等汽车后市场消费。</w:t>
      </w:r>
      <w:r w:rsidR="002C3CD2" w:rsidRPr="00E324C5">
        <w:rPr>
          <w:rFonts w:ascii="宋体" w:eastAsia="宋体" w:hAnsi="宋体" w:hint="eastAsia"/>
        </w:rPr>
        <w:t>推动汽车等消费由购买管理向使用管理转变，分年限保障“久摇不中”无车家庭购车需求。</w:t>
      </w:r>
    </w:p>
    <w:p w14:paraId="7828BE42" w14:textId="77777777" w:rsidR="00626AF3" w:rsidRPr="00E324C5" w:rsidRDefault="00626AF3" w:rsidP="00FB6EA5">
      <w:pPr>
        <w:ind w:firstLineChars="202" w:firstLine="424"/>
        <w:rPr>
          <w:rFonts w:ascii="宋体" w:eastAsia="宋体" w:hAnsi="宋体" w:hint="eastAsia"/>
        </w:rPr>
      </w:pPr>
    </w:p>
    <w:p w14:paraId="29F17392" w14:textId="766E8A96" w:rsidR="00A463CD" w:rsidRPr="00E324C5" w:rsidRDefault="00F36D91" w:rsidP="00E324C5">
      <w:pPr>
        <w:pStyle w:val="2"/>
        <w:numPr>
          <w:ilvl w:val="0"/>
          <w:numId w:val="26"/>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美国开听证会调查中国传统汽车芯片</w:t>
      </w:r>
    </w:p>
    <w:p w14:paraId="4AD3C0CD" w14:textId="0C1D498C" w:rsidR="00F36D91" w:rsidRDefault="00F36D91" w:rsidP="00FB6EA5">
      <w:pPr>
        <w:ind w:firstLineChars="202" w:firstLine="424"/>
        <w:rPr>
          <w:rFonts w:ascii="宋体" w:eastAsia="宋体" w:hAnsi="宋体"/>
        </w:rPr>
      </w:pPr>
      <w:r w:rsidRPr="00E324C5">
        <w:rPr>
          <w:rFonts w:ascii="宋体" w:eastAsia="宋体" w:hAnsi="宋体" w:hint="eastAsia"/>
        </w:rPr>
        <w:t>据报道，美国贸易代表办公室在当地时间11日就中国生产的传统芯片（成熟制程芯片）举行听证会，探讨进一步提高相关关税的可能性。这些芯片被广泛应用于汽车等产品中。</w:t>
      </w:r>
    </w:p>
    <w:p w14:paraId="03B3F8BD" w14:textId="77777777" w:rsidR="00626AF3" w:rsidRPr="00E324C5" w:rsidRDefault="00626AF3" w:rsidP="00FB6EA5">
      <w:pPr>
        <w:ind w:firstLineChars="202" w:firstLine="424"/>
        <w:rPr>
          <w:rFonts w:ascii="宋体" w:eastAsia="宋体" w:hAnsi="宋体" w:hint="eastAsia"/>
        </w:rPr>
      </w:pPr>
    </w:p>
    <w:p w14:paraId="3C804D53" w14:textId="63993FB8" w:rsidR="00B40545" w:rsidRPr="00E324C5" w:rsidRDefault="00B40545" w:rsidP="00E324C5">
      <w:pPr>
        <w:pStyle w:val="2"/>
        <w:numPr>
          <w:ilvl w:val="0"/>
          <w:numId w:val="26"/>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美或下月对所有进口汽车征税</w:t>
      </w:r>
    </w:p>
    <w:p w14:paraId="511579D9" w14:textId="5536B16E" w:rsidR="00B40545" w:rsidRDefault="00B40545" w:rsidP="00FB6EA5">
      <w:pPr>
        <w:ind w:firstLineChars="202" w:firstLine="424"/>
        <w:rPr>
          <w:rFonts w:ascii="宋体" w:eastAsia="宋体" w:hAnsi="宋体"/>
        </w:rPr>
      </w:pPr>
      <w:r w:rsidRPr="00E324C5">
        <w:rPr>
          <w:rFonts w:ascii="宋体" w:eastAsia="宋体" w:hAnsi="宋体" w:hint="eastAsia"/>
        </w:rPr>
        <w:t>当地时间3月14日，美国商务部长卢特尼克表示，美国可能会在下个月对来自所有国家的进口汽车征收关税，韩国、日本和德国生产的汽车也包括在内。</w:t>
      </w:r>
    </w:p>
    <w:p w14:paraId="5ED58FCA" w14:textId="77777777" w:rsidR="00626AF3" w:rsidRPr="00E324C5" w:rsidRDefault="00626AF3" w:rsidP="00FB6EA5">
      <w:pPr>
        <w:ind w:firstLineChars="202" w:firstLine="424"/>
        <w:rPr>
          <w:rFonts w:ascii="宋体" w:eastAsia="宋体" w:hAnsi="宋体" w:hint="eastAsia"/>
        </w:rPr>
      </w:pPr>
    </w:p>
    <w:p w14:paraId="53395354" w14:textId="752E26CD" w:rsidR="00604FAB" w:rsidRPr="00E324C5" w:rsidRDefault="00604FAB" w:rsidP="00E324C5">
      <w:pPr>
        <w:pStyle w:val="2"/>
        <w:numPr>
          <w:ilvl w:val="0"/>
          <w:numId w:val="26"/>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杭州智能网联车辆测试区域扩容至6910平方公里</w:t>
      </w:r>
    </w:p>
    <w:p w14:paraId="6480D38A" w14:textId="01AA8011" w:rsidR="00604FAB" w:rsidRDefault="00604FAB" w:rsidP="00FB6EA5">
      <w:pPr>
        <w:ind w:firstLineChars="202" w:firstLine="424"/>
        <w:rPr>
          <w:rFonts w:ascii="宋体" w:eastAsia="宋体" w:hAnsi="宋体"/>
        </w:rPr>
      </w:pPr>
      <w:r w:rsidRPr="00E324C5">
        <w:rPr>
          <w:rFonts w:ascii="宋体" w:eastAsia="宋体" w:hAnsi="宋体" w:hint="eastAsia"/>
        </w:rPr>
        <w:t>近日，杭州市智能网联车辆测试与创新应用区域又一次扩容：富阳区全域1821平方公里、桐庐县全域1825平方公里开放为智能网联车辆测试应用区域。至此，杭州市建成全国最大的自动驾驶测试“应用田”，总面积达6910平方公里。</w:t>
      </w:r>
    </w:p>
    <w:p w14:paraId="348824A0" w14:textId="77777777" w:rsidR="00626AF3" w:rsidRPr="00E324C5" w:rsidRDefault="00626AF3" w:rsidP="00FB6EA5">
      <w:pPr>
        <w:ind w:firstLineChars="202" w:firstLine="424"/>
        <w:rPr>
          <w:rFonts w:ascii="宋体" w:eastAsia="宋体" w:hAnsi="宋体" w:hint="eastAsia"/>
        </w:rPr>
      </w:pPr>
    </w:p>
    <w:p w14:paraId="7A78AC70" w14:textId="1B55F345" w:rsidR="00712D91" w:rsidRPr="00E324C5" w:rsidRDefault="00712D91" w:rsidP="00E324C5">
      <w:pPr>
        <w:pStyle w:val="2"/>
        <w:numPr>
          <w:ilvl w:val="0"/>
          <w:numId w:val="26"/>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青岛：加力扩围消费品以旧换新</w:t>
      </w:r>
    </w:p>
    <w:p w14:paraId="153B3A8B" w14:textId="72F5E25A" w:rsidR="00712D91" w:rsidRDefault="00712D91" w:rsidP="00FB6EA5">
      <w:pPr>
        <w:ind w:firstLineChars="202" w:firstLine="424"/>
        <w:rPr>
          <w:rFonts w:ascii="宋体" w:eastAsia="宋体" w:hAnsi="宋体"/>
        </w:rPr>
      </w:pPr>
      <w:r w:rsidRPr="00E324C5">
        <w:rPr>
          <w:rFonts w:ascii="宋体" w:eastAsia="宋体" w:hAnsi="宋体" w:hint="eastAsia"/>
        </w:rPr>
        <w:t>3月14日，青岛市人民政府印发《青岛市大力提振消费实施方案》。其中提到，加力扩围消费品以旧换新。落实国家及省消费品以旧换新政策，继续实施汽车、家电、智能家居、电动自行车、居家适老化改造等换新政策。鼓励商家和金融机构配套推出金融赋能举措。举行家电换新进社区、新能源汽车下乡、3C产品进高校等活动。</w:t>
      </w:r>
    </w:p>
    <w:p w14:paraId="0C14E3A4" w14:textId="77777777" w:rsidR="00626AF3" w:rsidRPr="00E324C5" w:rsidRDefault="00626AF3" w:rsidP="00FB6EA5">
      <w:pPr>
        <w:ind w:firstLineChars="202" w:firstLine="424"/>
        <w:rPr>
          <w:rFonts w:ascii="宋体" w:eastAsia="宋体" w:hAnsi="宋体" w:hint="eastAsia"/>
        </w:rPr>
      </w:pPr>
    </w:p>
    <w:p w14:paraId="4E80D69C" w14:textId="4CD09F36" w:rsidR="00044545" w:rsidRPr="00E324C5" w:rsidRDefault="00044545" w:rsidP="00E324C5">
      <w:pPr>
        <w:pStyle w:val="2"/>
        <w:numPr>
          <w:ilvl w:val="0"/>
          <w:numId w:val="26"/>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深圳：对通过报废更新方式换购小汽车给予1.5万元或2万元补贴</w:t>
      </w:r>
    </w:p>
    <w:p w14:paraId="1869163A" w14:textId="76EE069C" w:rsidR="00044545" w:rsidRDefault="00D60F56" w:rsidP="00FB6EA5">
      <w:pPr>
        <w:ind w:firstLineChars="202" w:firstLine="424"/>
        <w:rPr>
          <w:rFonts w:ascii="宋体" w:eastAsia="宋体" w:hAnsi="宋体"/>
        </w:rPr>
      </w:pPr>
      <w:r w:rsidRPr="00E324C5">
        <w:rPr>
          <w:rFonts w:ascii="宋体" w:eastAsia="宋体" w:hAnsi="宋体" w:hint="eastAsia"/>
        </w:rPr>
        <w:t>3月12日，深圳市商务局、投资促进局发布《2025年深圳商务投促领域支持政策要点》。对通过报废更新方式换购小汽车给予1.5万元或2万元补贴；对通过置换更新方式换购小汽车分档最高给予1.5万元补贴。支持二手车经纪转经销，对二手车经销额按照0.5%给予奖励。</w:t>
      </w:r>
      <w:r w:rsidR="00A342B1" w:rsidRPr="00E324C5">
        <w:rPr>
          <w:rFonts w:ascii="宋体" w:eastAsia="宋体" w:hAnsi="宋体" w:hint="eastAsia"/>
        </w:rPr>
        <w:t>到2025年底，推动实现汽车以旧换新约16万辆（其中报废更新4万辆、置换更新12万辆）、营运货车和城市公交车更新约4700辆。</w:t>
      </w:r>
    </w:p>
    <w:p w14:paraId="6257C8A9" w14:textId="77777777" w:rsidR="00E324C5" w:rsidRPr="00E324C5" w:rsidRDefault="00E324C5" w:rsidP="00FB6EA5">
      <w:pPr>
        <w:ind w:firstLineChars="202" w:firstLine="424"/>
        <w:rPr>
          <w:rFonts w:ascii="宋体" w:eastAsia="宋体" w:hAnsi="宋体" w:hint="eastAsia"/>
        </w:rPr>
      </w:pPr>
    </w:p>
    <w:p w14:paraId="16D53347" w14:textId="10BB781B" w:rsidR="00131BD8" w:rsidRPr="00E324C5" w:rsidRDefault="00131BD8" w:rsidP="00E324C5">
      <w:pPr>
        <w:pStyle w:val="1"/>
        <w:numPr>
          <w:ilvl w:val="0"/>
          <w:numId w:val="5"/>
        </w:numPr>
        <w:spacing w:before="0" w:after="0" w:line="240" w:lineRule="auto"/>
        <w:ind w:left="0" w:firstLine="6"/>
        <w:rPr>
          <w:rFonts w:ascii="宋体" w:eastAsia="宋体" w:hAnsi="宋体" w:hint="eastAsia"/>
        </w:rPr>
      </w:pPr>
      <w:r w:rsidRPr="00E324C5">
        <w:rPr>
          <w:rFonts w:ascii="宋体" w:eastAsia="宋体" w:hAnsi="宋体" w:hint="eastAsia"/>
        </w:rPr>
        <w:lastRenderedPageBreak/>
        <w:t>企业信息</w:t>
      </w:r>
    </w:p>
    <w:p w14:paraId="4B8776FB" w14:textId="77777777" w:rsidR="000373BF" w:rsidRPr="00E324C5" w:rsidRDefault="000373BF" w:rsidP="00E324C5">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北汽福田泰国工厂第2000辆重卡下线，2025年将导入12款车型</w:t>
      </w:r>
    </w:p>
    <w:p w14:paraId="26EC6057" w14:textId="77777777" w:rsidR="000373BF" w:rsidRDefault="000373BF" w:rsidP="00FB6EA5">
      <w:pPr>
        <w:ind w:firstLineChars="202" w:firstLine="424"/>
        <w:rPr>
          <w:rFonts w:ascii="宋体" w:eastAsia="宋体" w:hAnsi="宋体"/>
        </w:rPr>
      </w:pPr>
      <w:r w:rsidRPr="00E324C5">
        <w:rPr>
          <w:rFonts w:ascii="宋体" w:eastAsia="宋体" w:hAnsi="宋体" w:hint="eastAsia"/>
        </w:rPr>
        <w:t>3月9日，北汽福田泰国工厂第2000辆重卡正式下线，并同步举行了大客户交车仪式。2025年，北汽福田泰国工厂将导入12款车型，覆盖新能源、重卡、轻卡全品类。</w:t>
      </w:r>
    </w:p>
    <w:p w14:paraId="4340E65B" w14:textId="77777777" w:rsidR="00626AF3" w:rsidRPr="00E324C5" w:rsidRDefault="00626AF3" w:rsidP="00FB6EA5">
      <w:pPr>
        <w:ind w:firstLineChars="202" w:firstLine="424"/>
        <w:rPr>
          <w:rFonts w:ascii="宋体" w:eastAsia="宋体" w:hAnsi="宋体" w:hint="eastAsia"/>
        </w:rPr>
      </w:pPr>
    </w:p>
    <w:p w14:paraId="5538A553" w14:textId="77777777" w:rsidR="000373BF" w:rsidRPr="00E324C5" w:rsidRDefault="000373BF" w:rsidP="00E324C5">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比亚迪“AI 智能语音”接入DeepSeek满血版</w:t>
      </w:r>
    </w:p>
    <w:p w14:paraId="792B3212"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3月13日，比亚迪汽车宣布旗下全品牌“AI智能语音”正式接入DeepSeek满血版。</w:t>
      </w:r>
    </w:p>
    <w:p w14:paraId="338E9003" w14:textId="77777777" w:rsidR="00626AF3" w:rsidRPr="00E324C5" w:rsidRDefault="00626AF3" w:rsidP="00FB6EA5">
      <w:pPr>
        <w:ind w:firstLineChars="202" w:firstLine="424"/>
        <w:rPr>
          <w:rFonts w:ascii="宋体" w:eastAsia="宋体" w:hAnsi="宋体" w:hint="eastAsia"/>
        </w:rPr>
      </w:pPr>
    </w:p>
    <w:p w14:paraId="78FF6A4D" w14:textId="77777777" w:rsidR="000373BF" w:rsidRPr="00E324C5" w:rsidRDefault="000373BF" w:rsidP="00E324C5">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比亚迪腾势在深圳成立销售服务公司</w:t>
      </w:r>
    </w:p>
    <w:p w14:paraId="799DF70B" w14:textId="77777777" w:rsidR="000373BF" w:rsidRDefault="000373BF" w:rsidP="00FB6EA5">
      <w:pPr>
        <w:ind w:firstLineChars="202" w:firstLine="424"/>
        <w:rPr>
          <w:rFonts w:ascii="宋体" w:eastAsia="宋体" w:hAnsi="宋体"/>
        </w:rPr>
      </w:pPr>
      <w:r w:rsidRPr="00E324C5">
        <w:rPr>
          <w:rFonts w:ascii="宋体" w:eastAsia="宋体" w:hAnsi="宋体" w:hint="eastAsia"/>
        </w:rPr>
        <w:t>近日，深圳腾势汽车销售服务有限公司成立，法定代表人为李慧，注册资本100万人民币，经营范围含新能源汽车电附件销售、汽车销售、贸易经纪、二手车经纪、机动车鉴定评估、充电桩销售等，由比亚迪旗下腾势汽车销售服务有限公司全资持股。</w:t>
      </w:r>
    </w:p>
    <w:p w14:paraId="13558A98" w14:textId="77777777" w:rsidR="00626AF3" w:rsidRPr="00E324C5" w:rsidRDefault="00626AF3" w:rsidP="00FB6EA5">
      <w:pPr>
        <w:ind w:firstLineChars="202" w:firstLine="424"/>
        <w:rPr>
          <w:rFonts w:ascii="宋体" w:eastAsia="宋体" w:hAnsi="宋体" w:hint="eastAsia"/>
        </w:rPr>
      </w:pPr>
    </w:p>
    <w:p w14:paraId="3C1B5091" w14:textId="77777777" w:rsidR="000373BF" w:rsidRPr="00E324C5" w:rsidRDefault="000373BF" w:rsidP="00E324C5">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广汽埃安高层调整：古惠南到龄退休 李文英获董事提名</w:t>
      </w:r>
    </w:p>
    <w:p w14:paraId="7EEE8FFB"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12日，广汽集团公告，集团第六届董事会第82次会议于2025年3月11日以通讯方式召开。会议审议通过了《关于公司执行委员会委员任免的议案》同意古惠南先生因到龄退休，不再任公司执行委员会委员。目前广汽集团提议由李文英担任（广汽埃安）董事。</w:t>
      </w:r>
    </w:p>
    <w:p w14:paraId="06602845" w14:textId="77777777" w:rsidR="00626AF3" w:rsidRPr="00E324C5" w:rsidRDefault="00626AF3" w:rsidP="00FB6EA5">
      <w:pPr>
        <w:ind w:firstLineChars="202" w:firstLine="424"/>
        <w:rPr>
          <w:rFonts w:ascii="宋体" w:eastAsia="宋体" w:hAnsi="宋体" w:hint="eastAsia"/>
        </w:rPr>
      </w:pPr>
    </w:p>
    <w:p w14:paraId="21169110"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吉利EX5正式登陆澳大利亚和新西兰</w:t>
      </w:r>
    </w:p>
    <w:p w14:paraId="79C7D678" w14:textId="77777777" w:rsidR="000373BF" w:rsidRPr="00E324C5" w:rsidRDefault="000373BF" w:rsidP="00FB6EA5">
      <w:pPr>
        <w:ind w:firstLineChars="202" w:firstLine="424"/>
        <w:rPr>
          <w:rFonts w:ascii="宋体" w:eastAsia="宋体" w:hAnsi="宋体" w:hint="eastAsia"/>
        </w:rPr>
      </w:pPr>
      <w:r w:rsidRPr="00E324C5">
        <w:rPr>
          <w:rFonts w:ascii="宋体" w:eastAsia="宋体" w:hAnsi="宋体" w:hint="eastAsia"/>
        </w:rPr>
        <w:t>吉利汽车3月12日宣布在澳大利亚和新西兰正式发布其品牌及SUV产品EX5，并发布</w:t>
      </w:r>
    </w:p>
    <w:p w14:paraId="027BBAA0" w14:textId="77777777" w:rsidR="000373BF" w:rsidRDefault="000373BF" w:rsidP="00FB6EA5">
      <w:pPr>
        <w:ind w:firstLineChars="202" w:firstLine="424"/>
        <w:rPr>
          <w:rFonts w:ascii="宋体" w:eastAsia="宋体" w:hAnsi="宋体"/>
        </w:rPr>
      </w:pPr>
      <w:r w:rsidRPr="00E324C5">
        <w:rPr>
          <w:rFonts w:ascii="宋体" w:eastAsia="宋体" w:hAnsi="宋体" w:hint="eastAsia"/>
        </w:rPr>
        <w:t>全球用户品牌GEELY·GO。吉利称将在年底前进入英国、巴西、南非等地市场。</w:t>
      </w:r>
    </w:p>
    <w:p w14:paraId="36905E52" w14:textId="77777777" w:rsidR="00626AF3" w:rsidRPr="00E324C5" w:rsidRDefault="00626AF3" w:rsidP="00FB6EA5">
      <w:pPr>
        <w:ind w:firstLineChars="202" w:firstLine="424"/>
        <w:rPr>
          <w:rFonts w:ascii="宋体" w:eastAsia="宋体" w:hAnsi="宋体" w:hint="eastAsia"/>
        </w:rPr>
      </w:pPr>
    </w:p>
    <w:p w14:paraId="5FB33782"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吉利申请注册“无界智行”商标</w:t>
      </w:r>
    </w:p>
    <w:p w14:paraId="79655695" w14:textId="77777777" w:rsidR="000373BF" w:rsidRDefault="000373BF" w:rsidP="00FB6EA5">
      <w:pPr>
        <w:ind w:firstLineChars="202" w:firstLine="424"/>
        <w:rPr>
          <w:rFonts w:ascii="宋体" w:eastAsia="宋体" w:hAnsi="宋体"/>
        </w:rPr>
      </w:pPr>
      <w:r w:rsidRPr="00E324C5">
        <w:rPr>
          <w:rFonts w:ascii="宋体" w:eastAsia="宋体" w:hAnsi="宋体" w:hint="eastAsia"/>
        </w:rPr>
        <w:t>近日，浙江吉利控股集团有限公司申请注册3枚“吉利无界智行”商标，国际分类为运输工具、科学仪器、网站服务，当前商标状态均为等待实质审查。公开信息显示，无界智行是一个开放平台，该平台由星纪魅族推出，主要功能包括向其他车机共享Flyme Auto的核心能力，车企可以根据自身需求灵活选择并接入模块化能力。</w:t>
      </w:r>
    </w:p>
    <w:p w14:paraId="3E29EC4C" w14:textId="77777777" w:rsidR="00626AF3" w:rsidRPr="00E324C5" w:rsidRDefault="00626AF3" w:rsidP="00FB6EA5">
      <w:pPr>
        <w:ind w:firstLineChars="202" w:firstLine="424"/>
        <w:rPr>
          <w:rFonts w:ascii="宋体" w:eastAsia="宋体" w:hAnsi="宋体" w:hint="eastAsia"/>
        </w:rPr>
      </w:pPr>
    </w:p>
    <w:p w14:paraId="3FB79999"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极氪能源V3极充站落地四城</w:t>
      </w:r>
    </w:p>
    <w:p w14:paraId="018C6C03"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3月11日，极氪宣布其能源V3极充站正式在宁波、杭州、东莞、温州四城落地。这些极充站的单枪峰值功率达到800kW，最大输出电流800A，最大输出电压1000V。</w:t>
      </w:r>
    </w:p>
    <w:p w14:paraId="61ECC4C6" w14:textId="77777777" w:rsidR="00626AF3" w:rsidRPr="00E324C5" w:rsidRDefault="00626AF3" w:rsidP="00FB6EA5">
      <w:pPr>
        <w:ind w:firstLineChars="202" w:firstLine="424"/>
        <w:rPr>
          <w:rFonts w:ascii="宋体" w:eastAsia="宋体" w:hAnsi="宋体" w:hint="eastAsia"/>
        </w:rPr>
      </w:pPr>
    </w:p>
    <w:p w14:paraId="03185203"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捷豹路虎在华召回63万辆国产及进口汽车</w:t>
      </w:r>
    </w:p>
    <w:p w14:paraId="570EE2EE" w14:textId="77777777" w:rsidR="000373BF" w:rsidRDefault="000373BF" w:rsidP="00FB6EA5">
      <w:pPr>
        <w:ind w:firstLineChars="202" w:firstLine="424"/>
        <w:rPr>
          <w:rFonts w:ascii="宋体" w:eastAsia="宋体" w:hAnsi="宋体"/>
        </w:rPr>
      </w:pPr>
      <w:r w:rsidRPr="00E324C5">
        <w:rPr>
          <w:rFonts w:ascii="宋体" w:eastAsia="宋体" w:hAnsi="宋体" w:hint="eastAsia"/>
        </w:rPr>
        <w:t>日前，奇瑞捷豹路虎汽车有限公司、捷豹路虎（中国）投资有限公司、捷豹路虎（宁波）贸易有限公司向国家市场监督管理总局备案了召回计划，合计召回超63万辆国产及进口汽车。</w:t>
      </w:r>
    </w:p>
    <w:p w14:paraId="3A414F32" w14:textId="77777777" w:rsidR="00626AF3" w:rsidRPr="00E324C5" w:rsidRDefault="00626AF3" w:rsidP="00FB6EA5">
      <w:pPr>
        <w:ind w:firstLineChars="202" w:firstLine="424"/>
        <w:rPr>
          <w:rFonts w:ascii="宋体" w:eastAsia="宋体" w:hAnsi="宋体" w:hint="eastAsia"/>
        </w:rPr>
      </w:pPr>
    </w:p>
    <w:p w14:paraId="71249F62"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理想汽车：2024年净利润为80亿元，同比减少31.9%</w:t>
      </w:r>
    </w:p>
    <w:p w14:paraId="250358CE"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3月14日，理想汽车公告，2024年全年，理想汽车收入总额达人民币1444.6亿元，同比增长16.6%；净利润为人民币80.45亿元，同比减少31.9%。汽车毛利率19.8%，同比下降1.7个百分点。汽车交付量500,508辆，同比增长33.1%。</w:t>
      </w:r>
    </w:p>
    <w:p w14:paraId="5DBEA427" w14:textId="77777777" w:rsidR="00626AF3" w:rsidRPr="00E324C5" w:rsidRDefault="00626AF3" w:rsidP="00FB6EA5">
      <w:pPr>
        <w:ind w:firstLineChars="202" w:firstLine="424"/>
        <w:rPr>
          <w:rFonts w:ascii="宋体" w:eastAsia="宋体" w:hAnsi="宋体" w:hint="eastAsia"/>
        </w:rPr>
      </w:pPr>
    </w:p>
    <w:p w14:paraId="0C72A763"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lastRenderedPageBreak/>
        <w:t>理想宣布研发VLA新智驾模型</w:t>
      </w:r>
    </w:p>
    <w:p w14:paraId="258C3E8F"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3月14日，在理想业绩发布会上，董事长李想宣布正在研发下一代VLA（视觉-语言-行动）智驾大模型，目标是今年7月与纯电SUV i8同步落地。</w:t>
      </w:r>
    </w:p>
    <w:p w14:paraId="6EC6F839" w14:textId="77777777" w:rsidR="00626AF3" w:rsidRPr="00E324C5" w:rsidRDefault="00626AF3" w:rsidP="00FB6EA5">
      <w:pPr>
        <w:ind w:firstLineChars="202" w:firstLine="424"/>
        <w:rPr>
          <w:rFonts w:ascii="宋体" w:eastAsia="宋体" w:hAnsi="宋体" w:hint="eastAsia"/>
        </w:rPr>
      </w:pPr>
    </w:p>
    <w:p w14:paraId="1048B344"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莲花跑车换帅</w:t>
      </w:r>
    </w:p>
    <w:p w14:paraId="5011FDD6" w14:textId="77777777" w:rsidR="000373BF" w:rsidRDefault="000373BF" w:rsidP="00FB6EA5">
      <w:pPr>
        <w:ind w:firstLineChars="202" w:firstLine="424"/>
        <w:rPr>
          <w:rFonts w:ascii="宋体" w:eastAsia="宋体" w:hAnsi="宋体"/>
        </w:rPr>
      </w:pPr>
      <w:r w:rsidRPr="00E324C5">
        <w:rPr>
          <w:rFonts w:ascii="宋体" w:eastAsia="宋体" w:hAnsi="宋体" w:hint="eastAsia"/>
        </w:rPr>
        <w:t>原极星COO钦培吉正式加入莲花跑车，出任中国区总裁，向莲花集团首席执行官冯擎峰汇报。莲花科技中国总裁毛京波调任莲花科技CSO，负责全球的产销协同管理。</w:t>
      </w:r>
    </w:p>
    <w:p w14:paraId="0768C917" w14:textId="77777777" w:rsidR="00626AF3" w:rsidRPr="00E324C5" w:rsidRDefault="00626AF3" w:rsidP="00FB6EA5">
      <w:pPr>
        <w:ind w:firstLineChars="202" w:firstLine="424"/>
        <w:rPr>
          <w:rFonts w:ascii="宋体" w:eastAsia="宋体" w:hAnsi="宋体" w:hint="eastAsia"/>
        </w:rPr>
      </w:pPr>
    </w:p>
    <w:p w14:paraId="5D43D52E"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零跑汽车：2024年第四季度公司实现净利润转正，为人民币8000万元</w:t>
      </w:r>
    </w:p>
    <w:p w14:paraId="0E5628C5"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10日，零跑汽车港交所公告：2024年第四季度本公司实现了净利润转正，为人民币8000万元，提前一年实现单季度净利润转正的目标。2024年营收321.6亿元，同比增长92.0%；全年汽车总交付量293,724辆，同比增长103.8%。</w:t>
      </w:r>
    </w:p>
    <w:p w14:paraId="7BCE0C8E" w14:textId="77777777" w:rsidR="00626AF3" w:rsidRPr="00E324C5" w:rsidRDefault="00626AF3" w:rsidP="00FB6EA5">
      <w:pPr>
        <w:ind w:firstLineChars="202" w:firstLine="424"/>
        <w:rPr>
          <w:rFonts w:ascii="宋体" w:eastAsia="宋体" w:hAnsi="宋体" w:hint="eastAsia"/>
        </w:rPr>
      </w:pPr>
    </w:p>
    <w:p w14:paraId="6A3DBBE7"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赛力斯悬赏最高500万元打击黑公关</w:t>
      </w:r>
    </w:p>
    <w:p w14:paraId="5D5E69E7"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3月14日，赛力斯汽车法务部发布《公开征集黑媒体黑公关和网络水军线索的声明》。公司承诺将依据线索、证据价值的重要性等给予提供者1万元-500万元人民币不等的奖励。</w:t>
      </w:r>
    </w:p>
    <w:p w14:paraId="52A746C1" w14:textId="77777777" w:rsidR="00626AF3" w:rsidRPr="00E324C5" w:rsidRDefault="00626AF3" w:rsidP="00FB6EA5">
      <w:pPr>
        <w:ind w:firstLineChars="202" w:firstLine="424"/>
        <w:rPr>
          <w:rFonts w:ascii="宋体" w:eastAsia="宋体" w:hAnsi="宋体" w:hint="eastAsia"/>
        </w:rPr>
      </w:pPr>
    </w:p>
    <w:p w14:paraId="0A11ACB8"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特斯拉：“与百度合作改进辅助驾驶”不属实</w:t>
      </w:r>
    </w:p>
    <w:p w14:paraId="631BD49A" w14:textId="77777777" w:rsidR="000373BF" w:rsidRDefault="000373BF" w:rsidP="00FB6EA5">
      <w:pPr>
        <w:ind w:firstLineChars="202" w:firstLine="424"/>
        <w:rPr>
          <w:rFonts w:ascii="宋体" w:eastAsia="宋体" w:hAnsi="宋体"/>
        </w:rPr>
      </w:pPr>
      <w:r w:rsidRPr="00E324C5">
        <w:rPr>
          <w:rFonts w:ascii="宋体" w:eastAsia="宋体" w:hAnsi="宋体" w:hint="eastAsia"/>
        </w:rPr>
        <w:t>近日有外媒报道称，特斯拉与百度合作，以改进辅助驾驶系统在中国的表现。特斯拉方面14日回应称，特斯拉和百度的合作仅限于地图导航层面。网传信息“特斯拉与百度合作提升其在中国市场的智能辅助驾驶系统的性能”不属实。截至发稿，百度方面暂无回应。</w:t>
      </w:r>
    </w:p>
    <w:p w14:paraId="4D8867D1" w14:textId="77777777" w:rsidR="00626AF3" w:rsidRPr="00E324C5" w:rsidRDefault="00626AF3" w:rsidP="00FB6EA5">
      <w:pPr>
        <w:ind w:firstLineChars="202" w:firstLine="424"/>
        <w:rPr>
          <w:rFonts w:ascii="宋体" w:eastAsia="宋体" w:hAnsi="宋体" w:hint="eastAsia"/>
        </w:rPr>
      </w:pPr>
    </w:p>
    <w:p w14:paraId="3DB7F5E8"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特斯拉明年推“低价版”Model Y</w:t>
      </w:r>
    </w:p>
    <w:p w14:paraId="55619694" w14:textId="77777777" w:rsidR="000373BF" w:rsidRPr="00E324C5" w:rsidRDefault="000373BF" w:rsidP="00FB6EA5">
      <w:pPr>
        <w:ind w:firstLineChars="202" w:firstLine="424"/>
        <w:rPr>
          <w:rFonts w:ascii="宋体" w:eastAsia="宋体" w:hAnsi="宋体" w:hint="eastAsia"/>
        </w:rPr>
      </w:pPr>
      <w:r w:rsidRPr="00E324C5">
        <w:rPr>
          <w:rFonts w:ascii="宋体" w:eastAsia="宋体" w:hAnsi="宋体" w:hint="eastAsia"/>
        </w:rPr>
        <w:t>特斯拉正在上海开发一款生产成本至少降低20%的Model Y，代号为“E41”，将使用现有生产线制造，目标在2026年量产。</w:t>
      </w:r>
    </w:p>
    <w:p w14:paraId="1BDA88AE" w14:textId="77777777" w:rsidR="000373BF" w:rsidRPr="00E324C5" w:rsidRDefault="000373BF" w:rsidP="00B25A04">
      <w:pPr>
        <w:rPr>
          <w:rFonts w:ascii="宋体" w:eastAsia="宋体" w:hAnsi="宋体" w:hint="eastAsia"/>
        </w:rPr>
      </w:pPr>
    </w:p>
    <w:p w14:paraId="03CCC7F2"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小鹏汽车宣布进入波兰、瑞士、捷克、斯洛伐克4国市场</w:t>
      </w:r>
    </w:p>
    <w:p w14:paraId="621F3D5E"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11日，小鹏汽车宣布进入波兰、瑞士、捷克、斯洛伐克市场，旗下小鹏P7、小鹏G9、小鹏G6计划于2025年第二季度开启销售。同时，小鹏汽车分别与汽车分销企业Inchcape、欧洲经销商Hedin集团签署官方代理合作协议。根据协议，Inchcape将负责波兰市场的进口及全国分销业务，Hedin集团则将全权负责瑞士、捷克、斯洛伐克市场。</w:t>
      </w:r>
    </w:p>
    <w:p w14:paraId="76B2E3C0" w14:textId="77777777" w:rsidR="00626AF3" w:rsidRPr="00E324C5" w:rsidRDefault="00626AF3" w:rsidP="00FB6EA5">
      <w:pPr>
        <w:ind w:firstLineChars="202" w:firstLine="424"/>
        <w:rPr>
          <w:rFonts w:ascii="宋体" w:eastAsia="宋体" w:hAnsi="宋体" w:hint="eastAsia"/>
        </w:rPr>
      </w:pPr>
    </w:p>
    <w:p w14:paraId="638230AA"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一汽奥迪今年将推出5款全新车型</w:t>
      </w:r>
    </w:p>
    <w:p w14:paraId="1491CAB8" w14:textId="77777777" w:rsidR="000373BF" w:rsidRDefault="000373BF" w:rsidP="00FB6EA5">
      <w:pPr>
        <w:ind w:firstLineChars="202" w:firstLine="424"/>
        <w:rPr>
          <w:rFonts w:ascii="宋体" w:eastAsia="宋体" w:hAnsi="宋体"/>
        </w:rPr>
      </w:pPr>
      <w:r w:rsidRPr="00E324C5">
        <w:rPr>
          <w:rFonts w:ascii="宋体" w:eastAsia="宋体" w:hAnsi="宋体" w:hint="eastAsia"/>
        </w:rPr>
        <w:t>一汽奥迪宣布，将坚定施行“燃油+电动”双线领跑的产品战略，基于PPC+PPE两大全新平台打造，2025年计划推出五款全新车型，全部搭载奥迪与华为携手联合研发的高阶智能驾驶辅助系统。</w:t>
      </w:r>
    </w:p>
    <w:p w14:paraId="4C373EF1" w14:textId="77777777" w:rsidR="00626AF3" w:rsidRPr="00E324C5" w:rsidRDefault="00626AF3" w:rsidP="00FB6EA5">
      <w:pPr>
        <w:ind w:firstLineChars="202" w:firstLine="424"/>
        <w:rPr>
          <w:rFonts w:ascii="宋体" w:eastAsia="宋体" w:hAnsi="宋体" w:hint="eastAsia"/>
        </w:rPr>
      </w:pPr>
    </w:p>
    <w:p w14:paraId="381AA9F8"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一汽奥迪与中升控股签署战略合作协议</w:t>
      </w:r>
    </w:p>
    <w:p w14:paraId="71F7609D" w14:textId="77777777" w:rsidR="000373BF" w:rsidRDefault="000373BF" w:rsidP="00FB6EA5">
      <w:pPr>
        <w:ind w:firstLineChars="202" w:firstLine="424"/>
        <w:rPr>
          <w:rFonts w:ascii="宋体" w:eastAsia="宋体" w:hAnsi="宋体"/>
        </w:rPr>
      </w:pPr>
      <w:r w:rsidRPr="00E324C5">
        <w:rPr>
          <w:rFonts w:ascii="宋体" w:eastAsia="宋体" w:hAnsi="宋体" w:hint="eastAsia"/>
        </w:rPr>
        <w:t>一汽奥迪与中升集团控股有限公司签署战略合作协议，双方将围绕经销商网络发展、新能源业务协同、创新模式试点、用户体验提升等领域达成战略合作。</w:t>
      </w:r>
    </w:p>
    <w:p w14:paraId="223F5C4E" w14:textId="77777777" w:rsidR="00626AF3" w:rsidRPr="00E324C5" w:rsidRDefault="00626AF3" w:rsidP="00FB6EA5">
      <w:pPr>
        <w:ind w:firstLineChars="202" w:firstLine="424"/>
        <w:rPr>
          <w:rFonts w:ascii="宋体" w:eastAsia="宋体" w:hAnsi="宋体" w:hint="eastAsia"/>
        </w:rPr>
      </w:pPr>
    </w:p>
    <w:p w14:paraId="3A4258DA" w14:textId="77777777" w:rsidR="000373BF" w:rsidRPr="00E324C5" w:rsidRDefault="000373BF" w:rsidP="00626AF3">
      <w:pPr>
        <w:pStyle w:val="2"/>
        <w:numPr>
          <w:ilvl w:val="0"/>
          <w:numId w:val="28"/>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长城针对哈弗全系车型推出限时一口价政策</w:t>
      </w:r>
    </w:p>
    <w:p w14:paraId="766A9DD6" w14:textId="3B9FBBD4" w:rsidR="00E324C5" w:rsidRPr="00E324C5" w:rsidRDefault="000373BF" w:rsidP="00BD53DD">
      <w:pPr>
        <w:ind w:firstLineChars="202" w:firstLine="424"/>
        <w:rPr>
          <w:rFonts w:ascii="宋体" w:eastAsia="宋体" w:hAnsi="宋体" w:hint="eastAsia"/>
        </w:rPr>
      </w:pPr>
      <w:r w:rsidRPr="00E324C5">
        <w:rPr>
          <w:rFonts w:ascii="宋体" w:eastAsia="宋体" w:hAnsi="宋体" w:hint="eastAsia"/>
        </w:rPr>
        <w:t>3月16日，长城汽车宣布哈弗全系推出换新一口价购车政策，2025年3月14日至4月30日期间优惠至高40000元。此外，全系车型另享国补/地补至高20000元。</w:t>
      </w:r>
    </w:p>
    <w:p w14:paraId="6D7BE859" w14:textId="0F922E47" w:rsidR="00131BD8" w:rsidRPr="00E324C5" w:rsidRDefault="00131BD8" w:rsidP="00E324C5">
      <w:pPr>
        <w:pStyle w:val="1"/>
        <w:numPr>
          <w:ilvl w:val="0"/>
          <w:numId w:val="5"/>
        </w:numPr>
        <w:spacing w:before="0" w:after="0" w:line="240" w:lineRule="auto"/>
        <w:ind w:left="0" w:firstLine="6"/>
        <w:rPr>
          <w:rFonts w:ascii="宋体" w:eastAsia="宋体" w:hAnsi="宋体" w:hint="eastAsia"/>
        </w:rPr>
      </w:pPr>
      <w:r w:rsidRPr="00E324C5">
        <w:rPr>
          <w:rFonts w:ascii="宋体" w:eastAsia="宋体" w:hAnsi="宋体" w:hint="eastAsia"/>
        </w:rPr>
        <w:lastRenderedPageBreak/>
        <w:t>行业信息</w:t>
      </w:r>
    </w:p>
    <w:p w14:paraId="75B3CB1F" w14:textId="3FD9B39D" w:rsidR="00EC31AE" w:rsidRPr="00E324C5" w:rsidRDefault="00EC31AE" w:rsidP="00626AF3">
      <w:pPr>
        <w:pStyle w:val="2"/>
        <w:numPr>
          <w:ilvl w:val="0"/>
          <w:numId w:val="29"/>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乘联分会：预计今年汽车报废更新可达500万辆，可置换1000万辆</w:t>
      </w:r>
    </w:p>
    <w:p w14:paraId="43BD04F0" w14:textId="51C405DB" w:rsidR="00EC31AE" w:rsidRDefault="00EC31AE" w:rsidP="00FB6EA5">
      <w:pPr>
        <w:ind w:firstLineChars="202" w:firstLine="424"/>
        <w:rPr>
          <w:rFonts w:ascii="宋体" w:eastAsia="宋体" w:hAnsi="宋体"/>
        </w:rPr>
      </w:pPr>
      <w:r w:rsidRPr="00E324C5">
        <w:rPr>
          <w:rFonts w:ascii="宋体" w:eastAsia="宋体" w:hAnsi="宋体" w:hint="eastAsia"/>
        </w:rPr>
        <w:t>3月10日，乘联分会发文称，预计今年报废更新可达500万辆，报废补贴金额约900亿元左右，而各地的置换政策稳定有力度，预计可置换1000万辆，近1300亿元。同时今年的新能源车产销预计1600万辆左右，带来2万多亿元的销售额。</w:t>
      </w:r>
    </w:p>
    <w:p w14:paraId="62A9D61C" w14:textId="77777777" w:rsidR="00626AF3" w:rsidRPr="00E324C5" w:rsidRDefault="00626AF3" w:rsidP="00FB6EA5">
      <w:pPr>
        <w:ind w:firstLineChars="202" w:firstLine="424"/>
        <w:rPr>
          <w:rFonts w:ascii="宋体" w:eastAsia="宋体" w:hAnsi="宋体" w:hint="eastAsia"/>
        </w:rPr>
      </w:pPr>
    </w:p>
    <w:p w14:paraId="4B4AE2C2" w14:textId="4F106D61" w:rsidR="00475BD4" w:rsidRPr="00E324C5" w:rsidRDefault="00475BD4" w:rsidP="00626AF3">
      <w:pPr>
        <w:pStyle w:val="2"/>
        <w:numPr>
          <w:ilvl w:val="0"/>
          <w:numId w:val="29"/>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乘联分会：2月份皮卡市场销售4.3万辆 同比增长29.7%</w:t>
      </w:r>
    </w:p>
    <w:p w14:paraId="0D720D2A" w14:textId="357218CC" w:rsidR="00475BD4" w:rsidRDefault="00475BD4" w:rsidP="00FB6EA5">
      <w:pPr>
        <w:ind w:firstLineChars="202" w:firstLine="424"/>
        <w:rPr>
          <w:rFonts w:ascii="宋体" w:eastAsia="宋体" w:hAnsi="宋体"/>
        </w:rPr>
      </w:pPr>
      <w:r w:rsidRPr="00E324C5">
        <w:rPr>
          <w:rFonts w:ascii="宋体" w:eastAsia="宋体" w:hAnsi="宋体" w:hint="eastAsia"/>
        </w:rPr>
        <w:t>3月14日，乘联分会发布的数据显示，2025年2月，皮卡市场销售4.3万辆，同比增长29.7%，环比增长18.2%，处于近5年的历史同期高位水平。2025年1-2月，皮卡市场销售8万辆，同比增长4.1%，总体表现较好。</w:t>
      </w:r>
    </w:p>
    <w:p w14:paraId="7E07139E" w14:textId="77777777" w:rsidR="00626AF3" w:rsidRPr="00E324C5" w:rsidRDefault="00626AF3" w:rsidP="00FB6EA5">
      <w:pPr>
        <w:ind w:firstLineChars="202" w:firstLine="424"/>
        <w:rPr>
          <w:rFonts w:ascii="宋体" w:eastAsia="宋体" w:hAnsi="宋体" w:hint="eastAsia"/>
        </w:rPr>
      </w:pPr>
    </w:p>
    <w:p w14:paraId="37BF3CB4" w14:textId="11CAC19E" w:rsidR="00597A29" w:rsidRPr="00E324C5" w:rsidRDefault="00597A29" w:rsidP="00626AF3">
      <w:pPr>
        <w:pStyle w:val="2"/>
        <w:numPr>
          <w:ilvl w:val="0"/>
          <w:numId w:val="29"/>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2月全国新能源乘用车零售69万辆，零售渗透率50%</w:t>
      </w:r>
    </w:p>
    <w:p w14:paraId="08534985" w14:textId="1F6E3CC0" w:rsidR="00597A29" w:rsidRPr="00E324C5" w:rsidRDefault="00895E98" w:rsidP="00FB6EA5">
      <w:pPr>
        <w:ind w:firstLineChars="202" w:firstLine="424"/>
        <w:rPr>
          <w:rFonts w:ascii="宋体" w:eastAsia="宋体" w:hAnsi="宋体" w:hint="eastAsia"/>
        </w:rPr>
      </w:pPr>
      <w:r w:rsidRPr="00E324C5">
        <w:rPr>
          <w:rFonts w:ascii="宋体" w:eastAsia="宋体" w:hAnsi="宋体" w:hint="eastAsia"/>
        </w:rPr>
        <w:t>3月10日，乘联会发布最新月度市场报告。2025年2月全国乘用车市场零售138.6万辆，同比增长26%，环比下滑22.8%。其中，新能源汽车零售销量为68.6万辆，同比增长79.7%，环比下滑7.8%，新能源汽车渗透率为49.5%，较同期提升15个百分点。2月全国新能源乘用车出口达到11.8万辆，同比增长28%。</w:t>
      </w:r>
    </w:p>
    <w:p w14:paraId="411489DF" w14:textId="299DE7FE" w:rsidR="007B1326" w:rsidRDefault="007B1326" w:rsidP="00597A29">
      <w:pPr>
        <w:rPr>
          <w:rFonts w:ascii="宋体" w:eastAsia="宋体" w:hAnsi="宋体"/>
        </w:rPr>
      </w:pPr>
      <w:r w:rsidRPr="00E324C5">
        <w:rPr>
          <w:rFonts w:ascii="宋体" w:eastAsia="宋体" w:hAnsi="宋体"/>
          <w:noProof/>
        </w:rPr>
        <w:drawing>
          <wp:inline distT="0" distB="0" distL="0" distR="0" wp14:anchorId="09097FBD" wp14:editId="7D06225F">
            <wp:extent cx="1800000" cy="1048230"/>
            <wp:effectExtent l="0" t="0" r="0" b="0"/>
            <wp:docPr id="1695226123" name="图片 1"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226123" name="图片 1" descr="表格&#10;&#10;AI 生成的内容可能不正确。"/>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1048230"/>
                    </a:xfrm>
                    <a:prstGeom prst="rect">
                      <a:avLst/>
                    </a:prstGeom>
                    <a:noFill/>
                    <a:ln>
                      <a:noFill/>
                    </a:ln>
                  </pic:spPr>
                </pic:pic>
              </a:graphicData>
            </a:graphic>
          </wp:inline>
        </w:drawing>
      </w:r>
    </w:p>
    <w:p w14:paraId="75DE25B2" w14:textId="77777777" w:rsidR="00626AF3" w:rsidRPr="00E324C5" w:rsidRDefault="00626AF3" w:rsidP="00597A29">
      <w:pPr>
        <w:rPr>
          <w:rFonts w:ascii="宋体" w:eastAsia="宋体" w:hAnsi="宋体" w:hint="eastAsia"/>
        </w:rPr>
      </w:pPr>
    </w:p>
    <w:p w14:paraId="5D35CB5A" w14:textId="77777777" w:rsidR="00895E98" w:rsidRPr="00E324C5" w:rsidRDefault="00895E98" w:rsidP="00626AF3">
      <w:pPr>
        <w:pStyle w:val="2"/>
        <w:numPr>
          <w:ilvl w:val="0"/>
          <w:numId w:val="29"/>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2024年超4成汽车经销商亏损</w:t>
      </w:r>
    </w:p>
    <w:p w14:paraId="73C72544" w14:textId="77777777" w:rsidR="00895E98" w:rsidRDefault="00895E98" w:rsidP="00FB6EA5">
      <w:pPr>
        <w:ind w:firstLineChars="202" w:firstLine="424"/>
        <w:rPr>
          <w:rFonts w:ascii="宋体" w:eastAsia="宋体" w:hAnsi="宋体"/>
        </w:rPr>
      </w:pPr>
      <w:r w:rsidRPr="00E324C5">
        <w:rPr>
          <w:rFonts w:ascii="宋体" w:eastAsia="宋体" w:hAnsi="宋体" w:hint="eastAsia"/>
        </w:rPr>
        <w:t>中国汽车流通协会发布的《2024年全国汽车经销商生存状况调查报告》显示，2024年度汽车经销商盈利比例为39.3%，持平比例为19%，亏损比例为41.7%。经销商亏损面较2023年的43.5%收窄至41.7%，较2024年上半年的50.8%收窄了9.1个百分点。</w:t>
      </w:r>
    </w:p>
    <w:p w14:paraId="7FE7CCEA" w14:textId="77777777" w:rsidR="00626AF3" w:rsidRPr="00E324C5" w:rsidRDefault="00626AF3" w:rsidP="00FB6EA5">
      <w:pPr>
        <w:ind w:firstLineChars="202" w:firstLine="424"/>
        <w:rPr>
          <w:rFonts w:ascii="宋体" w:eastAsia="宋体" w:hAnsi="宋体" w:hint="eastAsia"/>
        </w:rPr>
      </w:pPr>
    </w:p>
    <w:p w14:paraId="71B6F07F" w14:textId="2D8ACE36" w:rsidR="00EE6BB5" w:rsidRPr="00E324C5" w:rsidRDefault="00EE6BB5" w:rsidP="00626AF3">
      <w:pPr>
        <w:pStyle w:val="2"/>
        <w:numPr>
          <w:ilvl w:val="0"/>
          <w:numId w:val="29"/>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国内首台自主研发汽车座舱热舒适性测评系统发布</w:t>
      </w:r>
    </w:p>
    <w:p w14:paraId="7B35A950" w14:textId="72FEA1C6" w:rsidR="00EE6BB5" w:rsidRDefault="00EE6BB5" w:rsidP="00FB6EA5">
      <w:pPr>
        <w:ind w:firstLineChars="202" w:firstLine="424"/>
        <w:rPr>
          <w:rFonts w:ascii="宋体" w:eastAsia="宋体" w:hAnsi="宋体"/>
        </w:rPr>
      </w:pPr>
      <w:r w:rsidRPr="00E324C5">
        <w:rPr>
          <w:rFonts w:ascii="宋体" w:eastAsia="宋体" w:hAnsi="宋体" w:hint="eastAsia"/>
        </w:rPr>
        <w:t>3月13日，由国家机动车质检中心（浙江）设计的“汽车座舱热舒适性测评系统设备”被认定为国内首台（套）装备。该设备是国内首个自主研发、专为中国人群及汽车动态座舱环境量身打造的人体热舒适性测试评估系统设备。</w:t>
      </w:r>
    </w:p>
    <w:p w14:paraId="6092639A" w14:textId="77777777" w:rsidR="00626AF3" w:rsidRPr="00E324C5" w:rsidRDefault="00626AF3" w:rsidP="00FB6EA5">
      <w:pPr>
        <w:ind w:firstLineChars="202" w:firstLine="424"/>
        <w:rPr>
          <w:rFonts w:ascii="宋体" w:eastAsia="宋体" w:hAnsi="宋体" w:hint="eastAsia"/>
        </w:rPr>
      </w:pPr>
    </w:p>
    <w:p w14:paraId="2C1E92EF" w14:textId="3C2EDE81" w:rsidR="009B3C7C" w:rsidRPr="00E324C5" w:rsidRDefault="008F4CBB" w:rsidP="00626AF3">
      <w:pPr>
        <w:pStyle w:val="2"/>
        <w:numPr>
          <w:ilvl w:val="0"/>
          <w:numId w:val="29"/>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2月我国动力电池装车量34.9GWh 同比增长94.1%</w:t>
      </w:r>
    </w:p>
    <w:p w14:paraId="345E9EB1" w14:textId="53098C29" w:rsidR="008F4CBB" w:rsidRDefault="008F4CBB" w:rsidP="00FB6EA5">
      <w:pPr>
        <w:ind w:firstLineChars="202" w:firstLine="424"/>
        <w:rPr>
          <w:rFonts w:ascii="宋体" w:eastAsia="宋体" w:hAnsi="宋体"/>
        </w:rPr>
      </w:pPr>
      <w:r w:rsidRPr="00E324C5">
        <w:rPr>
          <w:rFonts w:ascii="宋体" w:eastAsia="宋体" w:hAnsi="宋体" w:hint="eastAsia"/>
        </w:rPr>
        <w:t>3月11日，中国汽车动力电池产业创新联盟发布2025年2月动力电池月度信息。装车量方面，2月，我国动力电池装车量34.9GWh，环比下降10.1%，同比增长94.1%。1-2月，我国动力电池累计装车量73.6GWh，累计同比增长46.5%。</w:t>
      </w:r>
    </w:p>
    <w:p w14:paraId="11442F7C" w14:textId="77777777" w:rsidR="00626AF3" w:rsidRPr="00E324C5" w:rsidRDefault="00626AF3" w:rsidP="00FB6EA5">
      <w:pPr>
        <w:ind w:firstLineChars="202" w:firstLine="424"/>
        <w:rPr>
          <w:rFonts w:ascii="宋体" w:eastAsia="宋体" w:hAnsi="宋体" w:hint="eastAsia"/>
        </w:rPr>
      </w:pPr>
    </w:p>
    <w:p w14:paraId="0C4EBF71" w14:textId="09D47DA4" w:rsidR="009E3053" w:rsidRPr="00E324C5" w:rsidRDefault="009E3053" w:rsidP="00626AF3">
      <w:pPr>
        <w:pStyle w:val="2"/>
        <w:numPr>
          <w:ilvl w:val="0"/>
          <w:numId w:val="29"/>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宁德时代2024年净利润为507.45亿元，同比增长15.01%</w:t>
      </w:r>
    </w:p>
    <w:p w14:paraId="1291DC86" w14:textId="79F5975E" w:rsidR="00626AF3" w:rsidRPr="00E324C5" w:rsidRDefault="009E3053" w:rsidP="00BD53DD">
      <w:pPr>
        <w:ind w:firstLineChars="202" w:firstLine="424"/>
        <w:rPr>
          <w:rFonts w:ascii="宋体" w:eastAsia="宋体" w:hAnsi="宋体" w:hint="eastAsia"/>
        </w:rPr>
      </w:pPr>
      <w:r w:rsidRPr="00E324C5">
        <w:rPr>
          <w:rFonts w:ascii="宋体" w:eastAsia="宋体" w:hAnsi="宋体" w:hint="eastAsia"/>
        </w:rPr>
        <w:t>3月14日晚，宁德时代发布的2024年年报显示，2024年宁德时代实现营业收入3620.13亿元，同比下降9.7%；归属于上市公司股东的净利润为507.45亿元，同比增长15.01%。2024年，该公司实现锂离子电池销量475GWh，同比增长21.79%，其中，动力电池系统销量381GWh，同比增长18.85%；储能电池系统销量93GWh，同比增长34.32%。</w:t>
      </w:r>
    </w:p>
    <w:p w14:paraId="377D3600" w14:textId="1A09FD7F" w:rsidR="00273360" w:rsidRPr="00E324C5" w:rsidRDefault="00273360" w:rsidP="00626AF3">
      <w:pPr>
        <w:pStyle w:val="2"/>
        <w:numPr>
          <w:ilvl w:val="0"/>
          <w:numId w:val="29"/>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lastRenderedPageBreak/>
        <w:t>赛轮思推出车载AI语音助理平台xUI</w:t>
      </w:r>
    </w:p>
    <w:p w14:paraId="6C3FF736" w14:textId="36DE705B" w:rsidR="00273360" w:rsidRDefault="00273360" w:rsidP="00FB6EA5">
      <w:pPr>
        <w:ind w:firstLineChars="202" w:firstLine="424"/>
        <w:rPr>
          <w:rFonts w:ascii="宋体" w:eastAsia="宋体" w:hAnsi="宋体"/>
        </w:rPr>
      </w:pPr>
      <w:r w:rsidRPr="00E324C5">
        <w:rPr>
          <w:rFonts w:ascii="宋体" w:eastAsia="宋体" w:hAnsi="宋体" w:hint="eastAsia"/>
        </w:rPr>
        <w:t>近日，赛轮思AI宣布推出其代理式AI助理平台——Cerence xUI。据介绍，赛轮思AI已经与多家全球汽车制造商签署多项战略性长期合作协议，并开展了多个概念验证项目，将部署Cerence xUI作为其未来车载体验的基础。</w:t>
      </w:r>
    </w:p>
    <w:p w14:paraId="3DB99BE4" w14:textId="77777777" w:rsidR="00626AF3" w:rsidRPr="00E324C5" w:rsidRDefault="00626AF3" w:rsidP="00FB6EA5">
      <w:pPr>
        <w:ind w:firstLineChars="202" w:firstLine="424"/>
        <w:rPr>
          <w:rFonts w:ascii="宋体" w:eastAsia="宋体" w:hAnsi="宋体" w:hint="eastAsia"/>
        </w:rPr>
      </w:pPr>
    </w:p>
    <w:p w14:paraId="7A9ED675" w14:textId="268E2DBB" w:rsidR="00326811" w:rsidRPr="00E324C5" w:rsidRDefault="00326811" w:rsidP="00626AF3">
      <w:pPr>
        <w:pStyle w:val="2"/>
        <w:numPr>
          <w:ilvl w:val="0"/>
          <w:numId w:val="29"/>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文远知行驶入巴塞罗那市中心</w:t>
      </w:r>
    </w:p>
    <w:p w14:paraId="268C1E9C" w14:textId="590BE9DE" w:rsidR="00326811" w:rsidRDefault="00326811" w:rsidP="00FB6EA5">
      <w:pPr>
        <w:ind w:firstLineChars="202" w:firstLine="424"/>
        <w:rPr>
          <w:rFonts w:ascii="宋体" w:eastAsia="宋体" w:hAnsi="宋体"/>
        </w:rPr>
      </w:pPr>
      <w:r w:rsidRPr="00E324C5">
        <w:rPr>
          <w:rFonts w:ascii="宋体" w:eastAsia="宋体" w:hAnsi="宋体" w:hint="eastAsia"/>
        </w:rPr>
        <w:t>当地时间2025年3月11日，文远知行WeRide宣布与雷诺集团在巴塞罗那市中心开启自动驾驶小巴（Robobus）试乘服务，这是西班牙首个公开道路前装量产自动驾驶试运营服务。</w:t>
      </w:r>
    </w:p>
    <w:p w14:paraId="17CBF1F8" w14:textId="77777777" w:rsidR="00626AF3" w:rsidRPr="00E324C5" w:rsidRDefault="00626AF3" w:rsidP="00FB6EA5">
      <w:pPr>
        <w:ind w:firstLineChars="202" w:firstLine="424"/>
        <w:rPr>
          <w:rFonts w:ascii="宋体" w:eastAsia="宋体" w:hAnsi="宋体" w:hint="eastAsia"/>
        </w:rPr>
      </w:pPr>
    </w:p>
    <w:p w14:paraId="57196BCF" w14:textId="07FE801D" w:rsidR="00263ED5" w:rsidRPr="00E324C5" w:rsidRDefault="00263ED5" w:rsidP="00626AF3">
      <w:pPr>
        <w:pStyle w:val="2"/>
        <w:numPr>
          <w:ilvl w:val="0"/>
          <w:numId w:val="29"/>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小马智行开启北京南站自动驾驶接送站服务</w:t>
      </w:r>
    </w:p>
    <w:p w14:paraId="22172F40" w14:textId="12DE33FF" w:rsidR="00263ED5" w:rsidRDefault="00263ED5" w:rsidP="00FB6EA5">
      <w:pPr>
        <w:ind w:firstLineChars="202" w:firstLine="424"/>
        <w:rPr>
          <w:rFonts w:ascii="宋体" w:eastAsia="宋体" w:hAnsi="宋体"/>
        </w:rPr>
      </w:pPr>
      <w:r w:rsidRPr="00E324C5">
        <w:rPr>
          <w:rFonts w:ascii="宋体" w:eastAsia="宋体" w:hAnsi="宋体" w:hint="eastAsia"/>
        </w:rPr>
        <w:t>3月13日，小马智行正式开通北京南站往返北京亦庄的Robotaxi服务。这是北京市区首次开放火车站场景的自动驾驶出行服务。</w:t>
      </w:r>
    </w:p>
    <w:p w14:paraId="730F89B7" w14:textId="77777777" w:rsidR="00626AF3" w:rsidRPr="00E324C5" w:rsidRDefault="00626AF3" w:rsidP="00FB6EA5">
      <w:pPr>
        <w:ind w:firstLineChars="202" w:firstLine="424"/>
        <w:rPr>
          <w:rFonts w:ascii="宋体" w:eastAsia="宋体" w:hAnsi="宋体" w:hint="eastAsia"/>
        </w:rPr>
      </w:pPr>
    </w:p>
    <w:p w14:paraId="4DA2774E" w14:textId="3FAC7BE2" w:rsidR="009B3C7C" w:rsidRPr="00E324C5" w:rsidRDefault="00FF548D" w:rsidP="00626AF3">
      <w:pPr>
        <w:pStyle w:val="2"/>
        <w:numPr>
          <w:ilvl w:val="0"/>
          <w:numId w:val="29"/>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星纪魅族：Flyme Auto合作车型2月销量超10万辆，总销量超过60万辆</w:t>
      </w:r>
    </w:p>
    <w:p w14:paraId="4DE6A197" w14:textId="042C01C3" w:rsidR="00131BD8" w:rsidRDefault="00FF548D" w:rsidP="00FB6EA5">
      <w:pPr>
        <w:ind w:firstLineChars="202" w:firstLine="424"/>
        <w:rPr>
          <w:rFonts w:ascii="宋体" w:eastAsia="宋体" w:hAnsi="宋体"/>
        </w:rPr>
      </w:pPr>
      <w:r w:rsidRPr="00E324C5">
        <w:rPr>
          <w:rFonts w:ascii="宋体" w:eastAsia="宋体" w:hAnsi="宋体" w:hint="eastAsia"/>
        </w:rPr>
        <w:t>3月11日，星纪魅族官方发文宣布，截至2025年2月底，Flyme Auto合作车型总销量超过60万辆，累计合作车型达22款；2月新增100361辆。</w:t>
      </w:r>
    </w:p>
    <w:p w14:paraId="587586D7" w14:textId="77777777" w:rsidR="00E324C5" w:rsidRPr="00E324C5" w:rsidRDefault="00E324C5" w:rsidP="00FB6EA5">
      <w:pPr>
        <w:ind w:firstLineChars="202" w:firstLine="424"/>
        <w:rPr>
          <w:rFonts w:ascii="宋体" w:eastAsia="宋体" w:hAnsi="宋体" w:hint="eastAsia"/>
        </w:rPr>
      </w:pPr>
    </w:p>
    <w:p w14:paraId="29CCA7CA" w14:textId="23D208C8" w:rsidR="00131BD8" w:rsidRPr="00E324C5" w:rsidRDefault="00131BD8" w:rsidP="00E324C5">
      <w:pPr>
        <w:pStyle w:val="1"/>
        <w:numPr>
          <w:ilvl w:val="0"/>
          <w:numId w:val="5"/>
        </w:numPr>
        <w:spacing w:before="0" w:after="0" w:line="240" w:lineRule="auto"/>
        <w:ind w:left="0" w:firstLine="6"/>
        <w:rPr>
          <w:rFonts w:ascii="宋体" w:eastAsia="宋体" w:hAnsi="宋体" w:hint="eastAsia"/>
        </w:rPr>
      </w:pPr>
      <w:r w:rsidRPr="00E324C5">
        <w:rPr>
          <w:rFonts w:ascii="宋体" w:eastAsia="宋体" w:hAnsi="宋体" w:hint="eastAsia"/>
        </w:rPr>
        <w:t>跨国集团与国际市场</w:t>
      </w:r>
    </w:p>
    <w:p w14:paraId="2993BB3A"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2024年韩国汽车产量跌至全球第7位</w:t>
      </w:r>
    </w:p>
    <w:p w14:paraId="23825ECA"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10日，韩国汽车工业协会（KAMA）发布《2024年全球汽车生产现况》报告称，2024年全球汽车产量减少0.5%至9395万辆，主要原因是车企质量认证问题导致日本出现8.5%的产量跌幅。韩国2024年汽车产量减少2.7%至413万辆，下滑至全球第7位。中国、美国、日本、印度连续第四年位居前4名，四国累计产量占全球汽车总产量的59.7%。</w:t>
      </w:r>
    </w:p>
    <w:p w14:paraId="7E6401D5" w14:textId="77777777" w:rsidR="00626AF3" w:rsidRPr="00E324C5" w:rsidRDefault="00626AF3" w:rsidP="00FB6EA5">
      <w:pPr>
        <w:ind w:firstLineChars="202" w:firstLine="424"/>
        <w:rPr>
          <w:rFonts w:ascii="宋体" w:eastAsia="宋体" w:hAnsi="宋体" w:hint="eastAsia"/>
        </w:rPr>
      </w:pPr>
    </w:p>
    <w:p w14:paraId="5B7B2022"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Faraday Future：任命陈文胜负责的工厂运营和制造质量管理</w:t>
      </w:r>
    </w:p>
    <w:p w14:paraId="1D8C8D66"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3月12日，Faraday Future宣布，任命陈文胜负责FF ieFactory California的工厂运营和制造质量管理。陈文胜将全面负责FF的生产制造运营和质量管理，并与各团队紧密合作，提升产品性能和量产质量，包括FF 91 2.0及未来的FX车型大规模量产。</w:t>
      </w:r>
    </w:p>
    <w:p w14:paraId="76B4E125" w14:textId="77777777" w:rsidR="00626AF3" w:rsidRPr="00E324C5" w:rsidRDefault="00626AF3" w:rsidP="00FB6EA5">
      <w:pPr>
        <w:ind w:firstLineChars="202" w:firstLine="424"/>
        <w:rPr>
          <w:rFonts w:ascii="宋体" w:eastAsia="宋体" w:hAnsi="宋体" w:hint="eastAsia"/>
        </w:rPr>
      </w:pPr>
    </w:p>
    <w:p w14:paraId="34193BC0"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Stellantis旗下四家意大利车企将为2026年冬奥会提供车辆</w:t>
      </w:r>
    </w:p>
    <w:p w14:paraId="47160958" w14:textId="77777777" w:rsidR="000373BF" w:rsidRDefault="000373BF" w:rsidP="00FB6EA5">
      <w:pPr>
        <w:ind w:firstLineChars="202" w:firstLine="424"/>
        <w:rPr>
          <w:rFonts w:ascii="宋体" w:eastAsia="宋体" w:hAnsi="宋体"/>
        </w:rPr>
      </w:pPr>
      <w:r w:rsidRPr="00E324C5">
        <w:rPr>
          <w:rFonts w:ascii="宋体" w:eastAsia="宋体" w:hAnsi="宋体" w:hint="eastAsia"/>
        </w:rPr>
        <w:t>当地时间3月11日，Stellantis与2026米兰-科尔蒂纳基金会宣布达成合作协议，Stellantis与旗下四家意大利车企成为2026年米兰科尔蒂纳冬奥会和冬残奥会的汽车高级合作伙伴。旗下阿尔法·罗密欧、菲亚特、蓝旗亚和玛莎拉蒂承诺为2026年冬奥赛事提供车队。</w:t>
      </w:r>
    </w:p>
    <w:p w14:paraId="4D04E684" w14:textId="77777777" w:rsidR="00626AF3" w:rsidRPr="00E324C5" w:rsidRDefault="00626AF3" w:rsidP="00FB6EA5">
      <w:pPr>
        <w:ind w:firstLineChars="202" w:firstLine="424"/>
        <w:rPr>
          <w:rFonts w:ascii="宋体" w:eastAsia="宋体" w:hAnsi="宋体" w:hint="eastAsia"/>
        </w:rPr>
      </w:pPr>
    </w:p>
    <w:p w14:paraId="33715195"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宝马发布新一代智能电子电气架构 未来全系车型全面引入</w:t>
      </w:r>
    </w:p>
    <w:p w14:paraId="1D538817" w14:textId="77777777" w:rsidR="000373BF" w:rsidRPr="00E324C5" w:rsidRDefault="000373BF" w:rsidP="00FB6EA5">
      <w:pPr>
        <w:ind w:firstLineChars="202" w:firstLine="424"/>
        <w:rPr>
          <w:rFonts w:ascii="宋体" w:eastAsia="宋体" w:hAnsi="宋体" w:hint="eastAsia"/>
        </w:rPr>
      </w:pPr>
      <w:r w:rsidRPr="00E324C5">
        <w:rPr>
          <w:rFonts w:ascii="宋体" w:eastAsia="宋体" w:hAnsi="宋体" w:hint="eastAsia"/>
        </w:rPr>
        <w:t>宝马3月13日发布新一代智能电子电气架构，该架构是全球首个覆盖全动力系统和全细分车型的架构，支持AI用户体验和场景，相较于现款车型集成算力提升逾20倍。</w:t>
      </w:r>
    </w:p>
    <w:p w14:paraId="28988E5C" w14:textId="77777777" w:rsidR="000373BF" w:rsidRDefault="000373BF" w:rsidP="00774C68">
      <w:pPr>
        <w:rPr>
          <w:rFonts w:ascii="宋体" w:eastAsia="宋体" w:hAnsi="宋体"/>
        </w:rPr>
      </w:pPr>
      <w:r w:rsidRPr="00E324C5">
        <w:rPr>
          <w:rFonts w:ascii="宋体" w:eastAsia="宋体" w:hAnsi="宋体"/>
          <w:noProof/>
        </w:rPr>
        <w:lastRenderedPageBreak/>
        <w:drawing>
          <wp:inline distT="0" distB="0" distL="0" distR="0" wp14:anchorId="4BA69279" wp14:editId="31E01804">
            <wp:extent cx="1800000" cy="1011823"/>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011823"/>
                    </a:xfrm>
                    <a:prstGeom prst="rect">
                      <a:avLst/>
                    </a:prstGeom>
                    <a:noFill/>
                    <a:ln>
                      <a:noFill/>
                    </a:ln>
                  </pic:spPr>
                </pic:pic>
              </a:graphicData>
            </a:graphic>
          </wp:inline>
        </w:drawing>
      </w:r>
    </w:p>
    <w:p w14:paraId="5A0A2B10" w14:textId="77777777" w:rsidR="00626AF3" w:rsidRPr="00E324C5" w:rsidRDefault="00626AF3" w:rsidP="00774C68">
      <w:pPr>
        <w:rPr>
          <w:rFonts w:ascii="宋体" w:eastAsia="宋体" w:hAnsi="宋体" w:hint="eastAsia"/>
        </w:rPr>
      </w:pPr>
    </w:p>
    <w:p w14:paraId="7F9A1524"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宝马年财报出炉</w:t>
      </w:r>
    </w:p>
    <w:p w14:paraId="552A0F59"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3月14日，德国汽车制造商宝马集团发布2024年财报。财报显示，2024年宝马集团营收为1423.8亿欧元，同比下滑8.4%；息税前利润从2023年的170.96亿欧元降至109.71亿欧元，同比下滑39.2%；此外，利润率也从11.0%下降到7.7%。</w:t>
      </w:r>
    </w:p>
    <w:p w14:paraId="7BEF9C66" w14:textId="77777777" w:rsidR="00626AF3" w:rsidRPr="00E324C5" w:rsidRDefault="00626AF3" w:rsidP="00FB6EA5">
      <w:pPr>
        <w:ind w:firstLineChars="202" w:firstLine="424"/>
        <w:rPr>
          <w:rFonts w:ascii="宋体" w:eastAsia="宋体" w:hAnsi="宋体" w:hint="eastAsia"/>
        </w:rPr>
      </w:pPr>
    </w:p>
    <w:p w14:paraId="499B9A2E"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保时捷2024年全球销量同比减少3% 净利同比下降30.3%</w:t>
      </w:r>
    </w:p>
    <w:p w14:paraId="7176B02C"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12日，保时捷汽车公司3月12日公布2024年财报显示，公司2024年销售收入约401亿欧元，同比下降1.1%；公司2024年净利润为36亿欧元，比前一年下跌30.3%。保时捷2024年全球共售出31万辆汽车，同比减少3%，其中在中国市场销量下降28%。保时捷周三发表声明，计划裁减约3900个职位，此次职位削减将在2029年前完成。</w:t>
      </w:r>
    </w:p>
    <w:p w14:paraId="3CEBBFE7" w14:textId="77777777" w:rsidR="00626AF3" w:rsidRPr="00E324C5" w:rsidRDefault="00626AF3" w:rsidP="00FB6EA5">
      <w:pPr>
        <w:ind w:firstLineChars="202" w:firstLine="424"/>
        <w:rPr>
          <w:rFonts w:ascii="宋体" w:eastAsia="宋体" w:hAnsi="宋体" w:hint="eastAsia"/>
        </w:rPr>
      </w:pPr>
    </w:p>
    <w:p w14:paraId="7151838A"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大众电动汽车订单是去年同期的两倍</w:t>
      </w:r>
    </w:p>
    <w:p w14:paraId="5F303333" w14:textId="77777777" w:rsidR="000373BF" w:rsidRDefault="000373BF" w:rsidP="00FB6EA5">
      <w:pPr>
        <w:ind w:firstLineChars="202" w:firstLine="424"/>
        <w:rPr>
          <w:rFonts w:ascii="宋体" w:eastAsia="宋体" w:hAnsi="宋体"/>
        </w:rPr>
      </w:pPr>
      <w:r w:rsidRPr="00E324C5">
        <w:rPr>
          <w:rFonts w:ascii="宋体" w:eastAsia="宋体" w:hAnsi="宋体" w:hint="eastAsia"/>
        </w:rPr>
        <w:t>当地时间3月13日，大众品牌首席执行官称，年初电动汽车订单占比超过10%，是去年同期水平的两倍。</w:t>
      </w:r>
    </w:p>
    <w:p w14:paraId="6AA6A534" w14:textId="77777777" w:rsidR="00626AF3" w:rsidRPr="00E324C5" w:rsidRDefault="00626AF3" w:rsidP="00FB6EA5">
      <w:pPr>
        <w:ind w:firstLineChars="202" w:firstLine="424"/>
        <w:rPr>
          <w:rFonts w:ascii="宋体" w:eastAsia="宋体" w:hAnsi="宋体" w:hint="eastAsia"/>
        </w:rPr>
      </w:pPr>
    </w:p>
    <w:p w14:paraId="57292549"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大众斯柯达去年营业利润同比增长30.0%</w:t>
      </w:r>
    </w:p>
    <w:p w14:paraId="608841BA" w14:textId="77777777" w:rsidR="000373BF" w:rsidRDefault="000373BF" w:rsidP="00FB6EA5">
      <w:pPr>
        <w:ind w:firstLineChars="202" w:firstLine="424"/>
        <w:rPr>
          <w:rFonts w:ascii="宋体" w:eastAsia="宋体" w:hAnsi="宋体"/>
        </w:rPr>
      </w:pPr>
      <w:r w:rsidRPr="00E324C5">
        <w:rPr>
          <w:rFonts w:ascii="宋体" w:eastAsia="宋体" w:hAnsi="宋体" w:hint="eastAsia"/>
        </w:rPr>
        <w:t>当地时间3月13日，大众斯柯达汽车发布报告称，2024年收入达到创纪录的278亿欧元，同比增长4.7%。营业利润23亿欧元，同比增长30.0%。2024年销售回报率为8.3%。</w:t>
      </w:r>
    </w:p>
    <w:p w14:paraId="66ED1BF3" w14:textId="77777777" w:rsidR="00626AF3" w:rsidRPr="00E324C5" w:rsidRDefault="00626AF3" w:rsidP="00FB6EA5">
      <w:pPr>
        <w:ind w:firstLineChars="202" w:firstLine="424"/>
        <w:rPr>
          <w:rFonts w:ascii="宋体" w:eastAsia="宋体" w:hAnsi="宋体" w:hint="eastAsia"/>
        </w:rPr>
      </w:pPr>
    </w:p>
    <w:p w14:paraId="664E5F19"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大众下一代高尔夫确认采用Rivian纯电平台开发</w:t>
      </w:r>
    </w:p>
    <w:p w14:paraId="67A33CD0" w14:textId="77777777" w:rsidR="000373BF" w:rsidRDefault="000373BF" w:rsidP="00FB6EA5">
      <w:pPr>
        <w:ind w:firstLineChars="202" w:firstLine="424"/>
        <w:rPr>
          <w:rFonts w:ascii="宋体" w:eastAsia="宋体" w:hAnsi="宋体"/>
        </w:rPr>
      </w:pPr>
      <w:r w:rsidRPr="00E324C5">
        <w:rPr>
          <w:rFonts w:ascii="宋体" w:eastAsia="宋体" w:hAnsi="宋体" w:hint="eastAsia"/>
        </w:rPr>
        <w:t>大众下一代高尔夫（MK9）已确认将基于大众与Rivian共研的创新架构开发，预计于2029年亮相。全新高尔夫将仅作为纯电动版本推出，与现有的Mk8高尔夫并行销售。</w:t>
      </w:r>
    </w:p>
    <w:p w14:paraId="51A62F59" w14:textId="77777777" w:rsidR="00626AF3" w:rsidRPr="00E324C5" w:rsidRDefault="00626AF3" w:rsidP="00FB6EA5">
      <w:pPr>
        <w:ind w:firstLineChars="202" w:firstLine="424"/>
        <w:rPr>
          <w:rFonts w:ascii="宋体" w:eastAsia="宋体" w:hAnsi="宋体" w:hint="eastAsia"/>
        </w:rPr>
      </w:pPr>
    </w:p>
    <w:p w14:paraId="7C60E5A1"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德国大众汽车集团2024年净利润同比下降30.6%</w:t>
      </w:r>
    </w:p>
    <w:p w14:paraId="2C564B2C"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3月11日，德国大众汽车集团发布的2024年财报显示，该集团2024年税后净利润为124亿欧元，比前一年降低30.6%。2024年大众汽车共售出900万辆汽车，同比减少3.5%，全年销售收入为3247亿欧元，同比增加0.7%。</w:t>
      </w:r>
    </w:p>
    <w:p w14:paraId="373A7A3F" w14:textId="77777777" w:rsidR="00626AF3" w:rsidRPr="00E324C5" w:rsidRDefault="00626AF3" w:rsidP="00FB6EA5">
      <w:pPr>
        <w:ind w:firstLineChars="202" w:firstLine="424"/>
        <w:rPr>
          <w:rFonts w:ascii="宋体" w:eastAsia="宋体" w:hAnsi="宋体" w:hint="eastAsia"/>
        </w:rPr>
      </w:pPr>
    </w:p>
    <w:p w14:paraId="058EB03A"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丰田C-HR+正式发布</w:t>
      </w:r>
    </w:p>
    <w:p w14:paraId="4E0B615C" w14:textId="77777777" w:rsidR="000373BF" w:rsidRPr="00E324C5" w:rsidRDefault="000373BF" w:rsidP="00FB6EA5">
      <w:pPr>
        <w:ind w:firstLineChars="202" w:firstLine="424"/>
        <w:rPr>
          <w:rFonts w:ascii="宋体" w:eastAsia="宋体" w:hAnsi="宋体" w:hint="eastAsia"/>
        </w:rPr>
      </w:pPr>
      <w:r w:rsidRPr="00E324C5">
        <w:rPr>
          <w:rFonts w:ascii="宋体" w:eastAsia="宋体" w:hAnsi="宋体" w:hint="eastAsia"/>
        </w:rPr>
        <w:t>丰田旗下全新纯电SUV——丰田C-HR+正式发布。采用与bZ4X相同的e-TNGA 2.0平台打造，轴距达到了2750mm，定位介于丰田Urban Cruiser和丰田bZ4X之间，提供单电机与双电机两种版本，最大续航里程可达到600公里。新车将于2025年底率先在海外上市。</w:t>
      </w:r>
    </w:p>
    <w:p w14:paraId="25A2DA6B" w14:textId="77777777" w:rsidR="000373BF" w:rsidRPr="00E324C5" w:rsidRDefault="000373BF" w:rsidP="008E2E37">
      <w:pPr>
        <w:rPr>
          <w:rFonts w:ascii="宋体" w:eastAsia="宋体" w:hAnsi="宋体" w:hint="eastAsia"/>
        </w:rPr>
      </w:pPr>
    </w:p>
    <w:p w14:paraId="73A20619"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丰田宣布将在欧洲发售新款纯电动汽车</w:t>
      </w:r>
    </w:p>
    <w:p w14:paraId="50B7D78D" w14:textId="5DBCEBCE" w:rsidR="00626AF3" w:rsidRPr="00E324C5" w:rsidRDefault="000373BF" w:rsidP="00BD53DD">
      <w:pPr>
        <w:ind w:firstLineChars="202" w:firstLine="424"/>
        <w:rPr>
          <w:rFonts w:ascii="宋体" w:eastAsia="宋体" w:hAnsi="宋体" w:hint="eastAsia"/>
        </w:rPr>
      </w:pPr>
      <w:r w:rsidRPr="00E324C5">
        <w:rPr>
          <w:rFonts w:ascii="宋体" w:eastAsia="宋体" w:hAnsi="宋体" w:hint="eastAsia"/>
        </w:rPr>
        <w:t>3月12日，丰田汽车公司宣布，2025年将在欧洲新发售3款纯电动汽车（EV）。丰田通过扩充车型，与占得先机的美国特斯拉和中国车企竞争。丰田称，原本预计欧洲目前约为5%的EV销售比例到2026年提升至20%，但这一目标可能延后至2027年实现。</w:t>
      </w:r>
    </w:p>
    <w:p w14:paraId="4B88852B"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lastRenderedPageBreak/>
        <w:t>富士康表示将与某日本汽车品牌签署电动汽车合作协议</w:t>
      </w:r>
    </w:p>
    <w:p w14:paraId="4F699B7C"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3月14日，富士康表示，将在两个月内与某日本汽车品牌签署电动汽车合作协议。</w:t>
      </w:r>
    </w:p>
    <w:p w14:paraId="063D6429" w14:textId="77777777" w:rsidR="00626AF3" w:rsidRPr="00E324C5" w:rsidRDefault="00626AF3" w:rsidP="00FB6EA5">
      <w:pPr>
        <w:ind w:firstLineChars="202" w:firstLine="424"/>
        <w:rPr>
          <w:rFonts w:ascii="宋体" w:eastAsia="宋体" w:hAnsi="宋体" w:hint="eastAsia"/>
        </w:rPr>
      </w:pPr>
    </w:p>
    <w:p w14:paraId="217ECE39"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美国环保署计划推翻拜登时期的汽车排放规定</w:t>
      </w:r>
    </w:p>
    <w:p w14:paraId="18BA22F2" w14:textId="77777777" w:rsidR="000373BF" w:rsidRDefault="000373BF" w:rsidP="00FB6EA5">
      <w:pPr>
        <w:ind w:firstLineChars="202" w:firstLine="424"/>
        <w:rPr>
          <w:rFonts w:ascii="宋体" w:eastAsia="宋体" w:hAnsi="宋体"/>
        </w:rPr>
      </w:pPr>
      <w:r w:rsidRPr="00E324C5">
        <w:rPr>
          <w:rFonts w:ascii="宋体" w:eastAsia="宋体" w:hAnsi="宋体" w:hint="eastAsia"/>
        </w:rPr>
        <w:t>当地时间3月13日，美国环保署（EPA）在声明中称，计划推翻拜登政府的汽车排放规定，包括取消“到2030年电动汽车市场份额达50%”的目标。</w:t>
      </w:r>
    </w:p>
    <w:p w14:paraId="0FB52516" w14:textId="77777777" w:rsidR="00626AF3" w:rsidRPr="00E324C5" w:rsidRDefault="00626AF3" w:rsidP="00FB6EA5">
      <w:pPr>
        <w:ind w:firstLineChars="202" w:firstLine="424"/>
        <w:rPr>
          <w:rFonts w:ascii="宋体" w:eastAsia="宋体" w:hAnsi="宋体" w:hint="eastAsia"/>
        </w:rPr>
      </w:pPr>
    </w:p>
    <w:p w14:paraId="37DB6745"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欧美车用固态电池验证加速 预计最快2026年逐步实现量产</w:t>
      </w:r>
    </w:p>
    <w:p w14:paraId="7715953C" w14:textId="77777777" w:rsidR="000373BF" w:rsidRDefault="000373BF" w:rsidP="00FB6EA5">
      <w:pPr>
        <w:ind w:firstLineChars="202" w:firstLine="424"/>
        <w:rPr>
          <w:rFonts w:ascii="宋体" w:eastAsia="宋体" w:hAnsi="宋体"/>
        </w:rPr>
      </w:pPr>
      <w:r w:rsidRPr="00E324C5">
        <w:rPr>
          <w:rFonts w:ascii="宋体" w:eastAsia="宋体" w:hAnsi="宋体" w:hint="eastAsia"/>
        </w:rPr>
        <w:t>目前Factorial Energy、QuantumScape和SES AI等新兴企业开发半固态、准固态电池已进入样品交付和中试样品验证阶段，预估最快于2026年左右将逐步量产第一代产品。</w:t>
      </w:r>
    </w:p>
    <w:p w14:paraId="7E41E705" w14:textId="77777777" w:rsidR="00626AF3" w:rsidRPr="00E324C5" w:rsidRDefault="00626AF3" w:rsidP="00FB6EA5">
      <w:pPr>
        <w:ind w:firstLineChars="202" w:firstLine="424"/>
        <w:rPr>
          <w:rFonts w:ascii="宋体" w:eastAsia="宋体" w:hAnsi="宋体" w:hint="eastAsia"/>
        </w:rPr>
      </w:pPr>
    </w:p>
    <w:p w14:paraId="120B1077"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日产发布新自动驾驶测试</w:t>
      </w:r>
    </w:p>
    <w:p w14:paraId="4D836DD6" w14:textId="77777777" w:rsidR="000373BF" w:rsidRPr="00E324C5" w:rsidRDefault="000373BF" w:rsidP="00FB6EA5">
      <w:pPr>
        <w:ind w:firstLineChars="202" w:firstLine="424"/>
        <w:rPr>
          <w:rFonts w:ascii="宋体" w:eastAsia="宋体" w:hAnsi="宋体" w:hint="eastAsia"/>
        </w:rPr>
      </w:pPr>
      <w:r w:rsidRPr="00E324C5">
        <w:rPr>
          <w:rFonts w:ascii="宋体" w:eastAsia="宋体" w:hAnsi="宋体" w:hint="eastAsia"/>
        </w:rPr>
        <w:t>日产在位于日本横滨（Yokohama）的总部发布了新的自动驾驶测试车辆。这些测试车基于Serena MPV所打造，配备了14个摄像头、9个雷达和6个激光雷达传感器。</w:t>
      </w:r>
    </w:p>
    <w:p w14:paraId="461984F5" w14:textId="77777777" w:rsidR="000373BF" w:rsidRPr="00E324C5" w:rsidRDefault="000373BF" w:rsidP="00782AC7">
      <w:pPr>
        <w:rPr>
          <w:rFonts w:ascii="宋体" w:eastAsia="宋体" w:hAnsi="宋体" w:hint="eastAsia"/>
        </w:rPr>
      </w:pPr>
    </w:p>
    <w:p w14:paraId="5C0E7927"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日产汽车董事会决定内田诚社长将卸任</w:t>
      </w:r>
    </w:p>
    <w:p w14:paraId="324AB851"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3月11日，日产汽车召开董事会会议后宣布，决定社长内田诚将于3月底卸任，继任者为公司首席规划官伊万·埃斯皮诺萨（Ivan Espinosa），4月1日起生效。</w:t>
      </w:r>
    </w:p>
    <w:p w14:paraId="190710E6" w14:textId="77777777" w:rsidR="00626AF3" w:rsidRPr="00E324C5" w:rsidRDefault="00626AF3" w:rsidP="00FB6EA5">
      <w:pPr>
        <w:ind w:firstLineChars="202" w:firstLine="424"/>
        <w:rPr>
          <w:rFonts w:ascii="宋体" w:eastAsia="宋体" w:hAnsi="宋体" w:hint="eastAsia"/>
        </w:rPr>
      </w:pPr>
    </w:p>
    <w:p w14:paraId="778DCB85"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三星SDI将发行新股，投资与通用的合资企业</w:t>
      </w:r>
    </w:p>
    <w:p w14:paraId="15C5B431" w14:textId="77777777" w:rsidR="000373BF" w:rsidRDefault="000373BF" w:rsidP="00FB6EA5">
      <w:pPr>
        <w:ind w:firstLineChars="202" w:firstLine="424"/>
        <w:rPr>
          <w:rFonts w:ascii="宋体" w:eastAsia="宋体" w:hAnsi="宋体"/>
        </w:rPr>
      </w:pPr>
      <w:r w:rsidRPr="00E324C5">
        <w:rPr>
          <w:rFonts w:ascii="宋体" w:eastAsia="宋体" w:hAnsi="宋体" w:hint="eastAsia"/>
        </w:rPr>
        <w:t>近日，三星SDI在一份监管文件中表示，将发行价值2万亿韩元的新股，并将募集到的资金用于投资与通用汽车在美国的合资企业，以及扩大匈牙利工厂产能等。</w:t>
      </w:r>
    </w:p>
    <w:p w14:paraId="491391E6" w14:textId="77777777" w:rsidR="00626AF3" w:rsidRPr="00E324C5" w:rsidRDefault="00626AF3" w:rsidP="00FB6EA5">
      <w:pPr>
        <w:ind w:firstLineChars="202" w:firstLine="424"/>
        <w:rPr>
          <w:rFonts w:ascii="宋体" w:eastAsia="宋体" w:hAnsi="宋体" w:hint="eastAsia"/>
        </w:rPr>
      </w:pPr>
    </w:p>
    <w:p w14:paraId="5C9E6D7A"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泰国批准欣旺达投资逾10亿美元建设电动汽车电池厂</w:t>
      </w:r>
    </w:p>
    <w:p w14:paraId="44DACB92" w14:textId="77777777" w:rsidR="000373BF" w:rsidRDefault="000373BF" w:rsidP="00FB6EA5">
      <w:pPr>
        <w:ind w:firstLineChars="202" w:firstLine="424"/>
        <w:rPr>
          <w:rFonts w:ascii="宋体" w:eastAsia="宋体" w:hAnsi="宋体"/>
        </w:rPr>
      </w:pPr>
      <w:r w:rsidRPr="00E324C5">
        <w:rPr>
          <w:rFonts w:ascii="宋体" w:eastAsia="宋体" w:hAnsi="宋体" w:hint="eastAsia"/>
        </w:rPr>
        <w:t>近日，泰国国家目标产业竞争力提升委员会通过决议，批准中国欣旺达电子旗下企业投资逾10亿美元，在泰国生产电动汽车及储能系统（ESS）的电池。</w:t>
      </w:r>
    </w:p>
    <w:p w14:paraId="00637566" w14:textId="77777777" w:rsidR="00626AF3" w:rsidRPr="00E324C5" w:rsidRDefault="00626AF3" w:rsidP="00FB6EA5">
      <w:pPr>
        <w:ind w:firstLineChars="202" w:firstLine="424"/>
        <w:rPr>
          <w:rFonts w:ascii="宋体" w:eastAsia="宋体" w:hAnsi="宋体" w:hint="eastAsia"/>
        </w:rPr>
      </w:pPr>
    </w:p>
    <w:p w14:paraId="18C0693F"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现代汽车计划建设其韩国首个氢燃料电池系统工厂</w:t>
      </w:r>
    </w:p>
    <w:p w14:paraId="28925B1F" w14:textId="77777777" w:rsidR="000373BF" w:rsidRDefault="000373BF" w:rsidP="00FB6EA5">
      <w:pPr>
        <w:ind w:firstLineChars="202" w:firstLine="424"/>
        <w:rPr>
          <w:rFonts w:ascii="宋体" w:eastAsia="宋体" w:hAnsi="宋体"/>
        </w:rPr>
      </w:pPr>
      <w:r w:rsidRPr="00E324C5">
        <w:rPr>
          <w:rFonts w:ascii="宋体" w:eastAsia="宋体" w:hAnsi="宋体" w:hint="eastAsia"/>
        </w:rPr>
        <w:t>3月11日，现代汽车称，公司计划在韩国新建氢燃料电池系统工厂，并于2028年开始运营。新工厂生产的氢燃料电池系统可用于Nexo氢燃料电池电动汽车、氢动力Elec City巴士和氢能卡车。目前，现代汽车已在中国运营一家氢燃料电池系统工厂。</w:t>
      </w:r>
    </w:p>
    <w:p w14:paraId="1EF2A133" w14:textId="77777777" w:rsidR="00626AF3" w:rsidRPr="00E324C5" w:rsidRDefault="00626AF3" w:rsidP="00FB6EA5">
      <w:pPr>
        <w:ind w:firstLineChars="202" w:firstLine="424"/>
        <w:rPr>
          <w:rFonts w:ascii="宋体" w:eastAsia="宋体" w:hAnsi="宋体" w:hint="eastAsia"/>
        </w:rPr>
      </w:pPr>
    </w:p>
    <w:p w14:paraId="11BE87CF" w14:textId="77777777" w:rsidR="000373BF" w:rsidRPr="00E324C5" w:rsidRDefault="000373BF" w:rsidP="00626AF3">
      <w:pPr>
        <w:pStyle w:val="2"/>
        <w:numPr>
          <w:ilvl w:val="0"/>
          <w:numId w:val="30"/>
        </w:numPr>
        <w:spacing w:before="0" w:after="0" w:line="240" w:lineRule="auto"/>
        <w:ind w:left="0" w:firstLine="6"/>
        <w:rPr>
          <w:rFonts w:ascii="宋体" w:eastAsia="宋体" w:hAnsi="宋体" w:hint="eastAsia"/>
          <w:sz w:val="24"/>
          <w:szCs w:val="24"/>
        </w:rPr>
      </w:pPr>
      <w:r w:rsidRPr="00E324C5">
        <w:rPr>
          <w:rFonts w:ascii="宋体" w:eastAsia="宋体" w:hAnsi="宋体" w:hint="eastAsia"/>
          <w:sz w:val="24"/>
          <w:szCs w:val="24"/>
        </w:rPr>
        <w:t>印尼2月汽车销量实现自2023年6月以来首次增长</w:t>
      </w:r>
    </w:p>
    <w:p w14:paraId="556CD7FB" w14:textId="77777777" w:rsidR="000373BF" w:rsidRPr="00E324C5" w:rsidRDefault="000373BF" w:rsidP="00FB6EA5">
      <w:pPr>
        <w:ind w:firstLineChars="202" w:firstLine="424"/>
        <w:rPr>
          <w:rFonts w:ascii="宋体" w:eastAsia="宋体" w:hAnsi="宋体" w:hint="eastAsia"/>
        </w:rPr>
      </w:pPr>
      <w:r w:rsidRPr="00E324C5">
        <w:rPr>
          <w:rFonts w:ascii="宋体" w:eastAsia="宋体" w:hAnsi="宋体" w:hint="eastAsia"/>
        </w:rPr>
        <w:t>3月11日，印尼汽车工业协会公布的数据显示，印尼2月汽车销量同比增长2.2%，实现自2023年6月以来首次增长。其中，主要在中国品牌推动下，电动汽车销量提高。</w:t>
      </w:r>
    </w:p>
    <w:sectPr w:rsidR="000373BF" w:rsidRPr="00E324C5" w:rsidSect="00E324C5">
      <w:headerReference w:type="even" r:id="rId19"/>
      <w:headerReference w:type="default" r:id="rId20"/>
      <w:footerReference w:type="even" r:id="rId21"/>
      <w:footerReference w:type="default" r:id="rId22"/>
      <w:headerReference w:type="first" r:id="rId23"/>
      <w:footerReference w:type="first" r:id="rId24"/>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A9C29C" w14:textId="77777777" w:rsidR="006A69AD" w:rsidRDefault="006A69AD" w:rsidP="00131BD8">
      <w:pPr>
        <w:rPr>
          <w:rFonts w:hint="eastAsia"/>
        </w:rPr>
      </w:pPr>
      <w:r>
        <w:separator/>
      </w:r>
    </w:p>
  </w:endnote>
  <w:endnote w:type="continuationSeparator" w:id="0">
    <w:p w14:paraId="1BC80A04" w14:textId="77777777" w:rsidR="006A69AD" w:rsidRDefault="006A69AD"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9044B" w14:textId="77777777" w:rsidR="00E324C5" w:rsidRDefault="00E324C5">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D8937" w14:textId="77777777" w:rsidR="00E324C5" w:rsidRDefault="00E324C5">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9B6A7" w14:textId="77777777" w:rsidR="00E324C5" w:rsidRDefault="00E324C5">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D3A01" w14:textId="77777777" w:rsidR="006A69AD" w:rsidRDefault="006A69AD" w:rsidP="00131BD8">
      <w:pPr>
        <w:rPr>
          <w:rFonts w:hint="eastAsia"/>
        </w:rPr>
      </w:pPr>
      <w:r>
        <w:separator/>
      </w:r>
    </w:p>
  </w:footnote>
  <w:footnote w:type="continuationSeparator" w:id="0">
    <w:p w14:paraId="274B3C7B" w14:textId="77777777" w:rsidR="006A69AD" w:rsidRDefault="006A69AD"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D81D1" w14:textId="77777777" w:rsidR="00E324C5" w:rsidRDefault="00E324C5">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74682" w14:textId="57195A2A" w:rsidR="00E324C5" w:rsidRDefault="00E324C5" w:rsidP="00E324C5">
    <w:pPr>
      <w:pStyle w:val="a3"/>
      <w:jc w:val="left"/>
      <w:rPr>
        <w:rFonts w:hint="eastAsia"/>
      </w:rPr>
    </w:pPr>
    <w:r>
      <w:rPr>
        <w:b/>
        <w:noProof/>
        <w:color w:val="0000FF"/>
        <w:sz w:val="22"/>
        <w:szCs w:val="22"/>
      </w:rPr>
      <w:drawing>
        <wp:inline distT="0" distB="0" distL="0" distR="0" wp14:anchorId="4240EABA" wp14:editId="43560C0E">
          <wp:extent cx="1062355" cy="338455"/>
          <wp:effectExtent l="0" t="0" r="4445" b="4445"/>
          <wp:docPr id="20522310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6F7B7" w14:textId="77777777" w:rsidR="00E324C5" w:rsidRDefault="00E324C5">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1939679239">
    <w:abstractNumId w:val="23"/>
  </w:num>
  <w:num w:numId="32" w16cid:durableId="158927703">
    <w:abstractNumId w:val="23"/>
  </w:num>
  <w:num w:numId="33" w16cid:durableId="1787968040">
    <w:abstractNumId w:val="23"/>
  </w:num>
  <w:num w:numId="34" w16cid:durableId="1054965388">
    <w:abstractNumId w:val="23"/>
  </w:num>
  <w:num w:numId="35" w16cid:durableId="123086907">
    <w:abstractNumId w:val="23"/>
  </w:num>
  <w:num w:numId="36" w16cid:durableId="291792680">
    <w:abstractNumId w:val="23"/>
  </w:num>
  <w:num w:numId="37" w16cid:durableId="1179470277">
    <w:abstractNumId w:val="23"/>
  </w:num>
  <w:num w:numId="38" w16cid:durableId="647249425">
    <w:abstractNumId w:val="23"/>
  </w:num>
  <w:num w:numId="39" w16cid:durableId="984967777">
    <w:abstractNumId w:val="23"/>
  </w:num>
  <w:num w:numId="40" w16cid:durableId="1415930248">
    <w:abstractNumId w:val="23"/>
  </w:num>
  <w:num w:numId="41" w16cid:durableId="1254439510">
    <w:abstractNumId w:val="23"/>
  </w:num>
  <w:num w:numId="42" w16cid:durableId="189757166">
    <w:abstractNumId w:val="23"/>
  </w:num>
  <w:num w:numId="43" w16cid:durableId="673797167">
    <w:abstractNumId w:val="23"/>
  </w:num>
  <w:num w:numId="44" w16cid:durableId="1557351578">
    <w:abstractNumId w:val="23"/>
  </w:num>
  <w:num w:numId="45" w16cid:durableId="1839467176">
    <w:abstractNumId w:val="23"/>
  </w:num>
  <w:num w:numId="46" w16cid:durableId="582110563">
    <w:abstractNumId w:val="23"/>
  </w:num>
  <w:num w:numId="47" w16cid:durableId="146435039">
    <w:abstractNumId w:val="23"/>
  </w:num>
  <w:num w:numId="48" w16cid:durableId="355935791">
    <w:abstractNumId w:val="23"/>
  </w:num>
  <w:num w:numId="49" w16cid:durableId="1301497900">
    <w:abstractNumId w:val="23"/>
  </w:num>
  <w:num w:numId="50" w16cid:durableId="1396123674">
    <w:abstractNumId w:val="23"/>
  </w:num>
  <w:num w:numId="51" w16cid:durableId="1063333196">
    <w:abstractNumId w:val="23"/>
  </w:num>
  <w:num w:numId="52" w16cid:durableId="1576084296">
    <w:abstractNumId w:val="23"/>
  </w:num>
  <w:num w:numId="53" w16cid:durableId="1376467916">
    <w:abstractNumId w:val="23"/>
  </w:num>
  <w:num w:numId="54" w16cid:durableId="1711299880">
    <w:abstractNumId w:val="23"/>
  </w:num>
  <w:num w:numId="55" w16cid:durableId="1849172616">
    <w:abstractNumId w:val="23"/>
  </w:num>
  <w:num w:numId="56" w16cid:durableId="1097095739">
    <w:abstractNumId w:val="23"/>
  </w:num>
  <w:num w:numId="57" w16cid:durableId="135070815">
    <w:abstractNumId w:val="23"/>
  </w:num>
  <w:num w:numId="58" w16cid:durableId="464931165">
    <w:abstractNumId w:val="23"/>
  </w:num>
  <w:num w:numId="59" w16cid:durableId="366881641">
    <w:abstractNumId w:val="23"/>
  </w:num>
  <w:num w:numId="60" w16cid:durableId="538444452">
    <w:abstractNumId w:val="23"/>
  </w:num>
  <w:num w:numId="61" w16cid:durableId="601644389">
    <w:abstractNumId w:val="23"/>
  </w:num>
  <w:num w:numId="62" w16cid:durableId="120999710">
    <w:abstractNumId w:val="23"/>
  </w:num>
  <w:num w:numId="63" w16cid:durableId="1471442160">
    <w:abstractNumId w:val="23"/>
  </w:num>
  <w:num w:numId="64" w16cid:durableId="1791393148">
    <w:abstractNumId w:val="23"/>
  </w:num>
  <w:num w:numId="65" w16cid:durableId="3439802">
    <w:abstractNumId w:val="23"/>
  </w:num>
  <w:num w:numId="66" w16cid:durableId="2092385566">
    <w:abstractNumId w:val="23"/>
  </w:num>
  <w:num w:numId="67" w16cid:durableId="1572696538">
    <w:abstractNumId w:val="23"/>
  </w:num>
  <w:num w:numId="68" w16cid:durableId="2132168566">
    <w:abstractNumId w:val="23"/>
  </w:num>
  <w:num w:numId="69" w16cid:durableId="1287392124">
    <w:abstractNumId w:val="23"/>
  </w:num>
  <w:num w:numId="70" w16cid:durableId="21635484">
    <w:abstractNumId w:val="23"/>
  </w:num>
  <w:num w:numId="71" w16cid:durableId="1966882824">
    <w:abstractNumId w:val="23"/>
  </w:num>
  <w:num w:numId="72" w16cid:durableId="1347903542">
    <w:abstractNumId w:val="23"/>
  </w:num>
  <w:num w:numId="73" w16cid:durableId="1062213311">
    <w:abstractNumId w:val="23"/>
  </w:num>
  <w:num w:numId="74" w16cid:durableId="988241764">
    <w:abstractNumId w:val="23"/>
  </w:num>
  <w:num w:numId="75" w16cid:durableId="1460227689">
    <w:abstractNumId w:val="23"/>
  </w:num>
  <w:num w:numId="76" w16cid:durableId="1512062667">
    <w:abstractNumId w:val="23"/>
  </w:num>
  <w:num w:numId="77" w16cid:durableId="1222983499">
    <w:abstractNumId w:val="23"/>
  </w:num>
  <w:num w:numId="78" w16cid:durableId="815223589">
    <w:abstractNumId w:val="23"/>
  </w:num>
  <w:num w:numId="79" w16cid:durableId="23948260">
    <w:abstractNumId w:val="23"/>
  </w:num>
  <w:num w:numId="80" w16cid:durableId="652294738">
    <w:abstractNumId w:val="23"/>
  </w:num>
  <w:num w:numId="81" w16cid:durableId="2056194696">
    <w:abstractNumId w:val="23"/>
  </w:num>
  <w:num w:numId="82" w16cid:durableId="1272515844">
    <w:abstractNumId w:val="23"/>
  </w:num>
  <w:num w:numId="83" w16cid:durableId="1016733865">
    <w:abstractNumId w:val="23"/>
  </w:num>
  <w:num w:numId="84" w16cid:durableId="115955651">
    <w:abstractNumId w:val="23"/>
  </w:num>
  <w:num w:numId="85" w16cid:durableId="666053574">
    <w:abstractNumId w:val="23"/>
  </w:num>
  <w:num w:numId="86" w16cid:durableId="590510220">
    <w:abstractNumId w:val="23"/>
  </w:num>
  <w:num w:numId="87" w16cid:durableId="98910616">
    <w:abstractNumId w:val="23"/>
  </w:num>
  <w:num w:numId="88" w16cid:durableId="496114322">
    <w:abstractNumId w:val="23"/>
  </w:num>
  <w:num w:numId="89" w16cid:durableId="1939020537">
    <w:abstractNumId w:val="23"/>
  </w:num>
  <w:num w:numId="90" w16cid:durableId="63184996">
    <w:abstractNumId w:val="23"/>
  </w:num>
  <w:num w:numId="91" w16cid:durableId="2129618193">
    <w:abstractNumId w:val="23"/>
  </w:num>
  <w:num w:numId="92" w16cid:durableId="2023315495">
    <w:abstractNumId w:val="23"/>
  </w:num>
  <w:num w:numId="93" w16cid:durableId="1308050006">
    <w:abstractNumId w:val="23"/>
  </w:num>
  <w:num w:numId="94" w16cid:durableId="917517409">
    <w:abstractNumId w:val="23"/>
  </w:num>
  <w:num w:numId="95" w16cid:durableId="1970360007">
    <w:abstractNumId w:val="23"/>
  </w:num>
  <w:num w:numId="96" w16cid:durableId="896206559">
    <w:abstractNumId w:val="23"/>
  </w:num>
  <w:num w:numId="97" w16cid:durableId="602152320">
    <w:abstractNumId w:val="23"/>
  </w:num>
  <w:num w:numId="98" w16cid:durableId="752891611">
    <w:abstractNumId w:val="23"/>
  </w:num>
  <w:num w:numId="99" w16cid:durableId="695614813">
    <w:abstractNumId w:val="23"/>
  </w:num>
  <w:num w:numId="100" w16cid:durableId="72898554">
    <w:abstractNumId w:val="23"/>
  </w:num>
  <w:num w:numId="101" w16cid:durableId="1782146531">
    <w:abstractNumId w:val="23"/>
  </w:num>
  <w:num w:numId="102" w16cid:durableId="388000588">
    <w:abstractNumId w:val="23"/>
  </w:num>
  <w:num w:numId="103" w16cid:durableId="1391147161">
    <w:abstractNumId w:val="23"/>
  </w:num>
  <w:num w:numId="104" w16cid:durableId="1898737753">
    <w:abstractNumId w:val="23"/>
  </w:num>
  <w:num w:numId="105" w16cid:durableId="946037596">
    <w:abstractNumId w:val="23"/>
  </w:num>
  <w:num w:numId="106" w16cid:durableId="1051614362">
    <w:abstractNumId w:val="23"/>
  </w:num>
  <w:num w:numId="107" w16cid:durableId="560755302">
    <w:abstractNumId w:val="23"/>
  </w:num>
  <w:num w:numId="108" w16cid:durableId="1377703769">
    <w:abstractNumId w:val="23"/>
  </w:num>
  <w:num w:numId="109" w16cid:durableId="479811371">
    <w:abstractNumId w:val="23"/>
  </w:num>
  <w:num w:numId="110" w16cid:durableId="1110200388">
    <w:abstractNumId w:val="23"/>
  </w:num>
  <w:num w:numId="111" w16cid:durableId="591664692">
    <w:abstractNumId w:val="23"/>
  </w:num>
  <w:num w:numId="112" w16cid:durableId="683752881">
    <w:abstractNumId w:val="23"/>
  </w:num>
  <w:num w:numId="113" w16cid:durableId="135731620">
    <w:abstractNumId w:val="23"/>
  </w:num>
  <w:num w:numId="114" w16cid:durableId="183446865">
    <w:abstractNumId w:val="23"/>
  </w:num>
  <w:num w:numId="115" w16cid:durableId="1769931636">
    <w:abstractNumId w:val="23"/>
  </w:num>
  <w:num w:numId="116" w16cid:durableId="1652640991">
    <w:abstractNumId w:val="23"/>
  </w:num>
  <w:num w:numId="117" w16cid:durableId="2022004543">
    <w:abstractNumId w:val="23"/>
  </w:num>
  <w:num w:numId="118" w16cid:durableId="742411353">
    <w:abstractNumId w:val="23"/>
  </w:num>
  <w:num w:numId="119" w16cid:durableId="1675841368">
    <w:abstractNumId w:val="23"/>
  </w:num>
  <w:num w:numId="120" w16cid:durableId="2007899576">
    <w:abstractNumId w:val="23"/>
  </w:num>
  <w:num w:numId="121" w16cid:durableId="1466436427">
    <w:abstractNumId w:val="23"/>
  </w:num>
  <w:num w:numId="122" w16cid:durableId="2089888470">
    <w:abstractNumId w:val="23"/>
  </w:num>
  <w:num w:numId="123" w16cid:durableId="1231380187">
    <w:abstractNumId w:val="23"/>
  </w:num>
  <w:num w:numId="124" w16cid:durableId="944314381">
    <w:abstractNumId w:val="23"/>
  </w:num>
  <w:num w:numId="125" w16cid:durableId="494032962">
    <w:abstractNumId w:val="23"/>
  </w:num>
  <w:num w:numId="126" w16cid:durableId="1549606820">
    <w:abstractNumId w:val="23"/>
  </w:num>
  <w:num w:numId="127" w16cid:durableId="322584870">
    <w:abstractNumId w:val="23"/>
  </w:num>
  <w:num w:numId="128" w16cid:durableId="769787211">
    <w:abstractNumId w:val="23"/>
  </w:num>
  <w:num w:numId="129" w16cid:durableId="873811310">
    <w:abstractNumId w:val="23"/>
  </w:num>
  <w:num w:numId="130" w16cid:durableId="1098523381">
    <w:abstractNumId w:val="23"/>
  </w:num>
  <w:num w:numId="131" w16cid:durableId="1159033035">
    <w:abstractNumId w:val="23"/>
  </w:num>
  <w:num w:numId="132" w16cid:durableId="421682889">
    <w:abstractNumId w:val="23"/>
  </w:num>
  <w:num w:numId="133" w16cid:durableId="2109539664">
    <w:abstractNumId w:val="23"/>
  </w:num>
  <w:num w:numId="134" w16cid:durableId="432897263">
    <w:abstractNumId w:val="23"/>
  </w:num>
  <w:num w:numId="135" w16cid:durableId="632055098">
    <w:abstractNumId w:val="23"/>
  </w:num>
  <w:num w:numId="136" w16cid:durableId="1996764868">
    <w:abstractNumId w:val="23"/>
  </w:num>
  <w:num w:numId="137" w16cid:durableId="1965303788">
    <w:abstractNumId w:val="23"/>
  </w:num>
  <w:num w:numId="138" w16cid:durableId="1608854598">
    <w:abstractNumId w:val="23"/>
  </w:num>
  <w:num w:numId="139" w16cid:durableId="1370108898">
    <w:abstractNumId w:val="23"/>
  </w:num>
  <w:num w:numId="140" w16cid:durableId="813184180">
    <w:abstractNumId w:val="23"/>
  </w:num>
  <w:num w:numId="141" w16cid:durableId="1036007585">
    <w:abstractNumId w:val="23"/>
  </w:num>
  <w:num w:numId="142" w16cid:durableId="1313411671">
    <w:abstractNumId w:val="23"/>
  </w:num>
  <w:num w:numId="143" w16cid:durableId="1565141991">
    <w:abstractNumId w:val="23"/>
  </w:num>
  <w:num w:numId="144" w16cid:durableId="364647721">
    <w:abstractNumId w:val="23"/>
  </w:num>
  <w:num w:numId="145" w16cid:durableId="180631762">
    <w:abstractNumId w:val="23"/>
  </w:num>
  <w:num w:numId="146" w16cid:durableId="1778479914">
    <w:abstractNumId w:val="23"/>
  </w:num>
  <w:num w:numId="147" w16cid:durableId="1958949001">
    <w:abstractNumId w:val="23"/>
  </w:num>
  <w:num w:numId="148" w16cid:durableId="1236091147">
    <w:abstractNumId w:val="23"/>
  </w:num>
  <w:num w:numId="149" w16cid:durableId="1785608858">
    <w:abstractNumId w:val="23"/>
  </w:num>
  <w:num w:numId="150" w16cid:durableId="1590846905">
    <w:abstractNumId w:val="23"/>
  </w:num>
  <w:num w:numId="151" w16cid:durableId="475152233">
    <w:abstractNumId w:val="23"/>
  </w:num>
  <w:num w:numId="152" w16cid:durableId="2104177620">
    <w:abstractNumId w:val="23"/>
  </w:num>
  <w:num w:numId="153" w16cid:durableId="469709220">
    <w:abstractNumId w:val="23"/>
  </w:num>
  <w:num w:numId="154" w16cid:durableId="274673518">
    <w:abstractNumId w:val="23"/>
  </w:num>
  <w:num w:numId="155" w16cid:durableId="141627312">
    <w:abstractNumId w:val="23"/>
  </w:num>
  <w:num w:numId="156" w16cid:durableId="1528907574">
    <w:abstractNumId w:val="23"/>
  </w:num>
  <w:num w:numId="157" w16cid:durableId="895623748">
    <w:abstractNumId w:val="23"/>
  </w:num>
  <w:num w:numId="158" w16cid:durableId="26071888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10E0"/>
    <w:rsid w:val="00014775"/>
    <w:rsid w:val="000373BF"/>
    <w:rsid w:val="00044545"/>
    <w:rsid w:val="000445DE"/>
    <w:rsid w:val="0006042B"/>
    <w:rsid w:val="000734D9"/>
    <w:rsid w:val="00083B17"/>
    <w:rsid w:val="000C487E"/>
    <w:rsid w:val="000D1C71"/>
    <w:rsid w:val="000F4A97"/>
    <w:rsid w:val="000F668E"/>
    <w:rsid w:val="00103354"/>
    <w:rsid w:val="0010445D"/>
    <w:rsid w:val="00106C56"/>
    <w:rsid w:val="00112B34"/>
    <w:rsid w:val="00113AC2"/>
    <w:rsid w:val="0012388E"/>
    <w:rsid w:val="001261A1"/>
    <w:rsid w:val="001262CF"/>
    <w:rsid w:val="00131BD8"/>
    <w:rsid w:val="00142766"/>
    <w:rsid w:val="001570C6"/>
    <w:rsid w:val="00163764"/>
    <w:rsid w:val="00165AE7"/>
    <w:rsid w:val="00170C81"/>
    <w:rsid w:val="00180F30"/>
    <w:rsid w:val="001965FA"/>
    <w:rsid w:val="001A1E05"/>
    <w:rsid w:val="001A282C"/>
    <w:rsid w:val="001A4C8E"/>
    <w:rsid w:val="001B1076"/>
    <w:rsid w:val="001B1D55"/>
    <w:rsid w:val="001B696C"/>
    <w:rsid w:val="001D7514"/>
    <w:rsid w:val="001D7B7B"/>
    <w:rsid w:val="001E17B9"/>
    <w:rsid w:val="001F1DDE"/>
    <w:rsid w:val="001F3598"/>
    <w:rsid w:val="001F5D09"/>
    <w:rsid w:val="00201706"/>
    <w:rsid w:val="00221671"/>
    <w:rsid w:val="002338BB"/>
    <w:rsid w:val="00242CAE"/>
    <w:rsid w:val="00255BBB"/>
    <w:rsid w:val="0026020F"/>
    <w:rsid w:val="00263ED5"/>
    <w:rsid w:val="00264ECB"/>
    <w:rsid w:val="00270BD0"/>
    <w:rsid w:val="00273360"/>
    <w:rsid w:val="00285163"/>
    <w:rsid w:val="002911A8"/>
    <w:rsid w:val="0029180C"/>
    <w:rsid w:val="00291E03"/>
    <w:rsid w:val="002A06E4"/>
    <w:rsid w:val="002A0CEF"/>
    <w:rsid w:val="002A2FFA"/>
    <w:rsid w:val="002A73F9"/>
    <w:rsid w:val="002B5283"/>
    <w:rsid w:val="002B6952"/>
    <w:rsid w:val="002C1C21"/>
    <w:rsid w:val="002C3CD2"/>
    <w:rsid w:val="003112A7"/>
    <w:rsid w:val="00326811"/>
    <w:rsid w:val="00331354"/>
    <w:rsid w:val="00334217"/>
    <w:rsid w:val="00336AA6"/>
    <w:rsid w:val="00353083"/>
    <w:rsid w:val="0035746C"/>
    <w:rsid w:val="00374FD5"/>
    <w:rsid w:val="003A1A45"/>
    <w:rsid w:val="003A228F"/>
    <w:rsid w:val="003A3977"/>
    <w:rsid w:val="003A42B6"/>
    <w:rsid w:val="003A5C61"/>
    <w:rsid w:val="003B3E2A"/>
    <w:rsid w:val="003B4FB3"/>
    <w:rsid w:val="003C05FD"/>
    <w:rsid w:val="003C79A2"/>
    <w:rsid w:val="00401FDC"/>
    <w:rsid w:val="00410D11"/>
    <w:rsid w:val="00416760"/>
    <w:rsid w:val="00423483"/>
    <w:rsid w:val="00451A76"/>
    <w:rsid w:val="00475958"/>
    <w:rsid w:val="00475BD4"/>
    <w:rsid w:val="0048396D"/>
    <w:rsid w:val="004932D0"/>
    <w:rsid w:val="00493888"/>
    <w:rsid w:val="004A0D28"/>
    <w:rsid w:val="004A236E"/>
    <w:rsid w:val="004C1361"/>
    <w:rsid w:val="004E357B"/>
    <w:rsid w:val="004E67AB"/>
    <w:rsid w:val="004F386C"/>
    <w:rsid w:val="00505540"/>
    <w:rsid w:val="005063DB"/>
    <w:rsid w:val="0051164F"/>
    <w:rsid w:val="00521DB2"/>
    <w:rsid w:val="005234E6"/>
    <w:rsid w:val="0053751B"/>
    <w:rsid w:val="005718DB"/>
    <w:rsid w:val="00583567"/>
    <w:rsid w:val="0058600E"/>
    <w:rsid w:val="00587559"/>
    <w:rsid w:val="005876F6"/>
    <w:rsid w:val="0059056C"/>
    <w:rsid w:val="00597A29"/>
    <w:rsid w:val="005A1712"/>
    <w:rsid w:val="005B1461"/>
    <w:rsid w:val="005B4244"/>
    <w:rsid w:val="005C26AE"/>
    <w:rsid w:val="005C3401"/>
    <w:rsid w:val="005D4CC2"/>
    <w:rsid w:val="005D5BF9"/>
    <w:rsid w:val="00604FAB"/>
    <w:rsid w:val="00605269"/>
    <w:rsid w:val="00612F0F"/>
    <w:rsid w:val="00626AF3"/>
    <w:rsid w:val="00627C67"/>
    <w:rsid w:val="00630DF7"/>
    <w:rsid w:val="006639A7"/>
    <w:rsid w:val="00691353"/>
    <w:rsid w:val="006A4100"/>
    <w:rsid w:val="006A4916"/>
    <w:rsid w:val="006A69AD"/>
    <w:rsid w:val="006A6B76"/>
    <w:rsid w:val="006B2ECD"/>
    <w:rsid w:val="006C305F"/>
    <w:rsid w:val="006C40F6"/>
    <w:rsid w:val="006C5C42"/>
    <w:rsid w:val="006C6EC4"/>
    <w:rsid w:val="006D3B19"/>
    <w:rsid w:val="006D60AF"/>
    <w:rsid w:val="006D6967"/>
    <w:rsid w:val="00712D91"/>
    <w:rsid w:val="007238B2"/>
    <w:rsid w:val="0072514B"/>
    <w:rsid w:val="00745E08"/>
    <w:rsid w:val="00746CF6"/>
    <w:rsid w:val="00761D8C"/>
    <w:rsid w:val="00772B7D"/>
    <w:rsid w:val="00774C68"/>
    <w:rsid w:val="00782AC7"/>
    <w:rsid w:val="007A435B"/>
    <w:rsid w:val="007B1326"/>
    <w:rsid w:val="007B6E65"/>
    <w:rsid w:val="007C1CFD"/>
    <w:rsid w:val="007C797F"/>
    <w:rsid w:val="007D7C84"/>
    <w:rsid w:val="007E200B"/>
    <w:rsid w:val="007E68E2"/>
    <w:rsid w:val="007F1224"/>
    <w:rsid w:val="007F6C7C"/>
    <w:rsid w:val="008057D8"/>
    <w:rsid w:val="00810773"/>
    <w:rsid w:val="00814556"/>
    <w:rsid w:val="00814C0F"/>
    <w:rsid w:val="00833A2E"/>
    <w:rsid w:val="0083402F"/>
    <w:rsid w:val="008373FE"/>
    <w:rsid w:val="00840E14"/>
    <w:rsid w:val="00841FAC"/>
    <w:rsid w:val="00855284"/>
    <w:rsid w:val="008659CD"/>
    <w:rsid w:val="00880A39"/>
    <w:rsid w:val="00890750"/>
    <w:rsid w:val="00895E98"/>
    <w:rsid w:val="00897BAD"/>
    <w:rsid w:val="008A70D5"/>
    <w:rsid w:val="008B270B"/>
    <w:rsid w:val="008B3072"/>
    <w:rsid w:val="008E2E37"/>
    <w:rsid w:val="008F4CBB"/>
    <w:rsid w:val="0091290B"/>
    <w:rsid w:val="00913CAD"/>
    <w:rsid w:val="00921FDC"/>
    <w:rsid w:val="00940211"/>
    <w:rsid w:val="009509E8"/>
    <w:rsid w:val="00954D37"/>
    <w:rsid w:val="00973925"/>
    <w:rsid w:val="00980615"/>
    <w:rsid w:val="00987DAC"/>
    <w:rsid w:val="009A3C25"/>
    <w:rsid w:val="009B26B1"/>
    <w:rsid w:val="009B3C7C"/>
    <w:rsid w:val="009B69CA"/>
    <w:rsid w:val="009E3053"/>
    <w:rsid w:val="009E3A30"/>
    <w:rsid w:val="009E74C7"/>
    <w:rsid w:val="00A074FE"/>
    <w:rsid w:val="00A23866"/>
    <w:rsid w:val="00A342B1"/>
    <w:rsid w:val="00A44DF0"/>
    <w:rsid w:val="00A4519C"/>
    <w:rsid w:val="00A463CD"/>
    <w:rsid w:val="00A74766"/>
    <w:rsid w:val="00A77FA2"/>
    <w:rsid w:val="00A83222"/>
    <w:rsid w:val="00A93307"/>
    <w:rsid w:val="00AA1613"/>
    <w:rsid w:val="00AA3392"/>
    <w:rsid w:val="00AB05E0"/>
    <w:rsid w:val="00AB330F"/>
    <w:rsid w:val="00AB5684"/>
    <w:rsid w:val="00AD50A9"/>
    <w:rsid w:val="00B019FD"/>
    <w:rsid w:val="00B06570"/>
    <w:rsid w:val="00B07954"/>
    <w:rsid w:val="00B233CC"/>
    <w:rsid w:val="00B25A04"/>
    <w:rsid w:val="00B40545"/>
    <w:rsid w:val="00B84779"/>
    <w:rsid w:val="00BA593E"/>
    <w:rsid w:val="00BB00FF"/>
    <w:rsid w:val="00BB1E82"/>
    <w:rsid w:val="00BC54CD"/>
    <w:rsid w:val="00BD1F14"/>
    <w:rsid w:val="00BD5155"/>
    <w:rsid w:val="00BD53DD"/>
    <w:rsid w:val="00BF7430"/>
    <w:rsid w:val="00C04EA6"/>
    <w:rsid w:val="00C317F0"/>
    <w:rsid w:val="00C56627"/>
    <w:rsid w:val="00C77D31"/>
    <w:rsid w:val="00CB790D"/>
    <w:rsid w:val="00CC34DA"/>
    <w:rsid w:val="00CD0B8F"/>
    <w:rsid w:val="00CD31D8"/>
    <w:rsid w:val="00CD7F21"/>
    <w:rsid w:val="00CE352C"/>
    <w:rsid w:val="00CF3522"/>
    <w:rsid w:val="00D03E9B"/>
    <w:rsid w:val="00D14000"/>
    <w:rsid w:val="00D548A2"/>
    <w:rsid w:val="00D54EB0"/>
    <w:rsid w:val="00D60F56"/>
    <w:rsid w:val="00D64E8E"/>
    <w:rsid w:val="00D70080"/>
    <w:rsid w:val="00D7560D"/>
    <w:rsid w:val="00D86856"/>
    <w:rsid w:val="00D96B3F"/>
    <w:rsid w:val="00DB50F8"/>
    <w:rsid w:val="00DB6762"/>
    <w:rsid w:val="00DD2B1A"/>
    <w:rsid w:val="00DD7CEE"/>
    <w:rsid w:val="00DE78B3"/>
    <w:rsid w:val="00DE7F9E"/>
    <w:rsid w:val="00DF1D9E"/>
    <w:rsid w:val="00E043C1"/>
    <w:rsid w:val="00E06486"/>
    <w:rsid w:val="00E13BF1"/>
    <w:rsid w:val="00E324C5"/>
    <w:rsid w:val="00E34E28"/>
    <w:rsid w:val="00E36034"/>
    <w:rsid w:val="00E4429C"/>
    <w:rsid w:val="00E45116"/>
    <w:rsid w:val="00E87E4B"/>
    <w:rsid w:val="00E90364"/>
    <w:rsid w:val="00EB28DF"/>
    <w:rsid w:val="00EB2A4C"/>
    <w:rsid w:val="00EC1AC3"/>
    <w:rsid w:val="00EC31AE"/>
    <w:rsid w:val="00EC5671"/>
    <w:rsid w:val="00ED076F"/>
    <w:rsid w:val="00ED282C"/>
    <w:rsid w:val="00EE090A"/>
    <w:rsid w:val="00EE6BB5"/>
    <w:rsid w:val="00EE6BC3"/>
    <w:rsid w:val="00F06925"/>
    <w:rsid w:val="00F22273"/>
    <w:rsid w:val="00F30049"/>
    <w:rsid w:val="00F3473A"/>
    <w:rsid w:val="00F36D91"/>
    <w:rsid w:val="00F60D86"/>
    <w:rsid w:val="00F64014"/>
    <w:rsid w:val="00F714A1"/>
    <w:rsid w:val="00FA4B34"/>
    <w:rsid w:val="00FA65C4"/>
    <w:rsid w:val="00FB151F"/>
    <w:rsid w:val="00FB46EA"/>
    <w:rsid w:val="00FB68A9"/>
    <w:rsid w:val="00FB6EA5"/>
    <w:rsid w:val="00FD4B91"/>
    <w:rsid w:val="00FE1D6F"/>
    <w:rsid w:val="00FE65B0"/>
    <w:rsid w:val="00FF09F8"/>
    <w:rsid w:val="00FF54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40</TotalTime>
  <Pages>12</Pages>
  <Words>1801</Words>
  <Characters>10267</Characters>
  <Application>Microsoft Office Word</Application>
  <DocSecurity>0</DocSecurity>
  <Lines>85</Lines>
  <Paragraphs>24</Paragraphs>
  <ScaleCrop>false</ScaleCrop>
  <Company/>
  <LinksUpToDate>false</LinksUpToDate>
  <CharactersWithSpaces>12044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3</cp:revision>
  <dcterms:created xsi:type="dcterms:W3CDTF">2025-03-19T06:56:00Z</dcterms:created>
  <dcterms:modified xsi:type="dcterms:W3CDTF">2025-03-19T07:35:00Z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