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56A3FCE8" w:rsidR="00131BD8" w:rsidRPr="00D6701B" w:rsidRDefault="00131BD8" w:rsidP="00131BD8">
      <w:pPr>
        <w:jc w:val="center"/>
        <w:outlineLvl w:val="0"/>
        <w:rPr>
          <w:rFonts w:ascii="宋体" w:eastAsia="宋体" w:hAnsi="宋体" w:cs="Times New Roman" w:hint="eastAsia"/>
          <w:sz w:val="35"/>
          <w:szCs w:val="35"/>
        </w:rPr>
      </w:pPr>
      <w:bookmarkStart w:id="0" w:name="_Toc308180609"/>
      <w:r w:rsidRPr="00D6701B">
        <w:rPr>
          <w:rFonts w:ascii="宋体" w:eastAsia="宋体" w:hAnsi="宋体" w:cs="黑体" w:hint="eastAsia"/>
          <w:sz w:val="35"/>
          <w:szCs w:val="35"/>
        </w:rPr>
        <w:t>车市扫描</w:t>
      </w:r>
      <w:r w:rsidRPr="00D6701B">
        <w:rPr>
          <w:rFonts w:ascii="宋体" w:eastAsia="宋体" w:hAnsi="宋体" w:cs="黑体"/>
          <w:sz w:val="35"/>
          <w:szCs w:val="35"/>
        </w:rPr>
        <w:t>-202</w:t>
      </w:r>
      <w:r w:rsidR="000C487E" w:rsidRPr="00D6701B">
        <w:rPr>
          <w:rFonts w:ascii="宋体" w:eastAsia="宋体" w:hAnsi="宋体" w:cs="黑体" w:hint="eastAsia"/>
          <w:sz w:val="35"/>
          <w:szCs w:val="35"/>
        </w:rPr>
        <w:t>5</w:t>
      </w:r>
      <w:r w:rsidRPr="00D6701B">
        <w:rPr>
          <w:rFonts w:ascii="宋体" w:eastAsia="宋体" w:hAnsi="宋体" w:cs="黑体" w:hint="eastAsia"/>
          <w:sz w:val="35"/>
          <w:szCs w:val="35"/>
        </w:rPr>
        <w:t>年</w:t>
      </w:r>
      <w:r w:rsidR="00F514CA" w:rsidRPr="00D6701B">
        <w:rPr>
          <w:rFonts w:ascii="宋体" w:eastAsia="宋体" w:hAnsi="宋体" w:cs="黑体" w:hint="eastAsia"/>
          <w:sz w:val="35"/>
          <w:szCs w:val="35"/>
        </w:rPr>
        <w:t>22</w:t>
      </w:r>
      <w:r w:rsidRPr="00D6701B">
        <w:rPr>
          <w:rFonts w:ascii="宋体" w:eastAsia="宋体" w:hAnsi="宋体" w:cs="黑体" w:hint="eastAsia"/>
          <w:sz w:val="35"/>
          <w:szCs w:val="35"/>
        </w:rPr>
        <w:t>期（</w:t>
      </w:r>
      <w:r w:rsidR="00F514CA" w:rsidRPr="00D6701B">
        <w:rPr>
          <w:rFonts w:ascii="宋体" w:eastAsia="宋体" w:hAnsi="宋体" w:cs="黑体" w:hint="eastAsia"/>
          <w:sz w:val="35"/>
          <w:szCs w:val="35"/>
        </w:rPr>
        <w:t>6</w:t>
      </w:r>
      <w:r w:rsidRPr="00D6701B">
        <w:rPr>
          <w:rFonts w:ascii="宋体" w:eastAsia="宋体" w:hAnsi="宋体" w:cs="黑体" w:hint="eastAsia"/>
          <w:sz w:val="35"/>
          <w:szCs w:val="35"/>
        </w:rPr>
        <w:t>月</w:t>
      </w:r>
      <w:r w:rsidR="00F514CA" w:rsidRPr="00D6701B">
        <w:rPr>
          <w:rFonts w:ascii="宋体" w:eastAsia="宋体" w:hAnsi="宋体" w:cs="黑体" w:hint="eastAsia"/>
          <w:sz w:val="35"/>
          <w:szCs w:val="35"/>
        </w:rPr>
        <w:t>9</w:t>
      </w:r>
      <w:r w:rsidRPr="00D6701B">
        <w:rPr>
          <w:rFonts w:ascii="宋体" w:eastAsia="宋体" w:hAnsi="宋体" w:cs="黑体" w:hint="eastAsia"/>
          <w:sz w:val="35"/>
          <w:szCs w:val="35"/>
        </w:rPr>
        <w:t>日</w:t>
      </w:r>
      <w:r w:rsidRPr="00D6701B">
        <w:rPr>
          <w:rFonts w:ascii="宋体" w:eastAsia="宋体" w:hAnsi="宋体" w:cs="黑体"/>
          <w:sz w:val="35"/>
          <w:szCs w:val="35"/>
        </w:rPr>
        <w:t>-</w:t>
      </w:r>
      <w:r w:rsidR="00F514CA" w:rsidRPr="00D6701B">
        <w:rPr>
          <w:rFonts w:ascii="宋体" w:eastAsia="宋体" w:hAnsi="宋体" w:cs="黑体" w:hint="eastAsia"/>
          <w:sz w:val="35"/>
          <w:szCs w:val="35"/>
        </w:rPr>
        <w:t>6</w:t>
      </w:r>
      <w:r w:rsidRPr="00D6701B">
        <w:rPr>
          <w:rFonts w:ascii="宋体" w:eastAsia="宋体" w:hAnsi="宋体" w:cs="黑体" w:hint="eastAsia"/>
          <w:sz w:val="35"/>
          <w:szCs w:val="35"/>
        </w:rPr>
        <w:t>月</w:t>
      </w:r>
      <w:r w:rsidR="00F514CA" w:rsidRPr="00D6701B">
        <w:rPr>
          <w:rFonts w:ascii="宋体" w:eastAsia="宋体" w:hAnsi="宋体" w:cs="黑体" w:hint="eastAsia"/>
          <w:sz w:val="35"/>
          <w:szCs w:val="35"/>
        </w:rPr>
        <w:t>15</w:t>
      </w:r>
      <w:r w:rsidRPr="00D6701B">
        <w:rPr>
          <w:rFonts w:ascii="宋体" w:eastAsia="宋体" w:hAnsi="宋体" w:cs="黑体" w:hint="eastAsia"/>
          <w:sz w:val="35"/>
          <w:szCs w:val="35"/>
        </w:rPr>
        <w:t>日）</w:t>
      </w:r>
      <w:bookmarkEnd w:id="0"/>
    </w:p>
    <w:p w14:paraId="7A22135D" w14:textId="43215347" w:rsidR="009F343B" w:rsidRPr="00D6701B" w:rsidRDefault="009F343B" w:rsidP="009F343B">
      <w:pPr>
        <w:rPr>
          <w:rFonts w:ascii="宋体" w:eastAsia="宋体" w:hAnsi="宋体" w:hint="eastAsia"/>
          <w:szCs w:val="21"/>
        </w:rPr>
      </w:pPr>
    </w:p>
    <w:p w14:paraId="2153412D" w14:textId="45929C5F" w:rsidR="00131BD8" w:rsidRPr="00834274" w:rsidRDefault="00834274" w:rsidP="00131BD8">
      <w:pPr>
        <w:rPr>
          <w:rFonts w:ascii="宋体" w:eastAsia="宋体" w:hAnsi="宋体" w:cs="黑体"/>
          <w:szCs w:val="21"/>
        </w:rPr>
      </w:pPr>
      <w:r w:rsidRPr="00973DCE">
        <w:rPr>
          <w:rFonts w:ascii="宋体" w:eastAsia="宋体" w:hAnsi="宋体" w:cs="黑体" w:hint="eastAsia"/>
          <w:szCs w:val="21"/>
        </w:rPr>
        <w:t>主要信息源自乘联分会每日新闻等</w:t>
      </w:r>
      <w:r w:rsidR="009376DA" w:rsidRPr="00D6701B">
        <w:rPr>
          <w:rFonts w:ascii="宋体" w:eastAsia="宋体" w:hAnsi="宋体" w:hint="eastAsia"/>
          <w:szCs w:val="21"/>
        </w:rPr>
        <w:cr/>
      </w:r>
      <w:r w:rsidR="00131BD8" w:rsidRPr="00D6701B">
        <w:rPr>
          <w:rFonts w:ascii="宋体" w:eastAsia="宋体" w:hAnsi="宋体" w:cs="黑体" w:hint="eastAsia"/>
          <w:szCs w:val="21"/>
        </w:rPr>
        <w:t>网站：</w:t>
      </w:r>
      <w:hyperlink r:id="rId7" w:history="1">
        <w:r w:rsidR="00131BD8" w:rsidRPr="00D6701B">
          <w:rPr>
            <w:rStyle w:val="a7"/>
            <w:rFonts w:ascii="宋体" w:eastAsia="宋体" w:hAnsi="宋体" w:cs="黑体"/>
            <w:szCs w:val="21"/>
          </w:rPr>
          <w:t>http://www.cpcaauto.com</w:t>
        </w:r>
      </w:hyperlink>
    </w:p>
    <w:p w14:paraId="05769188" w14:textId="77777777" w:rsidR="00D6701B" w:rsidRPr="00D6701B" w:rsidRDefault="00D6701B" w:rsidP="00131BD8">
      <w:pPr>
        <w:rPr>
          <w:rFonts w:ascii="宋体" w:eastAsia="宋体" w:hAnsi="宋体" w:cs="黑体" w:hint="eastAsia"/>
          <w:szCs w:val="21"/>
        </w:rPr>
      </w:pPr>
    </w:p>
    <w:p w14:paraId="34944EB0" w14:textId="13776414" w:rsidR="00131BD8" w:rsidRDefault="00131BD8" w:rsidP="00D6701B">
      <w:pPr>
        <w:pStyle w:val="1"/>
        <w:numPr>
          <w:ilvl w:val="0"/>
          <w:numId w:val="5"/>
        </w:numPr>
        <w:spacing w:before="0" w:after="0" w:line="240" w:lineRule="auto"/>
        <w:ind w:left="0" w:firstLine="6"/>
        <w:rPr>
          <w:rFonts w:ascii="宋体" w:eastAsia="宋体" w:hAnsi="宋体"/>
        </w:rPr>
      </w:pPr>
      <w:r w:rsidRPr="00D6701B">
        <w:rPr>
          <w:rFonts w:ascii="宋体" w:eastAsia="宋体" w:hAnsi="宋体" w:hint="eastAsia"/>
        </w:rPr>
        <w:t>本周车市概述</w:t>
      </w:r>
    </w:p>
    <w:p w14:paraId="467074A5" w14:textId="77777777" w:rsidR="000C14FC" w:rsidRDefault="00262104" w:rsidP="000C14FC">
      <w:pPr>
        <w:ind w:firstLineChars="200" w:firstLine="422"/>
        <w:rPr>
          <w:rFonts w:ascii="宋体" w:eastAsia="宋体" w:hAnsi="宋体"/>
        </w:rPr>
      </w:pPr>
      <w:r w:rsidRPr="00262104">
        <w:rPr>
          <w:rFonts w:ascii="宋体" w:eastAsia="宋体" w:hAnsi="宋体" w:hint="eastAsia"/>
          <w:b/>
          <w:bCs/>
        </w:rPr>
        <w:t>乘用车：</w:t>
      </w:r>
      <w:r w:rsidRPr="00262104">
        <w:rPr>
          <w:rFonts w:ascii="宋体" w:eastAsia="宋体" w:hAnsi="宋体" w:hint="eastAsia"/>
        </w:rPr>
        <w:t>6月1-15日</w:t>
      </w:r>
      <w:r>
        <w:rPr>
          <w:rFonts w:ascii="宋体" w:eastAsia="宋体" w:hAnsi="宋体" w:hint="eastAsia"/>
        </w:rPr>
        <w:t>，全国乘用车</w:t>
      </w:r>
      <w:r w:rsidRPr="00262104">
        <w:rPr>
          <w:rFonts w:ascii="宋体" w:eastAsia="宋体" w:hAnsi="宋体" w:hint="eastAsia"/>
        </w:rPr>
        <w:t>市场零售70.6万辆，同比去年</w:t>
      </w:r>
      <w:r w:rsidR="000C14FC">
        <w:rPr>
          <w:rFonts w:ascii="宋体" w:eastAsia="宋体" w:hAnsi="宋体" w:hint="eastAsia"/>
        </w:rPr>
        <w:t>6月同期</w:t>
      </w:r>
      <w:r w:rsidRPr="00262104">
        <w:rPr>
          <w:rFonts w:ascii="宋体" w:eastAsia="宋体" w:hAnsi="宋体" w:hint="eastAsia"/>
        </w:rPr>
        <w:t>增长20%，较上月同期</w:t>
      </w:r>
      <w:r w:rsidR="000C14FC">
        <w:rPr>
          <w:rFonts w:ascii="宋体" w:eastAsia="宋体" w:hAnsi="宋体" w:hint="eastAsia"/>
        </w:rPr>
        <w:t>下降</w:t>
      </w:r>
      <w:r w:rsidRPr="00262104">
        <w:rPr>
          <w:rFonts w:ascii="宋体" w:eastAsia="宋体" w:hAnsi="宋体" w:hint="eastAsia"/>
        </w:rPr>
        <w:t>9%</w:t>
      </w:r>
      <w:r w:rsidR="000C14FC">
        <w:rPr>
          <w:rFonts w:ascii="宋体" w:eastAsia="宋体" w:hAnsi="宋体" w:hint="eastAsia"/>
        </w:rPr>
        <w:t>，</w:t>
      </w:r>
      <w:r w:rsidRPr="00262104">
        <w:rPr>
          <w:rFonts w:ascii="宋体" w:eastAsia="宋体" w:hAnsi="宋体" w:hint="eastAsia"/>
        </w:rPr>
        <w:t>今年以来累计零售952.2万辆，同比增长10%</w:t>
      </w:r>
      <w:r w:rsidR="000C14FC">
        <w:rPr>
          <w:rFonts w:ascii="宋体" w:eastAsia="宋体" w:hAnsi="宋体" w:hint="eastAsia"/>
        </w:rPr>
        <w:t>；</w:t>
      </w:r>
      <w:r w:rsidRPr="00262104">
        <w:rPr>
          <w:rFonts w:ascii="宋体" w:eastAsia="宋体" w:hAnsi="宋体" w:hint="eastAsia"/>
        </w:rPr>
        <w:t>6月1-15日</w:t>
      </w:r>
      <w:r w:rsidR="000C14FC">
        <w:rPr>
          <w:rFonts w:ascii="宋体" w:eastAsia="宋体" w:hAnsi="宋体" w:hint="eastAsia"/>
        </w:rPr>
        <w:t>，</w:t>
      </w:r>
      <w:r w:rsidRPr="00262104">
        <w:rPr>
          <w:rFonts w:ascii="宋体" w:eastAsia="宋体" w:hAnsi="宋体" w:hint="eastAsia"/>
        </w:rPr>
        <w:t>全国乘用车</w:t>
      </w:r>
      <w:r w:rsidR="000C14FC">
        <w:rPr>
          <w:rFonts w:ascii="宋体" w:eastAsia="宋体" w:hAnsi="宋体" w:hint="eastAsia"/>
        </w:rPr>
        <w:t>厂商</w:t>
      </w:r>
      <w:r w:rsidRPr="00262104">
        <w:rPr>
          <w:rFonts w:ascii="宋体" w:eastAsia="宋体" w:hAnsi="宋体" w:hint="eastAsia"/>
        </w:rPr>
        <w:t>批发71.4万辆，同比去年</w:t>
      </w:r>
      <w:r w:rsidR="000C14FC">
        <w:rPr>
          <w:rFonts w:ascii="宋体" w:eastAsia="宋体" w:hAnsi="宋体" w:hint="eastAsia"/>
        </w:rPr>
        <w:t>6月同期</w:t>
      </w:r>
      <w:r w:rsidRPr="00262104">
        <w:rPr>
          <w:rFonts w:ascii="宋体" w:eastAsia="宋体" w:hAnsi="宋体" w:hint="eastAsia"/>
        </w:rPr>
        <w:t>增长24%，较上月同期增长4%</w:t>
      </w:r>
      <w:r w:rsidR="000C14FC">
        <w:rPr>
          <w:rFonts w:ascii="宋体" w:eastAsia="宋体" w:hAnsi="宋体" w:hint="eastAsia"/>
        </w:rPr>
        <w:t>，</w:t>
      </w:r>
      <w:r w:rsidRPr="00262104">
        <w:rPr>
          <w:rFonts w:ascii="宋体" w:eastAsia="宋体" w:hAnsi="宋体" w:hint="eastAsia"/>
        </w:rPr>
        <w:t>今年以来累计批发1</w:t>
      </w:r>
      <w:r w:rsidR="000C14FC">
        <w:rPr>
          <w:rFonts w:ascii="宋体" w:eastAsia="宋体" w:hAnsi="宋体" w:hint="eastAsia"/>
        </w:rPr>
        <w:t>,</w:t>
      </w:r>
      <w:r w:rsidRPr="00262104">
        <w:rPr>
          <w:rFonts w:ascii="宋体" w:eastAsia="宋体" w:hAnsi="宋体" w:hint="eastAsia"/>
        </w:rPr>
        <w:t>150.4万辆，同比增长12%。</w:t>
      </w:r>
    </w:p>
    <w:p w14:paraId="081683D4" w14:textId="4CB760DA" w:rsidR="00262104" w:rsidRDefault="000C14FC" w:rsidP="000C14FC">
      <w:pPr>
        <w:ind w:firstLineChars="200" w:firstLine="422"/>
        <w:rPr>
          <w:rFonts w:ascii="宋体" w:eastAsia="宋体" w:hAnsi="宋体"/>
        </w:rPr>
      </w:pPr>
      <w:r w:rsidRPr="000C14FC">
        <w:rPr>
          <w:rFonts w:ascii="宋体" w:eastAsia="宋体" w:hAnsi="宋体" w:hint="eastAsia"/>
          <w:b/>
          <w:bCs/>
        </w:rPr>
        <w:t>新能源：</w:t>
      </w:r>
      <w:r w:rsidRPr="00262104">
        <w:rPr>
          <w:rFonts w:ascii="宋体" w:eastAsia="宋体" w:hAnsi="宋体" w:hint="eastAsia"/>
        </w:rPr>
        <w:t>6月1-15日</w:t>
      </w:r>
      <w:r>
        <w:rPr>
          <w:rFonts w:ascii="宋体" w:eastAsia="宋体" w:hAnsi="宋体" w:hint="eastAsia"/>
        </w:rPr>
        <w:t>，全国乘用车</w:t>
      </w:r>
      <w:r w:rsidRPr="00262104">
        <w:rPr>
          <w:rFonts w:ascii="宋体" w:eastAsia="宋体" w:hAnsi="宋体" w:hint="eastAsia"/>
        </w:rPr>
        <w:t>新能源市场零售40.2万辆，同比去年</w:t>
      </w:r>
      <w:r>
        <w:rPr>
          <w:rFonts w:ascii="宋体" w:eastAsia="宋体" w:hAnsi="宋体" w:hint="eastAsia"/>
        </w:rPr>
        <w:t>6月同期</w:t>
      </w:r>
      <w:r w:rsidRPr="00262104">
        <w:rPr>
          <w:rFonts w:ascii="宋体" w:eastAsia="宋体" w:hAnsi="宋体" w:hint="eastAsia"/>
        </w:rPr>
        <w:t>增长38%，较上月同期增长0%</w:t>
      </w:r>
      <w:r>
        <w:rPr>
          <w:rFonts w:ascii="宋体" w:eastAsia="宋体" w:hAnsi="宋体" w:hint="eastAsia"/>
        </w:rPr>
        <w:t>，</w:t>
      </w:r>
      <w:r w:rsidRPr="00262104">
        <w:rPr>
          <w:rFonts w:ascii="宋体" w:eastAsia="宋体" w:hAnsi="宋体" w:hint="eastAsia"/>
        </w:rPr>
        <w:t>全国新能源市场零售渗透率57%</w:t>
      </w:r>
      <w:r>
        <w:rPr>
          <w:rFonts w:ascii="宋体" w:eastAsia="宋体" w:hAnsi="宋体" w:hint="eastAsia"/>
        </w:rPr>
        <w:t>，</w:t>
      </w:r>
      <w:r w:rsidRPr="00262104">
        <w:rPr>
          <w:rFonts w:ascii="宋体" w:eastAsia="宋体" w:hAnsi="宋体" w:hint="eastAsia"/>
        </w:rPr>
        <w:t>今年以来累计零售476万辆，同比增长35%</w:t>
      </w:r>
      <w:r>
        <w:rPr>
          <w:rFonts w:ascii="宋体" w:eastAsia="宋体" w:hAnsi="宋体" w:hint="eastAsia"/>
        </w:rPr>
        <w:t>；</w:t>
      </w:r>
      <w:r w:rsidR="00262104" w:rsidRPr="00262104">
        <w:rPr>
          <w:rFonts w:ascii="宋体" w:eastAsia="宋体" w:hAnsi="宋体" w:hint="eastAsia"/>
        </w:rPr>
        <w:t>6月1-15日</w:t>
      </w:r>
      <w:r>
        <w:rPr>
          <w:rFonts w:ascii="宋体" w:eastAsia="宋体" w:hAnsi="宋体" w:hint="eastAsia"/>
        </w:rPr>
        <w:t>，</w:t>
      </w:r>
      <w:r w:rsidR="00262104" w:rsidRPr="00262104">
        <w:rPr>
          <w:rFonts w:ascii="宋体" w:eastAsia="宋体" w:hAnsi="宋体" w:hint="eastAsia"/>
        </w:rPr>
        <w:t>全国乘用车</w:t>
      </w:r>
      <w:r>
        <w:rPr>
          <w:rFonts w:ascii="宋体" w:eastAsia="宋体" w:hAnsi="宋体" w:hint="eastAsia"/>
        </w:rPr>
        <w:t>厂商</w:t>
      </w:r>
      <w:r w:rsidR="00262104" w:rsidRPr="00262104">
        <w:rPr>
          <w:rFonts w:ascii="宋体" w:eastAsia="宋体" w:hAnsi="宋体" w:hint="eastAsia"/>
        </w:rPr>
        <w:t>新能源批发36.9万辆，同比去年</w:t>
      </w:r>
      <w:r>
        <w:rPr>
          <w:rFonts w:ascii="宋体" w:eastAsia="宋体" w:hAnsi="宋体" w:hint="eastAsia"/>
        </w:rPr>
        <w:t>6月同期</w:t>
      </w:r>
      <w:r w:rsidR="00262104" w:rsidRPr="00262104">
        <w:rPr>
          <w:rFonts w:ascii="宋体" w:eastAsia="宋体" w:hAnsi="宋体" w:hint="eastAsia"/>
        </w:rPr>
        <w:t>增长18%，较上月同期</w:t>
      </w:r>
      <w:r>
        <w:rPr>
          <w:rFonts w:ascii="宋体" w:eastAsia="宋体" w:hAnsi="宋体" w:hint="eastAsia"/>
        </w:rPr>
        <w:t>下降</w:t>
      </w:r>
      <w:r w:rsidR="00262104" w:rsidRPr="00262104">
        <w:rPr>
          <w:rFonts w:ascii="宋体" w:eastAsia="宋体" w:hAnsi="宋体" w:hint="eastAsia"/>
        </w:rPr>
        <w:t>2%</w:t>
      </w:r>
      <w:r>
        <w:rPr>
          <w:rFonts w:ascii="宋体" w:eastAsia="宋体" w:hAnsi="宋体" w:hint="eastAsia"/>
        </w:rPr>
        <w:t>，全国</w:t>
      </w:r>
      <w:r w:rsidRPr="00262104">
        <w:rPr>
          <w:rFonts w:ascii="宋体" w:eastAsia="宋体" w:hAnsi="宋体" w:hint="eastAsia"/>
        </w:rPr>
        <w:t>新能源</w:t>
      </w:r>
      <w:r>
        <w:rPr>
          <w:rFonts w:ascii="宋体" w:eastAsia="宋体" w:hAnsi="宋体" w:hint="eastAsia"/>
        </w:rPr>
        <w:t>厂商</w:t>
      </w:r>
      <w:r w:rsidRPr="00262104">
        <w:rPr>
          <w:rFonts w:ascii="宋体" w:eastAsia="宋体" w:hAnsi="宋体" w:hint="eastAsia"/>
        </w:rPr>
        <w:t>批发渗透率51.7%</w:t>
      </w:r>
      <w:r w:rsidR="001243D4">
        <w:rPr>
          <w:rFonts w:ascii="宋体" w:eastAsia="宋体" w:hAnsi="宋体" w:hint="eastAsia"/>
        </w:rPr>
        <w:t>，</w:t>
      </w:r>
      <w:r w:rsidR="00262104" w:rsidRPr="00262104">
        <w:rPr>
          <w:rFonts w:ascii="宋体" w:eastAsia="宋体" w:hAnsi="宋体" w:hint="eastAsia"/>
        </w:rPr>
        <w:t>今年以来累计批发557.6万辆，同比增长38%。</w:t>
      </w:r>
    </w:p>
    <w:p w14:paraId="0F63D6C0" w14:textId="77777777" w:rsidR="00262104" w:rsidRPr="00262104" w:rsidRDefault="00262104" w:rsidP="00262104">
      <w:pPr>
        <w:rPr>
          <w:rFonts w:ascii="宋体" w:eastAsia="宋体" w:hAnsi="宋体" w:hint="eastAsia"/>
        </w:rPr>
      </w:pPr>
    </w:p>
    <w:p w14:paraId="69B10D3E" w14:textId="30413167" w:rsidR="00B30EE4" w:rsidRPr="00B54E1F" w:rsidRDefault="00B30EE4" w:rsidP="00B54E1F">
      <w:pPr>
        <w:pStyle w:val="2"/>
        <w:numPr>
          <w:ilvl w:val="0"/>
          <w:numId w:val="31"/>
        </w:numPr>
        <w:spacing w:before="0" w:after="0" w:line="240" w:lineRule="auto"/>
        <w:ind w:left="0" w:hanging="11"/>
        <w:rPr>
          <w:rFonts w:ascii="宋体" w:eastAsia="宋体" w:hAnsi="宋体" w:hint="eastAsia"/>
          <w:sz w:val="24"/>
          <w:szCs w:val="24"/>
        </w:rPr>
      </w:pPr>
      <w:r w:rsidRPr="00262104">
        <w:rPr>
          <w:rFonts w:ascii="宋体" w:eastAsia="宋体" w:hAnsi="宋体"/>
          <w:sz w:val="24"/>
          <w:szCs w:val="24"/>
        </w:rPr>
        <w:t>20</w:t>
      </w:r>
      <w:r w:rsidRPr="00262104">
        <w:rPr>
          <w:rFonts w:ascii="宋体" w:eastAsia="宋体" w:hAnsi="宋体" w:hint="eastAsia"/>
          <w:sz w:val="24"/>
          <w:szCs w:val="24"/>
        </w:rPr>
        <w:t>25年6月全国乘用车</w:t>
      </w:r>
      <w:r w:rsidR="001243D4">
        <w:rPr>
          <w:rFonts w:ascii="宋体" w:eastAsia="宋体" w:hAnsi="宋体" w:hint="eastAsia"/>
          <w:sz w:val="24"/>
          <w:szCs w:val="24"/>
        </w:rPr>
        <w:t>零售</w:t>
      </w:r>
      <w:r w:rsidRPr="00262104">
        <w:rPr>
          <w:rFonts w:ascii="宋体" w:eastAsia="宋体" w:hAnsi="宋体" w:hint="eastAsia"/>
          <w:sz w:val="24"/>
          <w:szCs w:val="24"/>
        </w:rPr>
        <w:t>市场平稳较强</w:t>
      </w:r>
    </w:p>
    <w:p w14:paraId="3AAD441E" w14:textId="3B60105E" w:rsidR="001243D4" w:rsidRPr="00D6701B" w:rsidRDefault="001243D4" w:rsidP="001243D4">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6F60CBD3" wp14:editId="3938E195">
            <wp:extent cx="5040000" cy="3499359"/>
            <wp:effectExtent l="0" t="0" r="8255" b="6350"/>
            <wp:docPr id="1060565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6545" name="图片 106056545"/>
                    <pic:cNvPicPr/>
                  </pic:nvPicPr>
                  <pic:blipFill>
                    <a:blip r:embed="rId8">
                      <a:extLst>
                        <a:ext uri="{28A0092B-C50C-407E-A947-70E740481C1C}">
                          <a14:useLocalDpi xmlns:a14="http://schemas.microsoft.com/office/drawing/2010/main" val="0"/>
                        </a:ext>
                      </a:extLst>
                    </a:blip>
                    <a:stretch>
                      <a:fillRect/>
                    </a:stretch>
                  </pic:blipFill>
                  <pic:spPr>
                    <a:xfrm>
                      <a:off x="0" y="0"/>
                      <a:ext cx="5040000" cy="3499359"/>
                    </a:xfrm>
                    <a:prstGeom prst="rect">
                      <a:avLst/>
                    </a:prstGeom>
                  </pic:spPr>
                </pic:pic>
              </a:graphicData>
            </a:graphic>
          </wp:inline>
        </w:drawing>
      </w:r>
    </w:p>
    <w:p w14:paraId="4855F5A4" w14:textId="1A68A41F" w:rsidR="00B30EE4" w:rsidRPr="00D6701B" w:rsidRDefault="00B30EE4" w:rsidP="00B54E1F">
      <w:pPr>
        <w:ind w:firstLineChars="200" w:firstLine="420"/>
        <w:rPr>
          <w:rFonts w:ascii="宋体" w:eastAsia="宋体" w:hAnsi="宋体" w:hint="eastAsia"/>
          <w:color w:val="000000" w:themeColor="text1"/>
        </w:rPr>
      </w:pPr>
      <w:r w:rsidRPr="00D6701B">
        <w:rPr>
          <w:rFonts w:ascii="宋体" w:eastAsia="宋体" w:hAnsi="宋体" w:hint="eastAsia"/>
          <w:color w:val="000000" w:themeColor="text1"/>
        </w:rPr>
        <w:t>6月第</w:t>
      </w:r>
      <w:r w:rsidR="00B54E1F">
        <w:rPr>
          <w:rFonts w:ascii="宋体" w:eastAsia="宋体" w:hAnsi="宋体" w:hint="eastAsia"/>
          <w:color w:val="000000" w:themeColor="text1"/>
        </w:rPr>
        <w:t>一</w:t>
      </w:r>
      <w:r w:rsidRPr="00D6701B">
        <w:rPr>
          <w:rFonts w:ascii="宋体" w:eastAsia="宋体" w:hAnsi="宋体" w:hint="eastAsia"/>
          <w:color w:val="000000" w:themeColor="text1"/>
        </w:rPr>
        <w:t>周</w:t>
      </w:r>
      <w:r w:rsidR="00B54E1F">
        <w:rPr>
          <w:rFonts w:ascii="宋体" w:eastAsia="宋体" w:hAnsi="宋体" w:hint="eastAsia"/>
          <w:color w:val="000000" w:themeColor="text1"/>
        </w:rPr>
        <w:t>全国</w:t>
      </w:r>
      <w:r w:rsidRPr="00D6701B">
        <w:rPr>
          <w:rFonts w:ascii="宋体" w:eastAsia="宋体" w:hAnsi="宋体" w:hint="eastAsia"/>
          <w:color w:val="000000" w:themeColor="text1"/>
        </w:rPr>
        <w:t>乘用车</w:t>
      </w:r>
      <w:r w:rsidRPr="00D6701B">
        <w:rPr>
          <w:rFonts w:ascii="宋体" w:eastAsia="宋体" w:hAnsi="宋体"/>
          <w:color w:val="000000" w:themeColor="text1"/>
        </w:rPr>
        <w:t>市场</w:t>
      </w:r>
      <w:r w:rsidRPr="00D6701B">
        <w:rPr>
          <w:rFonts w:ascii="宋体" w:eastAsia="宋体" w:hAnsi="宋体" w:hint="eastAsia"/>
          <w:color w:val="000000" w:themeColor="text1"/>
        </w:rPr>
        <w:t>日均</w:t>
      </w:r>
      <w:r w:rsidRPr="00D6701B">
        <w:rPr>
          <w:rFonts w:ascii="宋体" w:eastAsia="宋体" w:hAnsi="宋体"/>
          <w:color w:val="000000" w:themeColor="text1"/>
        </w:rPr>
        <w:t>零售</w:t>
      </w:r>
      <w:r w:rsidRPr="00D6701B">
        <w:rPr>
          <w:rFonts w:ascii="宋体" w:eastAsia="宋体" w:hAnsi="宋体" w:hint="eastAsia"/>
          <w:color w:val="000000" w:themeColor="text1"/>
        </w:rPr>
        <w:t>4.2</w:t>
      </w:r>
      <w:r w:rsidRPr="00D6701B">
        <w:rPr>
          <w:rFonts w:ascii="宋体" w:eastAsia="宋体" w:hAnsi="宋体"/>
          <w:color w:val="000000" w:themeColor="text1"/>
        </w:rPr>
        <w:t>万辆，同比去年</w:t>
      </w:r>
      <w:r w:rsidR="00B54E1F">
        <w:rPr>
          <w:rFonts w:ascii="宋体" w:eastAsia="宋体" w:hAnsi="宋体" w:hint="eastAsia"/>
          <w:color w:val="000000" w:themeColor="text1"/>
        </w:rPr>
        <w:t>6月</w:t>
      </w:r>
      <w:r w:rsidRPr="00D6701B">
        <w:rPr>
          <w:rFonts w:ascii="宋体" w:eastAsia="宋体" w:hAnsi="宋体" w:hint="eastAsia"/>
          <w:color w:val="000000" w:themeColor="text1"/>
        </w:rPr>
        <w:t>同期增长17%</w:t>
      </w:r>
      <w:r w:rsidRPr="00D6701B">
        <w:rPr>
          <w:rFonts w:ascii="宋体" w:eastAsia="宋体" w:hAnsi="宋体"/>
          <w:color w:val="000000" w:themeColor="text1"/>
        </w:rPr>
        <w:t>，较上月同期</w:t>
      </w:r>
      <w:r w:rsidRPr="00D6701B">
        <w:rPr>
          <w:rFonts w:ascii="宋体" w:eastAsia="宋体" w:hAnsi="宋体" w:hint="eastAsia"/>
          <w:color w:val="000000" w:themeColor="text1"/>
        </w:rPr>
        <w:t>下降14</w:t>
      </w:r>
      <w:r w:rsidRPr="00D6701B">
        <w:rPr>
          <w:rFonts w:ascii="宋体" w:eastAsia="宋体" w:hAnsi="宋体"/>
          <w:color w:val="000000" w:themeColor="text1"/>
        </w:rPr>
        <w:t>%。</w:t>
      </w:r>
    </w:p>
    <w:p w14:paraId="099F6895" w14:textId="4C866D21" w:rsidR="00B30EE4" w:rsidRPr="00D6701B" w:rsidRDefault="00B30EE4" w:rsidP="00B30EE4">
      <w:pPr>
        <w:ind w:firstLineChars="202" w:firstLine="424"/>
        <w:rPr>
          <w:rFonts w:ascii="宋体" w:eastAsia="宋体" w:hAnsi="宋体" w:hint="eastAsia"/>
          <w:b/>
          <w:bCs/>
          <w:color w:val="000000" w:themeColor="text1"/>
        </w:rPr>
      </w:pPr>
      <w:r w:rsidRPr="00D6701B">
        <w:rPr>
          <w:rFonts w:ascii="宋体" w:eastAsia="宋体" w:hAnsi="宋体" w:hint="eastAsia"/>
          <w:color w:val="000000" w:themeColor="text1"/>
        </w:rPr>
        <w:t>6月第</w:t>
      </w:r>
      <w:r w:rsidR="00B54E1F">
        <w:rPr>
          <w:rFonts w:ascii="宋体" w:eastAsia="宋体" w:hAnsi="宋体" w:hint="eastAsia"/>
          <w:color w:val="000000" w:themeColor="text1"/>
        </w:rPr>
        <w:t>二</w:t>
      </w:r>
      <w:r w:rsidRPr="00D6701B">
        <w:rPr>
          <w:rFonts w:ascii="宋体" w:eastAsia="宋体" w:hAnsi="宋体" w:hint="eastAsia"/>
          <w:color w:val="000000" w:themeColor="text1"/>
        </w:rPr>
        <w:t>周</w:t>
      </w:r>
      <w:r w:rsidR="00B54E1F">
        <w:rPr>
          <w:rFonts w:ascii="宋体" w:eastAsia="宋体" w:hAnsi="宋体" w:hint="eastAsia"/>
          <w:color w:val="000000" w:themeColor="text1"/>
        </w:rPr>
        <w:t>全国</w:t>
      </w:r>
      <w:r w:rsidRPr="00D6701B">
        <w:rPr>
          <w:rFonts w:ascii="宋体" w:eastAsia="宋体" w:hAnsi="宋体" w:hint="eastAsia"/>
          <w:color w:val="000000" w:themeColor="text1"/>
        </w:rPr>
        <w:t>乘用车</w:t>
      </w:r>
      <w:r w:rsidRPr="00D6701B">
        <w:rPr>
          <w:rFonts w:ascii="宋体" w:eastAsia="宋体" w:hAnsi="宋体"/>
          <w:color w:val="000000" w:themeColor="text1"/>
        </w:rPr>
        <w:t>市场</w:t>
      </w:r>
      <w:r w:rsidRPr="00D6701B">
        <w:rPr>
          <w:rFonts w:ascii="宋体" w:eastAsia="宋体" w:hAnsi="宋体" w:hint="eastAsia"/>
          <w:color w:val="000000" w:themeColor="text1"/>
        </w:rPr>
        <w:t>日均</w:t>
      </w:r>
      <w:r w:rsidRPr="00D6701B">
        <w:rPr>
          <w:rFonts w:ascii="宋体" w:eastAsia="宋体" w:hAnsi="宋体"/>
          <w:color w:val="000000" w:themeColor="text1"/>
        </w:rPr>
        <w:t>零售</w:t>
      </w:r>
      <w:r w:rsidRPr="00D6701B">
        <w:rPr>
          <w:rFonts w:ascii="宋体" w:eastAsia="宋体" w:hAnsi="宋体" w:hint="eastAsia"/>
          <w:color w:val="000000" w:themeColor="text1"/>
        </w:rPr>
        <w:t>5.3</w:t>
      </w:r>
      <w:r w:rsidRPr="00D6701B">
        <w:rPr>
          <w:rFonts w:ascii="宋体" w:eastAsia="宋体" w:hAnsi="宋体"/>
          <w:color w:val="000000" w:themeColor="text1"/>
        </w:rPr>
        <w:t>万辆，同比去年</w:t>
      </w:r>
      <w:r w:rsidR="00B54E1F">
        <w:rPr>
          <w:rFonts w:ascii="宋体" w:eastAsia="宋体" w:hAnsi="宋体" w:hint="eastAsia"/>
          <w:color w:val="000000" w:themeColor="text1"/>
        </w:rPr>
        <w:t>6月</w:t>
      </w:r>
      <w:r w:rsidRPr="00D6701B">
        <w:rPr>
          <w:rFonts w:ascii="宋体" w:eastAsia="宋体" w:hAnsi="宋体" w:hint="eastAsia"/>
          <w:color w:val="000000" w:themeColor="text1"/>
        </w:rPr>
        <w:t>同期增长23%</w:t>
      </w:r>
      <w:r w:rsidRPr="00D6701B">
        <w:rPr>
          <w:rFonts w:ascii="宋体" w:eastAsia="宋体" w:hAnsi="宋体"/>
          <w:color w:val="000000" w:themeColor="text1"/>
        </w:rPr>
        <w:t>，较上月同期</w:t>
      </w:r>
      <w:r w:rsidRPr="00D6701B">
        <w:rPr>
          <w:rFonts w:ascii="宋体" w:eastAsia="宋体" w:hAnsi="宋体" w:hint="eastAsia"/>
          <w:color w:val="000000" w:themeColor="text1"/>
        </w:rPr>
        <w:t>下降5</w:t>
      </w:r>
      <w:r w:rsidRPr="00D6701B">
        <w:rPr>
          <w:rFonts w:ascii="宋体" w:eastAsia="宋体" w:hAnsi="宋体"/>
          <w:color w:val="000000" w:themeColor="text1"/>
        </w:rPr>
        <w:t>%。</w:t>
      </w:r>
    </w:p>
    <w:p w14:paraId="102E0879" w14:textId="0F84F2C2" w:rsidR="00B30EE4" w:rsidRPr="00D6701B" w:rsidRDefault="00B30EE4" w:rsidP="00B30EE4">
      <w:pPr>
        <w:ind w:firstLineChars="202" w:firstLine="426"/>
        <w:rPr>
          <w:rFonts w:ascii="宋体" w:eastAsia="宋体" w:hAnsi="宋体" w:hint="eastAsia"/>
          <w:b/>
          <w:bCs/>
          <w:color w:val="000000" w:themeColor="text1"/>
        </w:rPr>
      </w:pPr>
      <w:r w:rsidRPr="00D6701B">
        <w:rPr>
          <w:rFonts w:ascii="宋体" w:eastAsia="宋体" w:hAnsi="宋体"/>
          <w:b/>
          <w:bCs/>
          <w:color w:val="000000" w:themeColor="text1"/>
        </w:rPr>
        <w:t>6月1-15日</w:t>
      </w:r>
      <w:r w:rsidR="00B54E1F">
        <w:rPr>
          <w:rFonts w:ascii="宋体" w:eastAsia="宋体" w:hAnsi="宋体" w:hint="eastAsia"/>
          <w:b/>
          <w:bCs/>
          <w:color w:val="000000" w:themeColor="text1"/>
        </w:rPr>
        <w:t>，全国乘用车</w:t>
      </w:r>
      <w:r w:rsidRPr="00D6701B">
        <w:rPr>
          <w:rFonts w:ascii="宋体" w:eastAsia="宋体" w:hAnsi="宋体"/>
          <w:b/>
          <w:bCs/>
          <w:color w:val="000000" w:themeColor="text1"/>
        </w:rPr>
        <w:t>市场零售70.6万辆，同比去年</w:t>
      </w:r>
      <w:r w:rsidR="00B54E1F">
        <w:rPr>
          <w:rFonts w:ascii="宋体" w:eastAsia="宋体" w:hAnsi="宋体" w:hint="eastAsia"/>
          <w:b/>
          <w:bCs/>
          <w:color w:val="000000" w:themeColor="text1"/>
        </w:rPr>
        <w:t>6月同期</w:t>
      </w:r>
      <w:r w:rsidRPr="00D6701B">
        <w:rPr>
          <w:rFonts w:ascii="宋体" w:eastAsia="宋体" w:hAnsi="宋体"/>
          <w:b/>
          <w:bCs/>
          <w:color w:val="000000" w:themeColor="text1"/>
        </w:rPr>
        <w:t>增长20%，较上月同期</w:t>
      </w:r>
      <w:r w:rsidR="00B54E1F">
        <w:rPr>
          <w:rFonts w:ascii="宋体" w:eastAsia="宋体" w:hAnsi="宋体" w:hint="eastAsia"/>
          <w:b/>
          <w:bCs/>
          <w:color w:val="000000" w:themeColor="text1"/>
        </w:rPr>
        <w:t>下降</w:t>
      </w:r>
      <w:r w:rsidRPr="00D6701B">
        <w:rPr>
          <w:rFonts w:ascii="宋体" w:eastAsia="宋体" w:hAnsi="宋体"/>
          <w:b/>
          <w:bCs/>
          <w:color w:val="000000" w:themeColor="text1"/>
        </w:rPr>
        <w:t>9%。今年以来累计零售952.2万辆，同比增长10%。</w:t>
      </w:r>
    </w:p>
    <w:p w14:paraId="2B111C43" w14:textId="77777777" w:rsidR="00B54E1F" w:rsidRDefault="00B30EE4" w:rsidP="00B54E1F">
      <w:pPr>
        <w:ind w:firstLineChars="202" w:firstLine="424"/>
        <w:rPr>
          <w:rFonts w:ascii="宋体" w:eastAsia="宋体" w:hAnsi="宋体"/>
          <w:color w:val="000000" w:themeColor="text1"/>
        </w:rPr>
      </w:pPr>
      <w:r w:rsidRPr="00D6701B">
        <w:rPr>
          <w:rFonts w:ascii="宋体" w:eastAsia="宋体" w:hAnsi="宋体" w:hint="eastAsia"/>
          <w:color w:val="000000" w:themeColor="text1"/>
        </w:rPr>
        <w:t>今年以来国内经济形势好于预期，尤其近两个月的出口改善，稳定了内需的基础，</w:t>
      </w:r>
      <w:r w:rsidR="00B54E1F">
        <w:rPr>
          <w:rFonts w:ascii="宋体" w:eastAsia="宋体" w:hAnsi="宋体" w:hint="eastAsia"/>
          <w:color w:val="000000" w:themeColor="text1"/>
        </w:rPr>
        <w:t>在</w:t>
      </w:r>
      <w:r w:rsidRPr="00D6701B">
        <w:rPr>
          <w:rFonts w:ascii="宋体" w:eastAsia="宋体" w:hAnsi="宋体" w:hint="eastAsia"/>
          <w:color w:val="000000" w:themeColor="text1"/>
        </w:rPr>
        <w:t>国</w:t>
      </w:r>
      <w:r w:rsidRPr="00D6701B">
        <w:rPr>
          <w:rFonts w:ascii="宋体" w:eastAsia="宋体" w:hAnsi="宋体" w:hint="eastAsia"/>
          <w:color w:val="000000" w:themeColor="text1"/>
        </w:rPr>
        <w:lastRenderedPageBreak/>
        <w:t>家促消费和多省市对应政策的</w:t>
      </w:r>
      <w:r w:rsidR="00B54E1F">
        <w:rPr>
          <w:rFonts w:ascii="宋体" w:eastAsia="宋体" w:hAnsi="宋体" w:hint="eastAsia"/>
          <w:color w:val="000000" w:themeColor="text1"/>
        </w:rPr>
        <w:t>共同</w:t>
      </w:r>
      <w:r w:rsidRPr="00D6701B">
        <w:rPr>
          <w:rFonts w:ascii="宋体" w:eastAsia="宋体" w:hAnsi="宋体" w:hint="eastAsia"/>
          <w:color w:val="000000" w:themeColor="text1"/>
        </w:rPr>
        <w:t>推动下，各地促消费活动全面活跃市场气氛。随着部分地区的补贴资金阶段性紧张</w:t>
      </w:r>
      <w:r w:rsidRPr="00D6701B">
        <w:rPr>
          <w:rFonts w:ascii="宋体" w:eastAsia="宋体" w:hAnsi="宋体"/>
          <w:color w:val="000000" w:themeColor="text1"/>
        </w:rPr>
        <w:t>，</w:t>
      </w:r>
      <w:r w:rsidRPr="00D6701B">
        <w:rPr>
          <w:rFonts w:ascii="宋体" w:eastAsia="宋体" w:hAnsi="宋体" w:hint="eastAsia"/>
          <w:color w:val="000000" w:themeColor="text1"/>
        </w:rPr>
        <w:t>经销商</w:t>
      </w:r>
      <w:r w:rsidRPr="00D6701B">
        <w:rPr>
          <w:rFonts w:ascii="宋体" w:eastAsia="宋体" w:hAnsi="宋体"/>
          <w:color w:val="000000" w:themeColor="text1"/>
        </w:rPr>
        <w:t>为了抢抓以旧换新政策机会，</w:t>
      </w:r>
      <w:r w:rsidRPr="00D6701B">
        <w:rPr>
          <w:rFonts w:ascii="宋体" w:eastAsia="宋体" w:hAnsi="宋体" w:hint="eastAsia"/>
          <w:color w:val="000000" w:themeColor="text1"/>
        </w:rPr>
        <w:t>加大促消费的宣传，效果较好。部分</w:t>
      </w:r>
      <w:r w:rsidR="000C14FC">
        <w:rPr>
          <w:rFonts w:ascii="宋体" w:eastAsia="宋体" w:hAnsi="宋体" w:hint="eastAsia"/>
          <w:color w:val="000000" w:themeColor="text1"/>
        </w:rPr>
        <w:t>厂商</w:t>
      </w:r>
      <w:r w:rsidRPr="00D6701B">
        <w:rPr>
          <w:rFonts w:ascii="宋体" w:eastAsia="宋体" w:hAnsi="宋体" w:hint="eastAsia"/>
          <w:color w:val="000000" w:themeColor="text1"/>
        </w:rPr>
        <w:t>推出的“一口价”短期内形成了暂时稳定的供求关系，强力的补贴是难得的购车机遇，消费者购车积极性持续高涨。随着高考后的购车需求逐步释放，暑期自驾</w:t>
      </w:r>
      <w:r w:rsidR="00B54E1F">
        <w:rPr>
          <w:rFonts w:ascii="宋体" w:eastAsia="宋体" w:hAnsi="宋体" w:hint="eastAsia"/>
          <w:color w:val="000000" w:themeColor="text1"/>
        </w:rPr>
        <w:t>需求</w:t>
      </w:r>
      <w:r w:rsidRPr="00D6701B">
        <w:rPr>
          <w:rFonts w:ascii="宋体" w:eastAsia="宋体" w:hAnsi="宋体" w:hint="eastAsia"/>
          <w:color w:val="000000" w:themeColor="text1"/>
        </w:rPr>
        <w:t>购车拉动车市保持较好热度。</w:t>
      </w:r>
      <w:r w:rsidR="00A3394E" w:rsidRPr="00D6701B">
        <w:rPr>
          <w:rFonts w:ascii="宋体" w:eastAsia="宋体" w:hAnsi="宋体" w:hint="eastAsia"/>
          <w:color w:val="000000" w:themeColor="text1"/>
        </w:rPr>
        <w:t>北京增发</w:t>
      </w:r>
      <w:r w:rsidR="00A3394E" w:rsidRPr="00D6701B">
        <w:rPr>
          <w:rFonts w:ascii="宋体" w:eastAsia="宋体" w:hAnsi="宋体"/>
          <w:color w:val="000000" w:themeColor="text1"/>
        </w:rPr>
        <w:t>2万个新能源指标</w:t>
      </w:r>
      <w:r w:rsidR="00A3394E" w:rsidRPr="00D6701B">
        <w:rPr>
          <w:rFonts w:ascii="宋体" w:eastAsia="宋体" w:hAnsi="宋体" w:hint="eastAsia"/>
          <w:color w:val="000000" w:themeColor="text1"/>
        </w:rPr>
        <w:t>也是对6月车市很好的促进。</w:t>
      </w:r>
    </w:p>
    <w:p w14:paraId="302F062E" w14:textId="2D0175C6" w:rsidR="00B30EE4" w:rsidRPr="00D6701B" w:rsidRDefault="00B30EE4" w:rsidP="00B54E1F">
      <w:pPr>
        <w:ind w:firstLineChars="202" w:firstLine="424"/>
        <w:rPr>
          <w:rFonts w:ascii="宋体" w:eastAsia="宋体" w:hAnsi="宋体" w:hint="eastAsia"/>
          <w:color w:val="000000" w:themeColor="text1"/>
        </w:rPr>
      </w:pPr>
      <w:r w:rsidRPr="00D6701B">
        <w:rPr>
          <w:rFonts w:ascii="宋体" w:eastAsia="宋体" w:hAnsi="宋体" w:hint="eastAsia"/>
          <w:color w:val="000000" w:themeColor="text1"/>
        </w:rPr>
        <w:t>今年车市消费热点不断转变，年初的纯电动走势较强，5月以来增程式新品和插混车型走势明显恢复，加之燃油车市场走势较强，共同带动6月初车市消费持续走强。</w:t>
      </w:r>
    </w:p>
    <w:p w14:paraId="170CDDCB" w14:textId="77777777" w:rsidR="00B30EE4" w:rsidRPr="00D6701B" w:rsidRDefault="00B30EE4" w:rsidP="00B30EE4">
      <w:pPr>
        <w:ind w:firstLineChars="202" w:firstLine="424"/>
        <w:rPr>
          <w:rFonts w:ascii="宋体" w:eastAsia="宋体" w:hAnsi="宋体" w:hint="eastAsia"/>
        </w:rPr>
      </w:pPr>
    </w:p>
    <w:p w14:paraId="6CB94A68" w14:textId="08054BD2" w:rsidR="00B30EE4" w:rsidRPr="00F51C64" w:rsidRDefault="00B30EE4" w:rsidP="00B30EE4">
      <w:pPr>
        <w:pStyle w:val="2"/>
        <w:numPr>
          <w:ilvl w:val="0"/>
          <w:numId w:val="31"/>
        </w:numPr>
        <w:spacing w:before="0" w:after="0" w:line="240" w:lineRule="auto"/>
        <w:ind w:left="0" w:hanging="11"/>
        <w:rPr>
          <w:rFonts w:ascii="宋体" w:eastAsia="宋体" w:hAnsi="宋体" w:hint="eastAsia"/>
          <w:sz w:val="24"/>
          <w:szCs w:val="24"/>
        </w:rPr>
      </w:pPr>
      <w:r w:rsidRPr="00D6701B">
        <w:rPr>
          <w:rFonts w:ascii="宋体" w:eastAsia="宋体" w:hAnsi="宋体"/>
          <w:sz w:val="24"/>
          <w:szCs w:val="24"/>
        </w:rPr>
        <w:t>20</w:t>
      </w:r>
      <w:r w:rsidRPr="00D6701B">
        <w:rPr>
          <w:rFonts w:ascii="宋体" w:eastAsia="宋体" w:hAnsi="宋体" w:hint="eastAsia"/>
          <w:sz w:val="24"/>
          <w:szCs w:val="24"/>
        </w:rPr>
        <w:t>25年6月全国乘用车</w:t>
      </w:r>
      <w:r w:rsidR="000C14FC">
        <w:rPr>
          <w:rFonts w:ascii="宋体" w:eastAsia="宋体" w:hAnsi="宋体" w:hint="eastAsia"/>
          <w:sz w:val="24"/>
          <w:szCs w:val="24"/>
        </w:rPr>
        <w:t>厂商</w:t>
      </w:r>
      <w:r w:rsidRPr="00D6701B">
        <w:rPr>
          <w:rFonts w:ascii="宋体" w:eastAsia="宋体" w:hAnsi="宋体" w:hint="eastAsia"/>
          <w:sz w:val="24"/>
          <w:szCs w:val="24"/>
        </w:rPr>
        <w:t>销量平稳较强</w:t>
      </w:r>
    </w:p>
    <w:p w14:paraId="3C49194C" w14:textId="7F389E6E" w:rsidR="00F51C64" w:rsidRPr="00D6701B" w:rsidRDefault="00F51C64" w:rsidP="00F51C64">
      <w:pPr>
        <w:jc w:val="center"/>
        <w:rPr>
          <w:rFonts w:ascii="宋体" w:eastAsia="宋体" w:hAnsi="宋体" w:hint="eastAsia"/>
          <w:color w:val="EE0000"/>
        </w:rPr>
      </w:pPr>
      <w:r>
        <w:rPr>
          <w:rFonts w:ascii="宋体" w:eastAsia="宋体" w:hAnsi="宋体" w:hint="eastAsia"/>
          <w:noProof/>
          <w:color w:val="EE0000"/>
          <w14:ligatures w14:val="standardContextual"/>
        </w:rPr>
        <w:drawing>
          <wp:inline distT="0" distB="0" distL="0" distR="0" wp14:anchorId="3A22DA12" wp14:editId="020F7D51">
            <wp:extent cx="5040000" cy="3507855"/>
            <wp:effectExtent l="0" t="0" r="8255" b="0"/>
            <wp:docPr id="5470749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074933" name="图片 547074933"/>
                    <pic:cNvPicPr/>
                  </pic:nvPicPr>
                  <pic:blipFill>
                    <a:blip r:embed="rId9">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1B686D1F" w14:textId="54AA45FE" w:rsidR="00B30EE4" w:rsidRPr="00D6701B" w:rsidRDefault="00B30EE4" w:rsidP="00F51C64">
      <w:pPr>
        <w:ind w:firstLineChars="200" w:firstLine="420"/>
        <w:rPr>
          <w:rFonts w:ascii="宋体" w:eastAsia="宋体" w:hAnsi="宋体" w:hint="eastAsia"/>
          <w:color w:val="000000" w:themeColor="text1"/>
        </w:rPr>
      </w:pPr>
      <w:r w:rsidRPr="00D6701B">
        <w:rPr>
          <w:rFonts w:ascii="宋体" w:eastAsia="宋体" w:hAnsi="宋体" w:hint="eastAsia"/>
          <w:color w:val="000000" w:themeColor="text1"/>
        </w:rPr>
        <w:t>6月</w:t>
      </w:r>
      <w:r w:rsidRPr="00D6701B">
        <w:rPr>
          <w:rFonts w:ascii="宋体" w:eastAsia="宋体" w:hAnsi="宋体"/>
          <w:color w:val="000000" w:themeColor="text1"/>
        </w:rPr>
        <w:t>第</w:t>
      </w:r>
      <w:r w:rsidR="00F51C64">
        <w:rPr>
          <w:rFonts w:ascii="宋体" w:eastAsia="宋体" w:hAnsi="宋体" w:hint="eastAsia"/>
          <w:color w:val="000000" w:themeColor="text1"/>
        </w:rPr>
        <w:t>一</w:t>
      </w:r>
      <w:r w:rsidRPr="00D6701B">
        <w:rPr>
          <w:rFonts w:ascii="宋体" w:eastAsia="宋体" w:hAnsi="宋体"/>
          <w:color w:val="000000" w:themeColor="text1"/>
        </w:rPr>
        <w:t>周</w:t>
      </w:r>
      <w:r w:rsidR="00F51C64">
        <w:rPr>
          <w:rFonts w:ascii="宋体" w:eastAsia="宋体" w:hAnsi="宋体" w:hint="eastAsia"/>
          <w:color w:val="000000" w:themeColor="text1"/>
        </w:rPr>
        <w:t>全国乘用车厂商</w:t>
      </w:r>
      <w:r w:rsidRPr="00D6701B">
        <w:rPr>
          <w:rFonts w:ascii="宋体" w:eastAsia="宋体" w:hAnsi="宋体"/>
          <w:color w:val="000000" w:themeColor="text1"/>
        </w:rPr>
        <w:t>日均</w:t>
      </w:r>
      <w:r w:rsidR="00F51C64">
        <w:rPr>
          <w:rFonts w:ascii="宋体" w:eastAsia="宋体" w:hAnsi="宋体" w:hint="eastAsia"/>
          <w:color w:val="000000" w:themeColor="text1"/>
        </w:rPr>
        <w:t>批发</w:t>
      </w:r>
      <w:r w:rsidRPr="00D6701B">
        <w:rPr>
          <w:rFonts w:ascii="宋体" w:eastAsia="宋体" w:hAnsi="宋体" w:hint="eastAsia"/>
          <w:color w:val="000000" w:themeColor="text1"/>
        </w:rPr>
        <w:t>3.9</w:t>
      </w:r>
      <w:r w:rsidR="00F51C64">
        <w:rPr>
          <w:rFonts w:ascii="宋体" w:eastAsia="宋体" w:hAnsi="宋体"/>
          <w:color w:val="000000" w:themeColor="text1"/>
        </w:rPr>
        <w:t>万辆</w:t>
      </w:r>
      <w:r w:rsidRPr="00D6701B">
        <w:rPr>
          <w:rFonts w:ascii="宋体" w:eastAsia="宋体" w:hAnsi="宋体"/>
          <w:color w:val="000000" w:themeColor="text1"/>
        </w:rPr>
        <w:t>，同比去年</w:t>
      </w:r>
      <w:r w:rsidR="007F5C53">
        <w:rPr>
          <w:rFonts w:ascii="宋体" w:eastAsia="宋体" w:hAnsi="宋体" w:hint="eastAsia"/>
          <w:color w:val="000000" w:themeColor="text1"/>
        </w:rPr>
        <w:t>6月</w:t>
      </w:r>
      <w:r w:rsidRPr="00D6701B">
        <w:rPr>
          <w:rFonts w:ascii="宋体" w:eastAsia="宋体" w:hAnsi="宋体" w:hint="eastAsia"/>
          <w:color w:val="000000" w:themeColor="text1"/>
        </w:rPr>
        <w:t>同期增</w:t>
      </w:r>
      <w:r w:rsidR="007F5C53">
        <w:rPr>
          <w:rFonts w:ascii="宋体" w:eastAsia="宋体" w:hAnsi="宋体" w:hint="eastAsia"/>
          <w:color w:val="000000" w:themeColor="text1"/>
        </w:rPr>
        <w:t>长</w:t>
      </w:r>
      <w:r w:rsidRPr="00D6701B">
        <w:rPr>
          <w:rFonts w:ascii="宋体" w:eastAsia="宋体" w:hAnsi="宋体" w:hint="eastAsia"/>
          <w:color w:val="000000" w:themeColor="text1"/>
        </w:rPr>
        <w:t>10</w:t>
      </w:r>
      <w:r w:rsidRPr="00D6701B">
        <w:rPr>
          <w:rFonts w:ascii="宋体" w:eastAsia="宋体" w:hAnsi="宋体"/>
          <w:color w:val="000000" w:themeColor="text1"/>
        </w:rPr>
        <w:t>%，环比上月同期</w:t>
      </w:r>
      <w:r w:rsidR="007F5C53">
        <w:rPr>
          <w:rFonts w:ascii="宋体" w:eastAsia="宋体" w:hAnsi="宋体" w:hint="eastAsia"/>
          <w:color w:val="000000" w:themeColor="text1"/>
        </w:rPr>
        <w:t>下</w:t>
      </w:r>
      <w:r w:rsidRPr="00D6701B">
        <w:rPr>
          <w:rFonts w:ascii="宋体" w:eastAsia="宋体" w:hAnsi="宋体" w:hint="eastAsia"/>
          <w:color w:val="000000" w:themeColor="text1"/>
        </w:rPr>
        <w:t>降2</w:t>
      </w:r>
      <w:r w:rsidRPr="00D6701B">
        <w:rPr>
          <w:rFonts w:ascii="宋体" w:eastAsia="宋体" w:hAnsi="宋体"/>
          <w:color w:val="000000" w:themeColor="text1"/>
        </w:rPr>
        <w:t>%。</w:t>
      </w:r>
    </w:p>
    <w:p w14:paraId="1D2CB1AD" w14:textId="7B708EC2" w:rsidR="00B30EE4" w:rsidRPr="00D6701B" w:rsidRDefault="00B30EE4" w:rsidP="00B30EE4">
      <w:pPr>
        <w:ind w:firstLineChars="202" w:firstLine="424"/>
        <w:rPr>
          <w:rFonts w:ascii="宋体" w:eastAsia="宋体" w:hAnsi="宋体" w:hint="eastAsia"/>
          <w:color w:val="000000" w:themeColor="text1"/>
        </w:rPr>
      </w:pPr>
      <w:r w:rsidRPr="00D6701B">
        <w:rPr>
          <w:rFonts w:ascii="宋体" w:eastAsia="宋体" w:hAnsi="宋体" w:hint="eastAsia"/>
          <w:color w:val="000000" w:themeColor="text1"/>
        </w:rPr>
        <w:t>6月</w:t>
      </w:r>
      <w:r w:rsidRPr="00D6701B">
        <w:rPr>
          <w:rFonts w:ascii="宋体" w:eastAsia="宋体" w:hAnsi="宋体"/>
          <w:color w:val="000000" w:themeColor="text1"/>
        </w:rPr>
        <w:t>第</w:t>
      </w:r>
      <w:r w:rsidR="007F5C53">
        <w:rPr>
          <w:rFonts w:ascii="宋体" w:eastAsia="宋体" w:hAnsi="宋体" w:hint="eastAsia"/>
          <w:color w:val="000000" w:themeColor="text1"/>
        </w:rPr>
        <w:t>二</w:t>
      </w:r>
      <w:r w:rsidRPr="00D6701B">
        <w:rPr>
          <w:rFonts w:ascii="宋体" w:eastAsia="宋体" w:hAnsi="宋体"/>
          <w:color w:val="000000" w:themeColor="text1"/>
        </w:rPr>
        <w:t>周</w:t>
      </w:r>
      <w:r w:rsidR="007F5C53">
        <w:rPr>
          <w:rFonts w:ascii="宋体" w:eastAsia="宋体" w:hAnsi="宋体" w:hint="eastAsia"/>
          <w:color w:val="000000" w:themeColor="text1"/>
        </w:rPr>
        <w:t>全国乘用车厂商</w:t>
      </w:r>
      <w:r w:rsidRPr="00D6701B">
        <w:rPr>
          <w:rFonts w:ascii="宋体" w:eastAsia="宋体" w:hAnsi="宋体"/>
          <w:color w:val="000000" w:themeColor="text1"/>
        </w:rPr>
        <w:t>日均</w:t>
      </w:r>
      <w:r w:rsidR="007F5C53">
        <w:rPr>
          <w:rFonts w:ascii="宋体" w:eastAsia="宋体" w:hAnsi="宋体" w:hint="eastAsia"/>
          <w:color w:val="000000" w:themeColor="text1"/>
        </w:rPr>
        <w:t>批发</w:t>
      </w:r>
      <w:r w:rsidRPr="00D6701B">
        <w:rPr>
          <w:rFonts w:ascii="宋体" w:eastAsia="宋体" w:hAnsi="宋体" w:hint="eastAsia"/>
          <w:color w:val="000000" w:themeColor="text1"/>
        </w:rPr>
        <w:t>5.8</w:t>
      </w:r>
      <w:r w:rsidR="00F51C64">
        <w:rPr>
          <w:rFonts w:ascii="宋体" w:eastAsia="宋体" w:hAnsi="宋体"/>
          <w:color w:val="000000" w:themeColor="text1"/>
        </w:rPr>
        <w:t>万辆</w:t>
      </w:r>
      <w:r w:rsidRPr="00D6701B">
        <w:rPr>
          <w:rFonts w:ascii="宋体" w:eastAsia="宋体" w:hAnsi="宋体"/>
          <w:color w:val="000000" w:themeColor="text1"/>
        </w:rPr>
        <w:t>，同比去年</w:t>
      </w:r>
      <w:r w:rsidR="007F5C53">
        <w:rPr>
          <w:rFonts w:ascii="宋体" w:eastAsia="宋体" w:hAnsi="宋体" w:hint="eastAsia"/>
          <w:color w:val="000000" w:themeColor="text1"/>
        </w:rPr>
        <w:t>6月</w:t>
      </w:r>
      <w:r w:rsidRPr="00D6701B">
        <w:rPr>
          <w:rFonts w:ascii="宋体" w:eastAsia="宋体" w:hAnsi="宋体" w:hint="eastAsia"/>
          <w:color w:val="000000" w:themeColor="text1"/>
        </w:rPr>
        <w:t>同期增</w:t>
      </w:r>
      <w:r w:rsidR="007F5C53">
        <w:rPr>
          <w:rFonts w:ascii="宋体" w:eastAsia="宋体" w:hAnsi="宋体" w:hint="eastAsia"/>
          <w:color w:val="000000" w:themeColor="text1"/>
        </w:rPr>
        <w:t>长</w:t>
      </w:r>
      <w:r w:rsidRPr="00D6701B">
        <w:rPr>
          <w:rFonts w:ascii="宋体" w:eastAsia="宋体" w:hAnsi="宋体" w:hint="eastAsia"/>
          <w:color w:val="000000" w:themeColor="text1"/>
        </w:rPr>
        <w:t>38</w:t>
      </w:r>
      <w:r w:rsidRPr="00D6701B">
        <w:rPr>
          <w:rFonts w:ascii="宋体" w:eastAsia="宋体" w:hAnsi="宋体"/>
          <w:color w:val="000000" w:themeColor="text1"/>
        </w:rPr>
        <w:t>%，环比上月同期</w:t>
      </w:r>
      <w:r w:rsidRPr="00D6701B">
        <w:rPr>
          <w:rFonts w:ascii="宋体" w:eastAsia="宋体" w:hAnsi="宋体" w:hint="eastAsia"/>
          <w:color w:val="000000" w:themeColor="text1"/>
        </w:rPr>
        <w:t>增</w:t>
      </w:r>
      <w:r w:rsidR="007F5C53">
        <w:rPr>
          <w:rFonts w:ascii="宋体" w:eastAsia="宋体" w:hAnsi="宋体" w:hint="eastAsia"/>
          <w:color w:val="000000" w:themeColor="text1"/>
        </w:rPr>
        <w:t>长</w:t>
      </w:r>
      <w:r w:rsidRPr="00D6701B">
        <w:rPr>
          <w:rFonts w:ascii="宋体" w:eastAsia="宋体" w:hAnsi="宋体" w:hint="eastAsia"/>
          <w:color w:val="000000" w:themeColor="text1"/>
        </w:rPr>
        <w:t>9</w:t>
      </w:r>
      <w:r w:rsidRPr="00D6701B">
        <w:rPr>
          <w:rFonts w:ascii="宋体" w:eastAsia="宋体" w:hAnsi="宋体"/>
          <w:color w:val="000000" w:themeColor="text1"/>
        </w:rPr>
        <w:t>%。</w:t>
      </w:r>
    </w:p>
    <w:p w14:paraId="102F0320" w14:textId="0CD869DC" w:rsidR="00B30EE4" w:rsidRPr="00D6701B" w:rsidRDefault="00B30EE4" w:rsidP="00B30EE4">
      <w:pPr>
        <w:ind w:firstLineChars="200" w:firstLine="422"/>
        <w:rPr>
          <w:rFonts w:ascii="宋体" w:eastAsia="宋体" w:hAnsi="宋体" w:hint="eastAsia"/>
          <w:b/>
          <w:bCs/>
          <w:color w:val="000000" w:themeColor="text1"/>
        </w:rPr>
      </w:pPr>
      <w:r w:rsidRPr="00D6701B">
        <w:rPr>
          <w:rFonts w:ascii="宋体" w:eastAsia="宋体" w:hAnsi="宋体"/>
          <w:b/>
          <w:bCs/>
          <w:color w:val="000000" w:themeColor="text1"/>
        </w:rPr>
        <w:t>6月1-15日</w:t>
      </w:r>
      <w:r w:rsidR="007F5C53">
        <w:rPr>
          <w:rFonts w:ascii="宋体" w:eastAsia="宋体" w:hAnsi="宋体" w:hint="eastAsia"/>
          <w:b/>
          <w:bCs/>
          <w:color w:val="000000" w:themeColor="text1"/>
        </w:rPr>
        <w:t>，</w:t>
      </w:r>
      <w:r w:rsidRPr="00D6701B">
        <w:rPr>
          <w:rFonts w:ascii="宋体" w:eastAsia="宋体" w:hAnsi="宋体"/>
          <w:b/>
          <w:bCs/>
          <w:color w:val="000000" w:themeColor="text1"/>
        </w:rPr>
        <w:t>全国乘用车</w:t>
      </w:r>
      <w:r w:rsidR="000C14FC">
        <w:rPr>
          <w:rFonts w:ascii="宋体" w:eastAsia="宋体" w:hAnsi="宋体"/>
          <w:b/>
          <w:bCs/>
          <w:color w:val="000000" w:themeColor="text1"/>
        </w:rPr>
        <w:t>厂商</w:t>
      </w:r>
      <w:r w:rsidRPr="00D6701B">
        <w:rPr>
          <w:rFonts w:ascii="宋体" w:eastAsia="宋体" w:hAnsi="宋体"/>
          <w:b/>
          <w:bCs/>
          <w:color w:val="000000" w:themeColor="text1"/>
        </w:rPr>
        <w:t>批发71.4万辆，同比去年</w:t>
      </w:r>
      <w:r w:rsidR="007F5C53">
        <w:rPr>
          <w:rFonts w:ascii="宋体" w:eastAsia="宋体" w:hAnsi="宋体" w:hint="eastAsia"/>
          <w:b/>
          <w:bCs/>
          <w:color w:val="000000" w:themeColor="text1"/>
        </w:rPr>
        <w:t>6月同期</w:t>
      </w:r>
      <w:r w:rsidRPr="00D6701B">
        <w:rPr>
          <w:rFonts w:ascii="宋体" w:eastAsia="宋体" w:hAnsi="宋体"/>
          <w:b/>
          <w:bCs/>
          <w:color w:val="000000" w:themeColor="text1"/>
        </w:rPr>
        <w:t>增长24%，较上月同期增长4%。今年以来累计批发1</w:t>
      </w:r>
      <w:r w:rsidR="007F5C53">
        <w:rPr>
          <w:rFonts w:ascii="宋体" w:eastAsia="宋体" w:hAnsi="宋体" w:hint="eastAsia"/>
          <w:b/>
          <w:bCs/>
          <w:color w:val="000000" w:themeColor="text1"/>
        </w:rPr>
        <w:t>,</w:t>
      </w:r>
      <w:r w:rsidRPr="00D6701B">
        <w:rPr>
          <w:rFonts w:ascii="宋体" w:eastAsia="宋体" w:hAnsi="宋体"/>
          <w:b/>
          <w:bCs/>
          <w:color w:val="000000" w:themeColor="text1"/>
        </w:rPr>
        <w:t>150.4万辆，同比增长12%。</w:t>
      </w:r>
    </w:p>
    <w:p w14:paraId="76979353" w14:textId="77777777" w:rsidR="00B30EE4" w:rsidRPr="00D6701B" w:rsidRDefault="00B30EE4" w:rsidP="00B30EE4">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近期国际环境变数仍多，需求不足、价格下降等制约因素仍然存在，但汽车行业出口形势较好。中央各部门与各地区协力、加快落实更加积极有为的宏观政策，有力有效应对外部挑战，汽车产销实现较快增长</w:t>
      </w:r>
      <w:r w:rsidRPr="00D6701B">
        <w:rPr>
          <w:rFonts w:ascii="宋体" w:eastAsia="宋体" w:hAnsi="宋体"/>
          <w:color w:val="000000" w:themeColor="text1"/>
        </w:rPr>
        <w:t>。</w:t>
      </w:r>
      <w:r w:rsidRPr="00D6701B">
        <w:rPr>
          <w:rFonts w:ascii="宋体" w:eastAsia="宋体" w:hAnsi="宋体" w:hint="eastAsia"/>
          <w:color w:val="000000" w:themeColor="text1"/>
        </w:rPr>
        <w:t>因此汽车行业的发展靠“内、外需”共同推动的趋势日益明显。近日国家反内卷行动快速推进，行业秩序明显改善。</w:t>
      </w:r>
    </w:p>
    <w:p w14:paraId="2FFBD9E7" w14:textId="342062F9" w:rsidR="00B30EE4" w:rsidRPr="00D6701B" w:rsidRDefault="00B30EE4" w:rsidP="00B30EE4">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6月是上半年业绩的重要节点，</w:t>
      </w:r>
      <w:r w:rsidR="00610088" w:rsidRPr="00D6701B">
        <w:rPr>
          <w:rFonts w:ascii="宋体" w:eastAsia="宋体" w:hAnsi="宋体"/>
          <w:color w:val="000000" w:themeColor="text1"/>
        </w:rPr>
        <w:t>商家冲量意愿高</w:t>
      </w:r>
      <w:r w:rsidR="00610088" w:rsidRPr="00D6701B">
        <w:rPr>
          <w:rFonts w:ascii="宋体" w:eastAsia="宋体" w:hAnsi="宋体" w:hint="eastAsia"/>
          <w:color w:val="000000" w:themeColor="text1"/>
        </w:rPr>
        <w:t>。</w:t>
      </w:r>
      <w:r w:rsidRPr="00D6701B">
        <w:rPr>
          <w:rFonts w:ascii="宋体" w:eastAsia="宋体" w:hAnsi="宋体" w:hint="eastAsia"/>
          <w:color w:val="000000" w:themeColor="text1"/>
        </w:rPr>
        <w:t>目前车市零售表现较好，整车</w:t>
      </w:r>
      <w:r w:rsidR="000C14FC">
        <w:rPr>
          <w:rFonts w:ascii="宋体" w:eastAsia="宋体" w:hAnsi="宋体" w:hint="eastAsia"/>
          <w:color w:val="000000" w:themeColor="text1"/>
        </w:rPr>
        <w:t>厂商</w:t>
      </w:r>
      <w:r w:rsidRPr="00D6701B">
        <w:rPr>
          <w:rFonts w:ascii="宋体" w:eastAsia="宋体" w:hAnsi="宋体" w:hint="eastAsia"/>
          <w:color w:val="000000" w:themeColor="text1"/>
        </w:rPr>
        <w:t>强化促</w:t>
      </w:r>
      <w:r w:rsidR="007F5C53">
        <w:rPr>
          <w:rFonts w:ascii="宋体" w:eastAsia="宋体" w:hAnsi="宋体" w:hint="eastAsia"/>
          <w:color w:val="000000" w:themeColor="text1"/>
        </w:rPr>
        <w:t>消</w:t>
      </w:r>
      <w:r w:rsidRPr="00D6701B">
        <w:rPr>
          <w:rFonts w:ascii="宋体" w:eastAsia="宋体" w:hAnsi="宋体" w:hint="eastAsia"/>
          <w:color w:val="000000" w:themeColor="text1"/>
        </w:rPr>
        <w:t>费、稳预期，乘用车产业高增长的稳内需效果持续体现。</w:t>
      </w:r>
    </w:p>
    <w:p w14:paraId="5EA90353" w14:textId="53243B4D" w:rsidR="001261A1" w:rsidRPr="00D6701B" w:rsidRDefault="001261A1" w:rsidP="001261A1">
      <w:pPr>
        <w:rPr>
          <w:rFonts w:ascii="宋体" w:eastAsia="宋体" w:hAnsi="宋体" w:hint="eastAsia"/>
        </w:rPr>
      </w:pPr>
    </w:p>
    <w:p w14:paraId="027B9AA4" w14:textId="15345B0B" w:rsidR="005718DB" w:rsidRPr="00D6701B" w:rsidRDefault="00BD055C" w:rsidP="00D6701B">
      <w:pPr>
        <w:pStyle w:val="2"/>
        <w:numPr>
          <w:ilvl w:val="0"/>
          <w:numId w:val="31"/>
        </w:numPr>
        <w:spacing w:before="0" w:after="0" w:line="240" w:lineRule="auto"/>
        <w:ind w:left="0" w:hanging="11"/>
        <w:rPr>
          <w:rFonts w:ascii="宋体" w:eastAsia="宋体" w:hAnsi="宋体" w:hint="eastAsia"/>
          <w:sz w:val="24"/>
          <w:szCs w:val="24"/>
        </w:rPr>
      </w:pPr>
      <w:r w:rsidRPr="00D6701B">
        <w:rPr>
          <w:rFonts w:ascii="宋体" w:eastAsia="宋体" w:hAnsi="宋体"/>
          <w:sz w:val="24"/>
          <w:szCs w:val="24"/>
        </w:rPr>
        <w:t>2025年1-5月汽车生产增</w:t>
      </w:r>
      <w:r w:rsidR="007F5C53">
        <w:rPr>
          <w:rFonts w:ascii="宋体" w:eastAsia="宋体" w:hAnsi="宋体" w:hint="eastAsia"/>
          <w:sz w:val="24"/>
          <w:szCs w:val="24"/>
        </w:rPr>
        <w:t>长</w:t>
      </w:r>
      <w:r w:rsidRPr="00D6701B">
        <w:rPr>
          <w:rFonts w:ascii="宋体" w:eastAsia="宋体" w:hAnsi="宋体"/>
          <w:sz w:val="24"/>
          <w:szCs w:val="24"/>
        </w:rPr>
        <w:t>11%，新能源汽车564万渗透率44%，汽车消费额持平</w:t>
      </w:r>
    </w:p>
    <w:p w14:paraId="4AFFEACB" w14:textId="1D7F2CEC" w:rsidR="00BD055C" w:rsidRPr="00D6701B" w:rsidRDefault="00BD055C" w:rsidP="006C57AE">
      <w:pPr>
        <w:ind w:firstLineChars="201" w:firstLine="422"/>
        <w:rPr>
          <w:rFonts w:ascii="宋体" w:eastAsia="宋体" w:hAnsi="宋体" w:hint="eastAsia"/>
          <w:color w:val="000000" w:themeColor="text1"/>
        </w:rPr>
      </w:pPr>
      <w:r w:rsidRPr="00D6701B">
        <w:rPr>
          <w:rFonts w:ascii="宋体" w:eastAsia="宋体" w:hAnsi="宋体"/>
          <w:color w:val="000000" w:themeColor="text1"/>
        </w:rPr>
        <w:t>5月份，面对外部冲击影响加大、内部困难挑战叠加的复杂局面，汽车生产需求平稳增长，社会消费预期持续改善，高质量发展扎实推进，汽车行业持续延续回升向好态势。根据</w:t>
      </w:r>
      <w:r w:rsidRPr="00D6701B">
        <w:rPr>
          <w:rFonts w:ascii="宋体" w:eastAsia="宋体" w:hAnsi="宋体"/>
          <w:color w:val="000000" w:themeColor="text1"/>
        </w:rPr>
        <w:lastRenderedPageBreak/>
        <w:t>国家统计局数据，1—5月份，社会消费品零售总额203</w:t>
      </w:r>
      <w:r w:rsidR="007F5C53">
        <w:rPr>
          <w:rFonts w:ascii="宋体" w:eastAsia="宋体" w:hAnsi="宋体" w:hint="eastAsia"/>
          <w:color w:val="000000" w:themeColor="text1"/>
        </w:rPr>
        <w:t>,</w:t>
      </w:r>
      <w:r w:rsidRPr="00D6701B">
        <w:rPr>
          <w:rFonts w:ascii="宋体" w:eastAsia="宋体" w:hAnsi="宋体"/>
          <w:color w:val="000000" w:themeColor="text1"/>
        </w:rPr>
        <w:t>171亿元，增长5.0%。其中，汽车消费额18</w:t>
      </w:r>
      <w:r w:rsidR="007F5C53">
        <w:rPr>
          <w:rFonts w:ascii="宋体" w:eastAsia="宋体" w:hAnsi="宋体" w:hint="eastAsia"/>
          <w:color w:val="000000" w:themeColor="text1"/>
        </w:rPr>
        <w:t>,</w:t>
      </w:r>
      <w:r w:rsidRPr="00D6701B">
        <w:rPr>
          <w:rFonts w:ascii="宋体" w:eastAsia="宋体" w:hAnsi="宋体"/>
          <w:color w:val="000000" w:themeColor="text1"/>
        </w:rPr>
        <w:t>847亿元、同比零增长；除汽车以外的消费品零售额184</w:t>
      </w:r>
      <w:r w:rsidR="007F5C53">
        <w:rPr>
          <w:rFonts w:ascii="宋体" w:eastAsia="宋体" w:hAnsi="宋体" w:hint="eastAsia"/>
          <w:color w:val="000000" w:themeColor="text1"/>
        </w:rPr>
        <w:t>,</w:t>
      </w:r>
      <w:r w:rsidRPr="00D6701B">
        <w:rPr>
          <w:rFonts w:ascii="宋体" w:eastAsia="宋体" w:hAnsi="宋体"/>
          <w:color w:val="000000" w:themeColor="text1"/>
        </w:rPr>
        <w:t>324亿元，增长5.6%。5月份，社会消费品零售总额41</w:t>
      </w:r>
      <w:r w:rsidR="007F5C53">
        <w:rPr>
          <w:rFonts w:ascii="宋体" w:eastAsia="宋体" w:hAnsi="宋体" w:hint="eastAsia"/>
          <w:color w:val="000000" w:themeColor="text1"/>
        </w:rPr>
        <w:t>,</w:t>
      </w:r>
      <w:r w:rsidRPr="00D6701B">
        <w:rPr>
          <w:rFonts w:ascii="宋体" w:eastAsia="宋体" w:hAnsi="宋体"/>
          <w:color w:val="000000" w:themeColor="text1"/>
        </w:rPr>
        <w:t>326亿元，同比增长6.4%。其中，汽车消费额4</w:t>
      </w:r>
      <w:r w:rsidR="007F5C53">
        <w:rPr>
          <w:rFonts w:ascii="宋体" w:eastAsia="宋体" w:hAnsi="宋体" w:hint="eastAsia"/>
          <w:color w:val="000000" w:themeColor="text1"/>
        </w:rPr>
        <w:t>,</w:t>
      </w:r>
      <w:r w:rsidRPr="00D6701B">
        <w:rPr>
          <w:rFonts w:ascii="宋体" w:eastAsia="宋体" w:hAnsi="宋体"/>
          <w:color w:val="000000" w:themeColor="text1"/>
        </w:rPr>
        <w:t>010亿元、同比增</w:t>
      </w:r>
      <w:r w:rsidR="007F5C53">
        <w:rPr>
          <w:rFonts w:ascii="宋体" w:eastAsia="宋体" w:hAnsi="宋体" w:hint="eastAsia"/>
          <w:color w:val="000000" w:themeColor="text1"/>
        </w:rPr>
        <w:t>长</w:t>
      </w:r>
      <w:r w:rsidRPr="00D6701B">
        <w:rPr>
          <w:rFonts w:ascii="宋体" w:eastAsia="宋体" w:hAnsi="宋体"/>
          <w:color w:val="000000" w:themeColor="text1"/>
        </w:rPr>
        <w:t>1%；除汽车以外的消费品零售额37</w:t>
      </w:r>
      <w:r w:rsidR="007F5C53">
        <w:rPr>
          <w:rFonts w:ascii="宋体" w:eastAsia="宋体" w:hAnsi="宋体" w:hint="eastAsia"/>
          <w:color w:val="000000" w:themeColor="text1"/>
        </w:rPr>
        <w:t>,</w:t>
      </w:r>
      <w:r w:rsidRPr="00D6701B">
        <w:rPr>
          <w:rFonts w:ascii="宋体" w:eastAsia="宋体" w:hAnsi="宋体"/>
          <w:color w:val="000000" w:themeColor="text1"/>
        </w:rPr>
        <w:t>316亿元，增长7.0%。</w:t>
      </w:r>
    </w:p>
    <w:p w14:paraId="56DF5752" w14:textId="5F20B8FE" w:rsidR="00BD055C" w:rsidRPr="00D6701B" w:rsidRDefault="00BD055C" w:rsidP="006C57AE">
      <w:pPr>
        <w:ind w:firstLineChars="201" w:firstLine="422"/>
        <w:rPr>
          <w:rFonts w:ascii="宋体" w:eastAsia="宋体" w:hAnsi="宋体" w:hint="eastAsia"/>
          <w:color w:val="000000" w:themeColor="text1"/>
        </w:rPr>
      </w:pPr>
      <w:r w:rsidRPr="00D6701B">
        <w:rPr>
          <w:rFonts w:ascii="宋体" w:eastAsia="宋体" w:hAnsi="宋体"/>
          <w:color w:val="000000" w:themeColor="text1"/>
        </w:rPr>
        <w:t>2025年5月汽车生产264</w:t>
      </w:r>
      <w:r w:rsidR="00F51C64">
        <w:rPr>
          <w:rFonts w:ascii="宋体" w:eastAsia="宋体" w:hAnsi="宋体"/>
          <w:color w:val="000000" w:themeColor="text1"/>
        </w:rPr>
        <w:t>万辆</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11%；新能源汽车生产125</w:t>
      </w:r>
      <w:r w:rsidR="00F51C64">
        <w:rPr>
          <w:rFonts w:ascii="宋体" w:eastAsia="宋体" w:hAnsi="宋体"/>
          <w:color w:val="000000" w:themeColor="text1"/>
        </w:rPr>
        <w:t>万辆</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32%，渗透率47%；燃油车生产140</w:t>
      </w:r>
      <w:r w:rsidR="00F51C64">
        <w:rPr>
          <w:rFonts w:ascii="宋体" w:eastAsia="宋体" w:hAnsi="宋体"/>
          <w:color w:val="000000" w:themeColor="text1"/>
        </w:rPr>
        <w:t>万辆</w:t>
      </w:r>
      <w:r w:rsidRPr="00D6701B">
        <w:rPr>
          <w:rFonts w:ascii="宋体" w:eastAsia="宋体" w:hAnsi="宋体"/>
          <w:color w:val="000000" w:themeColor="text1"/>
        </w:rPr>
        <w:t>，同比</w:t>
      </w:r>
      <w:r w:rsidR="007F5C53">
        <w:rPr>
          <w:rFonts w:ascii="宋体" w:eastAsia="宋体" w:hAnsi="宋体" w:hint="eastAsia"/>
          <w:color w:val="000000" w:themeColor="text1"/>
        </w:rPr>
        <w:t>下</w:t>
      </w:r>
      <w:r w:rsidRPr="00D6701B">
        <w:rPr>
          <w:rFonts w:ascii="宋体" w:eastAsia="宋体" w:hAnsi="宋体"/>
          <w:color w:val="000000" w:themeColor="text1"/>
        </w:rPr>
        <w:t>降2%。2025年1-5月汽车生产1</w:t>
      </w:r>
      <w:r w:rsidR="007F5C53">
        <w:rPr>
          <w:rFonts w:ascii="宋体" w:eastAsia="宋体" w:hAnsi="宋体" w:hint="eastAsia"/>
          <w:color w:val="000000" w:themeColor="text1"/>
        </w:rPr>
        <w:t>,</w:t>
      </w:r>
      <w:r w:rsidRPr="00D6701B">
        <w:rPr>
          <w:rFonts w:ascii="宋体" w:eastAsia="宋体" w:hAnsi="宋体"/>
          <w:color w:val="000000" w:themeColor="text1"/>
        </w:rPr>
        <w:t>276</w:t>
      </w:r>
      <w:r w:rsidR="00F51C64">
        <w:rPr>
          <w:rFonts w:ascii="宋体" w:eastAsia="宋体" w:hAnsi="宋体"/>
          <w:color w:val="000000" w:themeColor="text1"/>
        </w:rPr>
        <w:t>万辆</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11%；新能源汽车生产564</w:t>
      </w:r>
      <w:r w:rsidR="00F51C64">
        <w:rPr>
          <w:rFonts w:ascii="宋体" w:eastAsia="宋体" w:hAnsi="宋体"/>
          <w:color w:val="000000" w:themeColor="text1"/>
        </w:rPr>
        <w:t>万辆</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41%，渗透率44%；燃油车生产712</w:t>
      </w:r>
      <w:r w:rsidR="00F51C64">
        <w:rPr>
          <w:rFonts w:ascii="宋体" w:eastAsia="宋体" w:hAnsi="宋体"/>
          <w:color w:val="000000" w:themeColor="text1"/>
        </w:rPr>
        <w:t>万辆</w:t>
      </w:r>
      <w:r w:rsidRPr="00D6701B">
        <w:rPr>
          <w:rFonts w:ascii="宋体" w:eastAsia="宋体" w:hAnsi="宋体"/>
          <w:color w:val="000000" w:themeColor="text1"/>
        </w:rPr>
        <w:t>，同比</w:t>
      </w:r>
      <w:r w:rsidR="007F5C53">
        <w:rPr>
          <w:rFonts w:ascii="宋体" w:eastAsia="宋体" w:hAnsi="宋体" w:hint="eastAsia"/>
          <w:color w:val="000000" w:themeColor="text1"/>
        </w:rPr>
        <w:t>下</w:t>
      </w:r>
      <w:r w:rsidRPr="00D6701B">
        <w:rPr>
          <w:rFonts w:ascii="宋体" w:eastAsia="宋体" w:hAnsi="宋体"/>
          <w:color w:val="000000" w:themeColor="text1"/>
        </w:rPr>
        <w:t xml:space="preserve">降5%。 </w:t>
      </w:r>
    </w:p>
    <w:p w14:paraId="16CD541F" w14:textId="5125BC01" w:rsidR="001261A1" w:rsidRPr="00D6701B" w:rsidRDefault="00BD055C" w:rsidP="006C57AE">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随着乘用车置换政策开始接力报废补贴政策，引爆近期车市</w:t>
      </w:r>
      <w:r w:rsidRPr="00D6701B">
        <w:rPr>
          <w:rFonts w:ascii="宋体" w:eastAsia="宋体" w:hAnsi="宋体"/>
          <w:color w:val="000000" w:themeColor="text1"/>
        </w:rPr>
        <w:t>,国家报废政策更利好新能源，但规模有限。近日的各地乘用车置换政策刺激效果要大于报废，并且燃油车刺激效果显著。期待未来能有长效的强力接续政策，减免购车人员个税、推动新能源车下乡、优化C7经济型电动车驾照申领、给200公里以下续航的合规纯电动车免车购税、鼓励结婚购车、鼓励生育购车等更多的改善措施，拉动购车消费促进经济增长。</w:t>
      </w:r>
    </w:p>
    <w:p w14:paraId="0F43ABB7" w14:textId="77777777" w:rsidR="001261A1" w:rsidRPr="00D6701B" w:rsidRDefault="001261A1" w:rsidP="00BD055C">
      <w:pPr>
        <w:ind w:firstLineChars="202" w:firstLine="424"/>
        <w:rPr>
          <w:rFonts w:ascii="宋体" w:eastAsia="宋体" w:hAnsi="宋体" w:hint="eastAsia"/>
        </w:rPr>
      </w:pPr>
    </w:p>
    <w:p w14:paraId="182CB36C" w14:textId="495F958A" w:rsidR="005718DB" w:rsidRPr="00D6701B" w:rsidRDefault="00C07455" w:rsidP="00D6701B">
      <w:pPr>
        <w:pStyle w:val="2"/>
        <w:numPr>
          <w:ilvl w:val="0"/>
          <w:numId w:val="31"/>
        </w:numPr>
        <w:spacing w:before="0" w:after="0" w:line="240" w:lineRule="auto"/>
        <w:ind w:left="0" w:hanging="11"/>
        <w:rPr>
          <w:rFonts w:ascii="宋体" w:eastAsia="宋体" w:hAnsi="宋体" w:hint="eastAsia"/>
          <w:sz w:val="24"/>
          <w:szCs w:val="24"/>
        </w:rPr>
      </w:pPr>
      <w:r w:rsidRPr="00D6701B">
        <w:rPr>
          <w:rFonts w:ascii="宋体" w:eastAsia="宋体" w:hAnsi="宋体"/>
          <w:sz w:val="24"/>
          <w:szCs w:val="24"/>
        </w:rPr>
        <w:t>2025年5月</w:t>
      </w:r>
      <w:r w:rsidR="00BD055C" w:rsidRPr="00D6701B">
        <w:rPr>
          <w:rFonts w:ascii="宋体" w:eastAsia="宋体" w:hAnsi="宋体" w:hint="eastAsia"/>
          <w:sz w:val="24"/>
          <w:szCs w:val="24"/>
        </w:rPr>
        <w:t>新能源车锂电池市场分析</w:t>
      </w:r>
    </w:p>
    <w:p w14:paraId="4E19E8EA" w14:textId="7089602A" w:rsidR="00BD055C" w:rsidRPr="00D6701B" w:rsidRDefault="007F5C53" w:rsidP="007F5C53">
      <w:pPr>
        <w:ind w:firstLineChars="200" w:firstLine="420"/>
        <w:rPr>
          <w:rFonts w:ascii="宋体" w:eastAsia="宋体" w:hAnsi="宋体" w:hint="eastAsia"/>
          <w:color w:val="000000" w:themeColor="text1"/>
        </w:rPr>
      </w:pPr>
      <w:r>
        <w:rPr>
          <w:rFonts w:ascii="宋体" w:eastAsia="宋体" w:hAnsi="宋体" w:hint="eastAsia"/>
        </w:rPr>
        <w:t>2025年</w:t>
      </w:r>
      <w:r w:rsidR="00BD055C" w:rsidRPr="00D6701B">
        <w:rPr>
          <w:rFonts w:ascii="宋体" w:eastAsia="宋体" w:hAnsi="宋体"/>
        </w:rPr>
        <w:t>5</w:t>
      </w:r>
      <w:r w:rsidR="00BD055C" w:rsidRPr="00D6701B">
        <w:rPr>
          <w:rFonts w:ascii="宋体" w:eastAsia="宋体" w:hAnsi="宋体"/>
          <w:color w:val="000000" w:themeColor="text1"/>
        </w:rPr>
        <w:t>月，我国动力和其它电池合计产量为123.5GWh，同比增长46%。1-5月，我国动力和其它电池累计产量为568GWh，累计同比增长42%。2025年动力电池的产量中装车的比例下降到42%，其中三元电池装车率39%，磷酸铁锂装车率43%。2025年5月的锂电池装车57.1GWh，同比增</w:t>
      </w:r>
      <w:r>
        <w:rPr>
          <w:rFonts w:ascii="宋体" w:eastAsia="宋体" w:hAnsi="宋体" w:hint="eastAsia"/>
          <w:color w:val="000000" w:themeColor="text1"/>
        </w:rPr>
        <w:t>长</w:t>
      </w:r>
      <w:r w:rsidR="00BD055C" w:rsidRPr="00D6701B">
        <w:rPr>
          <w:rFonts w:ascii="宋体" w:eastAsia="宋体" w:hAnsi="宋体"/>
          <w:color w:val="000000" w:themeColor="text1"/>
        </w:rPr>
        <w:t>43%；三元电池装车同比增</w:t>
      </w:r>
      <w:r>
        <w:rPr>
          <w:rFonts w:ascii="宋体" w:eastAsia="宋体" w:hAnsi="宋体" w:hint="eastAsia"/>
          <w:color w:val="000000" w:themeColor="text1"/>
        </w:rPr>
        <w:t>长</w:t>
      </w:r>
      <w:r w:rsidR="00BD055C" w:rsidRPr="00D6701B">
        <w:rPr>
          <w:rFonts w:ascii="宋体" w:eastAsia="宋体" w:hAnsi="宋体"/>
          <w:color w:val="000000" w:themeColor="text1"/>
        </w:rPr>
        <w:t>1%，占比18%，低于同期；而磷酸铁锂电池装车同比增速58%，占比81%，三元电池增长大幅放缓。</w:t>
      </w:r>
    </w:p>
    <w:p w14:paraId="53093851" w14:textId="6AED8356" w:rsidR="00BD055C" w:rsidRPr="00D6701B" w:rsidRDefault="00BD055C" w:rsidP="006C57AE">
      <w:pPr>
        <w:ind w:firstLineChars="201" w:firstLine="422"/>
        <w:rPr>
          <w:rFonts w:ascii="宋体" w:eastAsia="宋体" w:hAnsi="宋体" w:hint="eastAsia"/>
          <w:color w:val="000000" w:themeColor="text1"/>
        </w:rPr>
      </w:pPr>
      <w:r w:rsidRPr="00D6701B">
        <w:rPr>
          <w:rFonts w:ascii="宋体" w:eastAsia="宋体" w:hAnsi="宋体"/>
          <w:color w:val="000000" w:themeColor="text1"/>
        </w:rPr>
        <w:t>2025年5月的新能源汽车合格证产品产量是112</w:t>
      </w:r>
      <w:r w:rsidR="00F51C64">
        <w:rPr>
          <w:rFonts w:ascii="宋体" w:eastAsia="宋体" w:hAnsi="宋体"/>
          <w:color w:val="000000" w:themeColor="text1"/>
        </w:rPr>
        <w:t>万辆</w:t>
      </w:r>
      <w:r w:rsidR="007F5C53">
        <w:rPr>
          <w:rFonts w:ascii="宋体" w:eastAsia="宋体" w:hAnsi="宋体" w:hint="eastAsia"/>
          <w:color w:val="000000" w:themeColor="text1"/>
        </w:rPr>
        <w:t>，</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32%。2025年1-5月新能源车国内合格证478</w:t>
      </w:r>
      <w:r w:rsidR="00F51C64">
        <w:rPr>
          <w:rFonts w:ascii="宋体" w:eastAsia="宋体" w:hAnsi="宋体"/>
          <w:color w:val="000000" w:themeColor="text1"/>
        </w:rPr>
        <w:t>万辆</w:t>
      </w:r>
      <w:r w:rsidR="007F5C53">
        <w:rPr>
          <w:rFonts w:ascii="宋体" w:eastAsia="宋体" w:hAnsi="宋体" w:hint="eastAsia"/>
          <w:color w:val="000000" w:themeColor="text1"/>
        </w:rPr>
        <w:t>，</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40%较强，其中纯电动乘用288</w:t>
      </w:r>
      <w:r w:rsidR="00F51C64">
        <w:rPr>
          <w:rFonts w:ascii="宋体" w:eastAsia="宋体" w:hAnsi="宋体"/>
          <w:color w:val="000000" w:themeColor="text1"/>
        </w:rPr>
        <w:t>万辆</w:t>
      </w:r>
      <w:r w:rsidR="007F5C53">
        <w:rPr>
          <w:rFonts w:ascii="宋体" w:eastAsia="宋体" w:hAnsi="宋体" w:hint="eastAsia"/>
          <w:color w:val="000000" w:themeColor="text1"/>
        </w:rPr>
        <w:t>，</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53%；插混乘用车165</w:t>
      </w:r>
      <w:r w:rsidR="00F51C64">
        <w:rPr>
          <w:rFonts w:ascii="宋体" w:eastAsia="宋体" w:hAnsi="宋体"/>
          <w:color w:val="000000" w:themeColor="text1"/>
        </w:rPr>
        <w:t>万辆</w:t>
      </w:r>
      <w:r w:rsidR="007F5C53">
        <w:rPr>
          <w:rFonts w:ascii="宋体" w:eastAsia="宋体" w:hAnsi="宋体" w:hint="eastAsia"/>
          <w:color w:val="000000" w:themeColor="text1"/>
        </w:rPr>
        <w:t>，</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24%；纯电动专用车和货车22</w:t>
      </w:r>
      <w:r w:rsidR="00F51C64">
        <w:rPr>
          <w:rFonts w:ascii="宋体" w:eastAsia="宋体" w:hAnsi="宋体"/>
          <w:color w:val="000000" w:themeColor="text1"/>
        </w:rPr>
        <w:t>万辆</w:t>
      </w:r>
      <w:r w:rsidR="00C07455" w:rsidRPr="00D6701B">
        <w:rPr>
          <w:rFonts w:ascii="宋体" w:eastAsia="宋体" w:hAnsi="宋体" w:hint="eastAsia"/>
          <w:color w:val="000000" w:themeColor="text1"/>
        </w:rPr>
        <w:t>，</w:t>
      </w:r>
      <w:r w:rsidRPr="00D6701B">
        <w:rPr>
          <w:rFonts w:ascii="宋体" w:eastAsia="宋体" w:hAnsi="宋体"/>
          <w:color w:val="000000" w:themeColor="text1"/>
        </w:rPr>
        <w:t>这样的产量数据还是较好的。</w:t>
      </w:r>
    </w:p>
    <w:p w14:paraId="23C25711" w14:textId="76CEA790" w:rsidR="00BD055C" w:rsidRPr="00D6701B" w:rsidRDefault="00BD055C" w:rsidP="006C57AE">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纯电动车目前主力电池能量密度区间在</w:t>
      </w:r>
      <w:r w:rsidRPr="00D6701B">
        <w:rPr>
          <w:rFonts w:ascii="宋体" w:eastAsia="宋体" w:hAnsi="宋体"/>
          <w:color w:val="000000" w:themeColor="text1"/>
        </w:rPr>
        <w:t>125到160之间。尤其2025年</w:t>
      </w:r>
      <w:r w:rsidR="007F5C53">
        <w:rPr>
          <w:rFonts w:ascii="宋体" w:eastAsia="宋体" w:hAnsi="宋体" w:hint="eastAsia"/>
          <w:color w:val="000000" w:themeColor="text1"/>
        </w:rPr>
        <w:t>二</w:t>
      </w:r>
      <w:r w:rsidRPr="00D6701B">
        <w:rPr>
          <w:rFonts w:ascii="宋体" w:eastAsia="宋体" w:hAnsi="宋体"/>
          <w:color w:val="000000" w:themeColor="text1"/>
        </w:rPr>
        <w:t>季度表现比较突出的是125到140的电池占比达到62%，同比上升14个百分点。2025年</w:t>
      </w:r>
      <w:r w:rsidR="007F5C53">
        <w:rPr>
          <w:rFonts w:ascii="宋体" w:eastAsia="宋体" w:hAnsi="宋体" w:hint="eastAsia"/>
          <w:color w:val="000000" w:themeColor="text1"/>
        </w:rPr>
        <w:t>二</w:t>
      </w:r>
      <w:r w:rsidRPr="00D6701B">
        <w:rPr>
          <w:rFonts w:ascii="宋体" w:eastAsia="宋体" w:hAnsi="宋体"/>
          <w:color w:val="000000" w:themeColor="text1"/>
        </w:rPr>
        <w:t>季度的电池能量密度160以上的车型占比5%，相对于2024年的13%出现了明显的下降。</w:t>
      </w:r>
    </w:p>
    <w:p w14:paraId="31A3A396" w14:textId="5ED55C0F" w:rsidR="001261A1" w:rsidRPr="00D6701B" w:rsidRDefault="00BD055C" w:rsidP="00D6701B">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电池企业的竞争格局形成宁德时代和比亚迪两者相对较强的特征。宁德时代磷酸铁锂电池的占比份额从</w:t>
      </w:r>
      <w:r w:rsidRPr="00D6701B">
        <w:rPr>
          <w:rFonts w:ascii="宋体" w:eastAsia="宋体" w:hAnsi="宋体"/>
          <w:color w:val="000000" w:themeColor="text1"/>
        </w:rPr>
        <w:t>2024年反超比亚迪。2025年</w:t>
      </w:r>
      <w:r w:rsidR="007F5C53">
        <w:rPr>
          <w:rFonts w:ascii="宋体" w:eastAsia="宋体" w:hAnsi="宋体" w:hint="eastAsia"/>
          <w:color w:val="000000" w:themeColor="text1"/>
        </w:rPr>
        <w:t>二</w:t>
      </w:r>
      <w:r w:rsidRPr="00D6701B">
        <w:rPr>
          <w:rFonts w:ascii="宋体" w:eastAsia="宋体" w:hAnsi="宋体"/>
          <w:color w:val="000000" w:themeColor="text1"/>
        </w:rPr>
        <w:t>季度比亚迪开始发力恢复，但份额较同期仍下降4.8个百分点。亿纬锂能和中创新航表现较强。欣旺达、瑞浦兰</w:t>
      </w:r>
      <w:r w:rsidR="00C07455" w:rsidRPr="00D6701B">
        <w:rPr>
          <w:rFonts w:ascii="宋体" w:eastAsia="宋体" w:hAnsi="宋体" w:hint="eastAsia"/>
          <w:color w:val="000000" w:themeColor="text1"/>
        </w:rPr>
        <w:t>钧</w:t>
      </w:r>
      <w:r w:rsidRPr="00D6701B">
        <w:rPr>
          <w:rFonts w:ascii="宋体" w:eastAsia="宋体" w:hAnsi="宋体"/>
          <w:color w:val="000000" w:themeColor="text1"/>
        </w:rPr>
        <w:t>、蜂巢能源、极电新能源的提升明显。由于比亚迪全面转型磷酸铁锂电池，因此宁德时代、LG、蜂巢等前三家的三元电池优势更加明显，近期巨湾技研、亿纬锂能表现较好。</w:t>
      </w:r>
    </w:p>
    <w:p w14:paraId="0C546DF9" w14:textId="77777777" w:rsidR="00131BD8" w:rsidRPr="00D6701B" w:rsidRDefault="00131BD8" w:rsidP="00131BD8">
      <w:pPr>
        <w:rPr>
          <w:rFonts w:ascii="宋体" w:eastAsia="宋体" w:hAnsi="宋体" w:hint="eastAsia"/>
        </w:rPr>
      </w:pPr>
    </w:p>
    <w:p w14:paraId="1DDFCA5F" w14:textId="32C482A9" w:rsidR="004A0D28" w:rsidRPr="00D6701B" w:rsidRDefault="007F5C53" w:rsidP="00D6701B">
      <w:pPr>
        <w:pStyle w:val="2"/>
        <w:numPr>
          <w:ilvl w:val="0"/>
          <w:numId w:val="31"/>
        </w:numPr>
        <w:spacing w:before="0" w:after="0" w:line="240" w:lineRule="auto"/>
        <w:ind w:left="0" w:hanging="11"/>
        <w:rPr>
          <w:rFonts w:ascii="宋体" w:eastAsia="宋体" w:hAnsi="宋体" w:hint="eastAsia"/>
          <w:sz w:val="24"/>
          <w:szCs w:val="24"/>
        </w:rPr>
      </w:pPr>
      <w:r>
        <w:rPr>
          <w:rFonts w:ascii="宋体" w:eastAsia="宋体" w:hAnsi="宋体" w:hint="eastAsia"/>
          <w:sz w:val="24"/>
          <w:szCs w:val="24"/>
        </w:rPr>
        <w:t>2025年5月</w:t>
      </w:r>
      <w:r w:rsidR="000C214B" w:rsidRPr="00D6701B">
        <w:rPr>
          <w:rFonts w:ascii="宋体" w:eastAsia="宋体" w:hAnsi="宋体" w:hint="eastAsia"/>
          <w:sz w:val="24"/>
          <w:szCs w:val="24"/>
        </w:rPr>
        <w:t>全国商用车国内保险特征</w:t>
      </w:r>
    </w:p>
    <w:p w14:paraId="35F62411" w14:textId="2D485C90" w:rsidR="000C214B" w:rsidRPr="00D6701B" w:rsidRDefault="000C214B" w:rsidP="006C57AE">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根据行业数据，国内商用车交强险数据的</w:t>
      </w:r>
      <w:r w:rsidRPr="00D6701B">
        <w:rPr>
          <w:rFonts w:ascii="宋体" w:eastAsia="宋体" w:hAnsi="宋体"/>
          <w:color w:val="000000" w:themeColor="text1"/>
        </w:rPr>
        <w:t>2025年商用车强势增长。由于新能源车强势增长和政策促进车辆更新，5月商用车国内销量实现26</w:t>
      </w:r>
      <w:r w:rsidR="007F5C53">
        <w:rPr>
          <w:rFonts w:ascii="宋体" w:eastAsia="宋体" w:hAnsi="宋体"/>
          <w:color w:val="000000" w:themeColor="text1"/>
        </w:rPr>
        <w:t>万辆</w:t>
      </w:r>
      <w:r w:rsidRPr="00D6701B">
        <w:rPr>
          <w:rFonts w:ascii="宋体" w:eastAsia="宋体" w:hAnsi="宋体"/>
          <w:color w:val="000000" w:themeColor="text1"/>
        </w:rPr>
        <w:t>，同比增</w:t>
      </w:r>
      <w:r w:rsidR="007F5C53">
        <w:rPr>
          <w:rFonts w:ascii="宋体" w:eastAsia="宋体" w:hAnsi="宋体" w:hint="eastAsia"/>
          <w:color w:val="000000" w:themeColor="text1"/>
        </w:rPr>
        <w:t>长</w:t>
      </w:r>
      <w:r w:rsidRPr="00D6701B">
        <w:rPr>
          <w:rFonts w:ascii="宋体" w:eastAsia="宋体" w:hAnsi="宋体"/>
          <w:color w:val="000000" w:themeColor="text1"/>
        </w:rPr>
        <w:t>3%，环比</w:t>
      </w:r>
      <w:r w:rsidR="00834274">
        <w:rPr>
          <w:rFonts w:ascii="宋体" w:eastAsia="宋体" w:hAnsi="宋体" w:hint="eastAsia"/>
          <w:color w:val="000000" w:themeColor="text1"/>
        </w:rPr>
        <w:t>下</w:t>
      </w:r>
      <w:r w:rsidRPr="00D6701B">
        <w:rPr>
          <w:rFonts w:ascii="宋体" w:eastAsia="宋体" w:hAnsi="宋体"/>
          <w:color w:val="000000" w:themeColor="text1"/>
        </w:rPr>
        <w:t>降9%。2025年1-5月商用车国内销量实现126</w:t>
      </w:r>
      <w:r w:rsidR="007F5C53">
        <w:rPr>
          <w:rFonts w:ascii="宋体" w:eastAsia="宋体" w:hAnsi="宋体"/>
          <w:color w:val="000000" w:themeColor="text1"/>
        </w:rPr>
        <w:t>万辆</w:t>
      </w:r>
      <w:r w:rsidRPr="00D6701B">
        <w:rPr>
          <w:rFonts w:ascii="宋体" w:eastAsia="宋体" w:hAnsi="宋体"/>
          <w:color w:val="000000" w:themeColor="text1"/>
        </w:rPr>
        <w:t>，同比增长4%，相对于2023年和2024年的商用车平稳期，今年创出2022年后历史新高的良好水平。</w:t>
      </w:r>
    </w:p>
    <w:p w14:paraId="3ED274B2" w14:textId="56531617" w:rsidR="000C214B" w:rsidRPr="00D6701B" w:rsidRDefault="000C214B" w:rsidP="006C57AE">
      <w:pPr>
        <w:ind w:firstLineChars="201" w:firstLine="422"/>
        <w:rPr>
          <w:rFonts w:ascii="宋体" w:eastAsia="宋体" w:hAnsi="宋体" w:hint="eastAsia"/>
          <w:color w:val="000000" w:themeColor="text1"/>
        </w:rPr>
      </w:pPr>
      <w:r w:rsidRPr="00D6701B">
        <w:rPr>
          <w:rFonts w:ascii="宋体" w:eastAsia="宋体" w:hAnsi="宋体"/>
          <w:color w:val="000000" w:themeColor="text1"/>
        </w:rPr>
        <w:t>2024年新能源商用车销量57.9</w:t>
      </w:r>
      <w:r w:rsidR="007F5C53">
        <w:rPr>
          <w:rFonts w:ascii="宋体" w:eastAsia="宋体" w:hAnsi="宋体"/>
          <w:color w:val="000000" w:themeColor="text1"/>
        </w:rPr>
        <w:t>万辆</w:t>
      </w:r>
      <w:r w:rsidRPr="00D6701B">
        <w:rPr>
          <w:rFonts w:ascii="宋体" w:eastAsia="宋体" w:hAnsi="宋体"/>
          <w:color w:val="000000" w:themeColor="text1"/>
        </w:rPr>
        <w:t>，同比增长84%；2025年5月份达到6.8</w:t>
      </w:r>
      <w:r w:rsidR="007F5C53">
        <w:rPr>
          <w:rFonts w:ascii="宋体" w:eastAsia="宋体" w:hAnsi="宋体"/>
          <w:color w:val="000000" w:themeColor="text1"/>
        </w:rPr>
        <w:t>万辆</w:t>
      </w:r>
      <w:r w:rsidRPr="00D6701B">
        <w:rPr>
          <w:rFonts w:ascii="宋体" w:eastAsia="宋体" w:hAnsi="宋体"/>
          <w:color w:val="000000" w:themeColor="text1"/>
        </w:rPr>
        <w:t>，同比增长45%，环比</w:t>
      </w:r>
      <w:r w:rsidR="00834274">
        <w:rPr>
          <w:rFonts w:ascii="宋体" w:eastAsia="宋体" w:hAnsi="宋体" w:hint="eastAsia"/>
          <w:color w:val="000000" w:themeColor="text1"/>
        </w:rPr>
        <w:t>下</w:t>
      </w:r>
      <w:r w:rsidRPr="00D6701B">
        <w:rPr>
          <w:rFonts w:ascii="宋体" w:eastAsia="宋体" w:hAnsi="宋体"/>
          <w:color w:val="000000" w:themeColor="text1"/>
        </w:rPr>
        <w:t>降4%。在2024年末政策翘尾后，2025年1月新能源表现相对较弱，2-5月同比暴增，1-5月累计达到28</w:t>
      </w:r>
      <w:r w:rsidR="007F5C53">
        <w:rPr>
          <w:rFonts w:ascii="宋体" w:eastAsia="宋体" w:hAnsi="宋体"/>
          <w:color w:val="000000" w:themeColor="text1"/>
        </w:rPr>
        <w:t>万辆</w:t>
      </w:r>
      <w:r w:rsidRPr="00D6701B">
        <w:rPr>
          <w:rFonts w:ascii="宋体" w:eastAsia="宋体" w:hAnsi="宋体"/>
          <w:color w:val="000000" w:themeColor="text1"/>
        </w:rPr>
        <w:t>，同比增长56%。</w:t>
      </w:r>
    </w:p>
    <w:p w14:paraId="1848BBC1" w14:textId="1855E099" w:rsidR="004A0D28" w:rsidRPr="00D6701B" w:rsidRDefault="000C214B" w:rsidP="006C57AE">
      <w:pPr>
        <w:ind w:firstLineChars="201" w:firstLine="422"/>
        <w:rPr>
          <w:rFonts w:ascii="宋体" w:eastAsia="宋体" w:hAnsi="宋体" w:hint="eastAsia"/>
          <w:color w:val="000000" w:themeColor="text1"/>
        </w:rPr>
      </w:pPr>
      <w:r w:rsidRPr="00D6701B">
        <w:rPr>
          <w:rFonts w:ascii="宋体" w:eastAsia="宋体" w:hAnsi="宋体" w:hint="eastAsia"/>
          <w:color w:val="000000" w:themeColor="text1"/>
        </w:rPr>
        <w:t>从</w:t>
      </w:r>
      <w:r w:rsidRPr="00D6701B">
        <w:rPr>
          <w:rFonts w:ascii="宋体" w:eastAsia="宋体" w:hAnsi="宋体"/>
          <w:color w:val="000000" w:themeColor="text1"/>
        </w:rPr>
        <w:t>2019-2021年，整个新能源商用车的渗透率</w:t>
      </w:r>
      <w:r w:rsidR="00834274">
        <w:rPr>
          <w:rFonts w:ascii="宋体" w:eastAsia="宋体" w:hAnsi="宋体" w:hint="eastAsia"/>
          <w:color w:val="000000" w:themeColor="text1"/>
        </w:rPr>
        <w:t>保持</w:t>
      </w:r>
      <w:r w:rsidRPr="00D6701B">
        <w:rPr>
          <w:rFonts w:ascii="宋体" w:eastAsia="宋体" w:hAnsi="宋体"/>
          <w:color w:val="000000" w:themeColor="text1"/>
        </w:rPr>
        <w:t>在3%左右水平，2022年达到9%，2023年达到11%，2024年全年达到20%，2025年1-5月就达到渗透率23%的良好水平，体现了新能源商用车强势增长良好态势。新能源商用车国内市场在政策推动下的表现相对较强，</w:t>
      </w:r>
      <w:r w:rsidRPr="00D6701B">
        <w:rPr>
          <w:rFonts w:ascii="宋体" w:eastAsia="宋体" w:hAnsi="宋体"/>
          <w:color w:val="000000" w:themeColor="text1"/>
        </w:rPr>
        <w:lastRenderedPageBreak/>
        <w:t>燃油车出口较强。</w:t>
      </w:r>
    </w:p>
    <w:p w14:paraId="223E472C" w14:textId="77777777" w:rsidR="004A0D28" w:rsidRPr="00D6701B" w:rsidRDefault="004A0D28" w:rsidP="004A0D28">
      <w:pPr>
        <w:rPr>
          <w:rFonts w:ascii="宋体" w:eastAsia="宋体" w:hAnsi="宋体" w:hint="eastAsia"/>
        </w:rPr>
      </w:pPr>
    </w:p>
    <w:p w14:paraId="585D0904" w14:textId="1E0B9E5C" w:rsidR="00131BD8" w:rsidRPr="00D6701B" w:rsidRDefault="00131BD8"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本周上市新车</w:t>
      </w:r>
    </w:p>
    <w:p w14:paraId="4EBFEF3D" w14:textId="3B65CE66" w:rsidR="009B65C2" w:rsidRPr="00D6701B" w:rsidRDefault="009B65C2"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一汽丰田bZ5上市</w:t>
      </w:r>
    </w:p>
    <w:p w14:paraId="1DCECE02" w14:textId="4FF3B93C" w:rsidR="009B65C2" w:rsidRPr="00D6701B" w:rsidRDefault="009B65C2" w:rsidP="00D6701B">
      <w:pPr>
        <w:ind w:firstLineChars="200" w:firstLine="420"/>
        <w:rPr>
          <w:rFonts w:ascii="宋体" w:eastAsia="宋体" w:hAnsi="宋体" w:hint="eastAsia"/>
        </w:rPr>
      </w:pPr>
      <w:r w:rsidRPr="00D6701B">
        <w:rPr>
          <w:rFonts w:ascii="宋体" w:eastAsia="宋体" w:hAnsi="宋体" w:hint="eastAsia"/>
        </w:rPr>
        <w:t>6月10日，一汽丰田bZ5正式上市，4个版型售价12.98-15.98万元。</w:t>
      </w:r>
      <w:r w:rsidR="006B62B5" w:rsidRPr="00D6701B">
        <w:rPr>
          <w:rFonts w:ascii="宋体" w:eastAsia="宋体" w:hAnsi="宋体" w:hint="eastAsia"/>
        </w:rPr>
        <w:t>全系搭载200kW前单电机，匹配65.28/73.98kWh磷酸铁锂电池组，0-50km/h加速时间3.4s，最高车速160km/h，CLTC续航里程550-630km，最高支持90kW直流快充，30%-80%充电时间27分钟。</w:t>
      </w:r>
    </w:p>
    <w:p w14:paraId="2F384F4D" w14:textId="5AB1B907" w:rsidR="009B65C2" w:rsidRDefault="009B65C2" w:rsidP="009B65C2">
      <w:pPr>
        <w:rPr>
          <w:rFonts w:ascii="宋体" w:eastAsia="宋体" w:hAnsi="宋体"/>
        </w:rPr>
      </w:pPr>
      <w:r w:rsidRPr="00D6701B">
        <w:rPr>
          <w:rFonts w:ascii="宋体" w:eastAsia="宋体" w:hAnsi="宋体"/>
          <w:noProof/>
          <w14:ligatures w14:val="standardContextual"/>
        </w:rPr>
        <w:drawing>
          <wp:inline distT="0" distB="0" distL="0" distR="0" wp14:anchorId="6F143082" wp14:editId="2D7CDA44">
            <wp:extent cx="1800000" cy="996003"/>
            <wp:effectExtent l="0" t="0" r="0" b="0"/>
            <wp:docPr id="1562954076"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54076" name="图片 1" descr="汽车停在路上&#10;&#10;AI 生成的内容可能不正确。"/>
                    <pic:cNvPicPr/>
                  </pic:nvPicPr>
                  <pic:blipFill>
                    <a:blip r:embed="rId10"/>
                    <a:stretch>
                      <a:fillRect/>
                    </a:stretch>
                  </pic:blipFill>
                  <pic:spPr>
                    <a:xfrm>
                      <a:off x="0" y="0"/>
                      <a:ext cx="1800000" cy="996003"/>
                    </a:xfrm>
                    <a:prstGeom prst="rect">
                      <a:avLst/>
                    </a:prstGeom>
                  </pic:spPr>
                </pic:pic>
              </a:graphicData>
            </a:graphic>
          </wp:inline>
        </w:drawing>
      </w:r>
    </w:p>
    <w:p w14:paraId="5D5BEA06" w14:textId="77777777" w:rsidR="00D6701B" w:rsidRPr="00D6701B" w:rsidRDefault="00D6701B" w:rsidP="009B65C2">
      <w:pPr>
        <w:rPr>
          <w:rFonts w:ascii="宋体" w:eastAsia="宋体" w:hAnsi="宋体" w:hint="eastAsia"/>
        </w:rPr>
      </w:pPr>
    </w:p>
    <w:p w14:paraId="1CEF3EE9" w14:textId="2C29F0EB" w:rsidR="007B586E" w:rsidRPr="00D6701B" w:rsidRDefault="007B586E"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新款红旗E-QM5上市</w:t>
      </w:r>
    </w:p>
    <w:p w14:paraId="5009537B" w14:textId="32254B33" w:rsidR="007B586E" w:rsidRPr="00D6701B" w:rsidRDefault="007B586E" w:rsidP="00D6701B">
      <w:pPr>
        <w:ind w:firstLineChars="200" w:firstLine="420"/>
        <w:rPr>
          <w:rFonts w:ascii="宋体" w:eastAsia="宋体" w:hAnsi="宋体" w:hint="eastAsia"/>
        </w:rPr>
      </w:pPr>
      <w:r w:rsidRPr="00D6701B">
        <w:rPr>
          <w:rFonts w:ascii="宋体" w:eastAsia="宋体" w:hAnsi="宋体" w:hint="eastAsia"/>
        </w:rPr>
        <w:t>6月10日，新款红旗E-QM5上市，新车共推4款，售价区间为12.18万-20.18万元。新车采用全新封闭式前脸、分体式大灯、双L形尾灯。新车中控区域物理按键数量大幅减少。搭载纯电动力，CLTC综合续航里程达475km，500km，610km。</w:t>
      </w:r>
    </w:p>
    <w:p w14:paraId="58DC1156" w14:textId="2B580A14" w:rsidR="007B586E" w:rsidRDefault="007B586E" w:rsidP="007B586E">
      <w:pPr>
        <w:rPr>
          <w:rFonts w:ascii="宋体" w:eastAsia="宋体" w:hAnsi="宋体"/>
        </w:rPr>
      </w:pPr>
      <w:r w:rsidRPr="00D6701B">
        <w:rPr>
          <w:rFonts w:ascii="宋体" w:eastAsia="宋体" w:hAnsi="宋体"/>
          <w:noProof/>
          <w14:ligatures w14:val="standardContextual"/>
        </w:rPr>
        <w:drawing>
          <wp:inline distT="0" distB="0" distL="0" distR="0" wp14:anchorId="6B877B1A" wp14:editId="605FBF8C">
            <wp:extent cx="1800000" cy="897049"/>
            <wp:effectExtent l="0" t="0" r="0" b="0"/>
            <wp:docPr id="415721877"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21877" name="图片 1" descr="银色的汽车&#10;&#10;AI 生成的内容可能不正确。"/>
                    <pic:cNvPicPr/>
                  </pic:nvPicPr>
                  <pic:blipFill>
                    <a:blip r:embed="rId11"/>
                    <a:stretch>
                      <a:fillRect/>
                    </a:stretch>
                  </pic:blipFill>
                  <pic:spPr>
                    <a:xfrm>
                      <a:off x="0" y="0"/>
                      <a:ext cx="1800000" cy="897049"/>
                    </a:xfrm>
                    <a:prstGeom prst="rect">
                      <a:avLst/>
                    </a:prstGeom>
                  </pic:spPr>
                </pic:pic>
              </a:graphicData>
            </a:graphic>
          </wp:inline>
        </w:drawing>
      </w:r>
    </w:p>
    <w:p w14:paraId="299C110B" w14:textId="77777777" w:rsidR="00D6701B" w:rsidRPr="00D6701B" w:rsidRDefault="00D6701B" w:rsidP="007B586E">
      <w:pPr>
        <w:rPr>
          <w:rFonts w:ascii="宋体" w:eastAsia="宋体" w:hAnsi="宋体" w:hint="eastAsia"/>
        </w:rPr>
      </w:pPr>
    </w:p>
    <w:p w14:paraId="39F1C7C9" w14:textId="552BA343" w:rsidR="00344101" w:rsidRPr="00D6701B" w:rsidRDefault="00344101"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奇瑞多米上市</w:t>
      </w:r>
    </w:p>
    <w:p w14:paraId="0F827B19" w14:textId="72F036B5" w:rsidR="00344101" w:rsidRPr="00D6701B" w:rsidRDefault="00344101" w:rsidP="00D6701B">
      <w:pPr>
        <w:ind w:firstLineChars="200" w:firstLine="420"/>
        <w:rPr>
          <w:rFonts w:ascii="宋体" w:eastAsia="宋体" w:hAnsi="宋体" w:hint="eastAsia"/>
        </w:rPr>
      </w:pPr>
      <w:r w:rsidRPr="00D6701B">
        <w:rPr>
          <w:rFonts w:ascii="宋体" w:eastAsia="宋体" w:hAnsi="宋体" w:hint="eastAsia"/>
        </w:rPr>
        <w:t>6月10日，奇瑞多米上市，新车共推2款，售价区间为5.99万-6.99万元。新车采用隐藏式的梯形中网、隐藏式电动门把手。新车采用悬浮式仪表盘和10.25英寸中控屏。搭载纯电动力，CLTC综合续航里程达305km，405km。</w:t>
      </w:r>
    </w:p>
    <w:p w14:paraId="4D3638FE" w14:textId="235308C2" w:rsidR="00344101" w:rsidRDefault="00344101" w:rsidP="00344101">
      <w:pPr>
        <w:rPr>
          <w:rFonts w:ascii="宋体" w:eastAsia="宋体" w:hAnsi="宋体"/>
        </w:rPr>
      </w:pPr>
      <w:r w:rsidRPr="00D6701B">
        <w:rPr>
          <w:rFonts w:ascii="宋体" w:eastAsia="宋体" w:hAnsi="宋体"/>
          <w:noProof/>
          <w14:ligatures w14:val="standardContextual"/>
        </w:rPr>
        <w:drawing>
          <wp:inline distT="0" distB="0" distL="0" distR="0" wp14:anchorId="4383CEB2" wp14:editId="26F7DF1C">
            <wp:extent cx="1800000" cy="1007746"/>
            <wp:effectExtent l="0" t="0" r="0" b="1905"/>
            <wp:docPr id="903064867" name="图片 1" descr="汽车停在路边&#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064867" name="图片 1" descr="汽车停在路边&#10;&#10;AI 生成的内容可能不正确。"/>
                    <pic:cNvPicPr/>
                  </pic:nvPicPr>
                  <pic:blipFill>
                    <a:blip r:embed="rId12"/>
                    <a:stretch>
                      <a:fillRect/>
                    </a:stretch>
                  </pic:blipFill>
                  <pic:spPr>
                    <a:xfrm>
                      <a:off x="0" y="0"/>
                      <a:ext cx="1800000" cy="1007746"/>
                    </a:xfrm>
                    <a:prstGeom prst="rect">
                      <a:avLst/>
                    </a:prstGeom>
                  </pic:spPr>
                </pic:pic>
              </a:graphicData>
            </a:graphic>
          </wp:inline>
        </w:drawing>
      </w:r>
    </w:p>
    <w:p w14:paraId="39AC0339" w14:textId="77777777" w:rsidR="00D6701B" w:rsidRPr="00D6701B" w:rsidRDefault="00D6701B" w:rsidP="00344101">
      <w:pPr>
        <w:rPr>
          <w:rFonts w:ascii="宋体" w:eastAsia="宋体" w:hAnsi="宋体" w:hint="eastAsia"/>
        </w:rPr>
      </w:pPr>
    </w:p>
    <w:p w14:paraId="027DD617" w14:textId="25C7EE0D" w:rsidR="00952752" w:rsidRPr="00D6701B" w:rsidRDefault="00952752"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奇瑞小蚂蚁喜爱版上市</w:t>
      </w:r>
    </w:p>
    <w:p w14:paraId="4670D69C" w14:textId="77777777" w:rsidR="00D6701B" w:rsidRDefault="00952752" w:rsidP="00D6701B">
      <w:pPr>
        <w:ind w:firstLineChars="200" w:firstLine="420"/>
        <w:rPr>
          <w:rFonts w:ascii="宋体" w:eastAsia="宋体" w:hAnsi="宋体"/>
        </w:rPr>
      </w:pPr>
      <w:r w:rsidRPr="00D6701B">
        <w:rPr>
          <w:rFonts w:ascii="宋体" w:eastAsia="宋体" w:hAnsi="宋体" w:hint="eastAsia"/>
        </w:rPr>
        <w:t>6月10日，奇瑞小蚂蚁喜爱版上市，新车售价为5.49万元。外观与现款车型基本保持一致。采用10.4英寸竖置中控屏。搭载纯电动力，CLTC综合续航里程达251km。</w:t>
      </w:r>
    </w:p>
    <w:p w14:paraId="0BEE0477" w14:textId="6E0EBCE0" w:rsidR="000C214B" w:rsidRPr="00D6701B" w:rsidRDefault="000C214B" w:rsidP="00D6701B">
      <w:pPr>
        <w:ind w:firstLineChars="200" w:firstLine="420"/>
        <w:rPr>
          <w:rFonts w:ascii="宋体" w:eastAsia="宋体" w:hAnsi="宋体" w:hint="eastAsia"/>
        </w:rPr>
      </w:pPr>
      <w:r w:rsidRPr="00D6701B">
        <w:rPr>
          <w:rFonts w:ascii="宋体" w:eastAsia="宋体" w:hAnsi="宋体" w:hint="eastAsia"/>
        </w:rPr>
        <w:t>6月10日，奇瑞冰淇淋元气版上市，新车售价为3.99万元。外观与现款车型基本保持一致。新车采用9英寸悬浮大屏。搭载纯电动力，CLTC综合续航里程达205km。</w:t>
      </w:r>
    </w:p>
    <w:p w14:paraId="2D1FF990" w14:textId="1BC25636" w:rsidR="00985F71" w:rsidRPr="00D6701B" w:rsidRDefault="00985F71" w:rsidP="00952752">
      <w:pPr>
        <w:rPr>
          <w:rFonts w:ascii="宋体" w:eastAsia="宋体" w:hAnsi="宋体" w:hint="eastAsia"/>
        </w:rPr>
      </w:pPr>
      <w:r w:rsidRPr="00D6701B">
        <w:rPr>
          <w:rFonts w:ascii="宋体" w:eastAsia="宋体" w:hAnsi="宋体"/>
          <w:noProof/>
          <w14:ligatures w14:val="standardContextual"/>
        </w:rPr>
        <w:lastRenderedPageBreak/>
        <w:drawing>
          <wp:inline distT="0" distB="0" distL="0" distR="0" wp14:anchorId="097207F9" wp14:editId="1E4CE091">
            <wp:extent cx="1800000" cy="946075"/>
            <wp:effectExtent l="0" t="0" r="0" b="6985"/>
            <wp:docPr id="166667783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677839" name="图片 1" descr="汽车停在路上&#10;&#10;AI 生成的内容可能不正确。"/>
                    <pic:cNvPicPr/>
                  </pic:nvPicPr>
                  <pic:blipFill>
                    <a:blip r:embed="rId13"/>
                    <a:stretch>
                      <a:fillRect/>
                    </a:stretch>
                  </pic:blipFill>
                  <pic:spPr>
                    <a:xfrm>
                      <a:off x="0" y="0"/>
                      <a:ext cx="1800000" cy="946075"/>
                    </a:xfrm>
                    <a:prstGeom prst="rect">
                      <a:avLst/>
                    </a:prstGeom>
                  </pic:spPr>
                </pic:pic>
              </a:graphicData>
            </a:graphic>
          </wp:inline>
        </w:drawing>
      </w:r>
    </w:p>
    <w:p w14:paraId="2EF0FEED" w14:textId="452E02ED" w:rsidR="005F5EAD" w:rsidRPr="00D6701B" w:rsidRDefault="005F5EAD" w:rsidP="00C31F19">
      <w:pPr>
        <w:rPr>
          <w:rFonts w:ascii="宋体" w:eastAsia="宋体" w:hAnsi="宋体" w:hint="eastAsia"/>
        </w:rPr>
      </w:pPr>
    </w:p>
    <w:p w14:paraId="4262F730" w14:textId="2EC6220F" w:rsidR="00777B29" w:rsidRPr="00D6701B" w:rsidRDefault="00777B29"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新款沃尔沃XC40上市</w:t>
      </w:r>
    </w:p>
    <w:p w14:paraId="795E2443" w14:textId="2D218C1E" w:rsidR="00777B29" w:rsidRPr="00D6701B" w:rsidRDefault="00777B29" w:rsidP="00D6701B">
      <w:pPr>
        <w:ind w:firstLineChars="200" w:firstLine="420"/>
        <w:rPr>
          <w:rFonts w:ascii="宋体" w:eastAsia="宋体" w:hAnsi="宋体" w:hint="eastAsia"/>
        </w:rPr>
      </w:pPr>
      <w:r w:rsidRPr="00D6701B">
        <w:rPr>
          <w:rFonts w:ascii="宋体" w:eastAsia="宋体" w:hAnsi="宋体" w:hint="eastAsia"/>
        </w:rPr>
        <w:t>6月10日，新款沃尔沃XC40上市，新车共推5款，售价区间为26.98万-35.48万元。外观与老款车型基本保持一致。采用12.3英寸液晶仪表屏+9英寸触摸屏。搭载2.0T发动机，匹配7DCT变速箱。</w:t>
      </w:r>
    </w:p>
    <w:p w14:paraId="283C6ABC" w14:textId="05D14748" w:rsidR="00777B29" w:rsidRDefault="00B56DC7" w:rsidP="00777B29">
      <w:pPr>
        <w:rPr>
          <w:rFonts w:ascii="宋体" w:eastAsia="宋体" w:hAnsi="宋体"/>
        </w:rPr>
      </w:pPr>
      <w:r w:rsidRPr="00D6701B">
        <w:rPr>
          <w:rFonts w:ascii="宋体" w:eastAsia="宋体" w:hAnsi="宋体"/>
          <w:noProof/>
          <w14:ligatures w14:val="standardContextual"/>
        </w:rPr>
        <w:drawing>
          <wp:inline distT="0" distB="0" distL="0" distR="0" wp14:anchorId="48A848B5" wp14:editId="2FA0438E">
            <wp:extent cx="1800000" cy="957576"/>
            <wp:effectExtent l="0" t="0" r="0" b="0"/>
            <wp:docPr id="1717135782"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35782" name="图片 1" descr="汽车停在路上&#10;&#10;AI 生成的内容可能不正确。"/>
                    <pic:cNvPicPr/>
                  </pic:nvPicPr>
                  <pic:blipFill>
                    <a:blip r:embed="rId14"/>
                    <a:stretch>
                      <a:fillRect/>
                    </a:stretch>
                  </pic:blipFill>
                  <pic:spPr>
                    <a:xfrm>
                      <a:off x="0" y="0"/>
                      <a:ext cx="1800000" cy="957576"/>
                    </a:xfrm>
                    <a:prstGeom prst="rect">
                      <a:avLst/>
                    </a:prstGeom>
                  </pic:spPr>
                </pic:pic>
              </a:graphicData>
            </a:graphic>
          </wp:inline>
        </w:drawing>
      </w:r>
    </w:p>
    <w:p w14:paraId="727A48E6" w14:textId="77777777" w:rsidR="00D6701B" w:rsidRPr="00D6701B" w:rsidRDefault="00D6701B" w:rsidP="00777B29">
      <w:pPr>
        <w:rPr>
          <w:rFonts w:ascii="宋体" w:eastAsia="宋体" w:hAnsi="宋体" w:hint="eastAsia"/>
        </w:rPr>
      </w:pPr>
    </w:p>
    <w:p w14:paraId="127119B7" w14:textId="101015A7" w:rsidR="000A139D" w:rsidRPr="00D6701B" w:rsidRDefault="000A139D"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领克01焕新版上市</w:t>
      </w:r>
    </w:p>
    <w:p w14:paraId="3BF124AB" w14:textId="2BEBAEED" w:rsidR="000A139D" w:rsidRPr="00D6701B" w:rsidRDefault="000A139D" w:rsidP="00D6701B">
      <w:pPr>
        <w:ind w:firstLineChars="200" w:firstLine="420"/>
        <w:rPr>
          <w:rFonts w:ascii="宋体" w:eastAsia="宋体" w:hAnsi="宋体" w:hint="eastAsia"/>
        </w:rPr>
      </w:pPr>
      <w:r w:rsidRPr="00D6701B">
        <w:rPr>
          <w:rFonts w:ascii="宋体" w:eastAsia="宋体" w:hAnsi="宋体" w:hint="eastAsia"/>
        </w:rPr>
        <w:t>6月10日，领克01焕新版上市，新车共推3款，售价区间为14.98万-18.18万元，上市专享价11.88万-15.08万元。外观与老款车型基本保持一致。新车换装15.4英寸悬浮中控大屏。搭载2.0T发动机，匹配8TIP变速箱。</w:t>
      </w:r>
    </w:p>
    <w:p w14:paraId="74B96AE3" w14:textId="4C3DFA41" w:rsidR="000A139D" w:rsidRDefault="001F4E4E" w:rsidP="000A139D">
      <w:pPr>
        <w:rPr>
          <w:rFonts w:ascii="宋体" w:eastAsia="宋体" w:hAnsi="宋体"/>
        </w:rPr>
      </w:pPr>
      <w:r w:rsidRPr="00D6701B">
        <w:rPr>
          <w:rFonts w:ascii="宋体" w:eastAsia="宋体" w:hAnsi="宋体"/>
          <w:noProof/>
          <w14:ligatures w14:val="standardContextual"/>
        </w:rPr>
        <w:drawing>
          <wp:inline distT="0" distB="0" distL="0" distR="0" wp14:anchorId="00B661D0" wp14:editId="5F3069A2">
            <wp:extent cx="1800000" cy="908852"/>
            <wp:effectExtent l="0" t="0" r="0" b="5715"/>
            <wp:docPr id="1715247770"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247770" name="图片 1" descr="银色的汽车&#10;&#10;AI 生成的内容可能不正确。"/>
                    <pic:cNvPicPr/>
                  </pic:nvPicPr>
                  <pic:blipFill>
                    <a:blip r:embed="rId15"/>
                    <a:stretch>
                      <a:fillRect/>
                    </a:stretch>
                  </pic:blipFill>
                  <pic:spPr>
                    <a:xfrm>
                      <a:off x="0" y="0"/>
                      <a:ext cx="1800000" cy="908852"/>
                    </a:xfrm>
                    <a:prstGeom prst="rect">
                      <a:avLst/>
                    </a:prstGeom>
                  </pic:spPr>
                </pic:pic>
              </a:graphicData>
            </a:graphic>
          </wp:inline>
        </w:drawing>
      </w:r>
    </w:p>
    <w:p w14:paraId="5B59A267" w14:textId="77777777" w:rsidR="00D6701B" w:rsidRPr="00D6701B" w:rsidRDefault="00D6701B" w:rsidP="000A139D">
      <w:pPr>
        <w:rPr>
          <w:rFonts w:ascii="宋体" w:eastAsia="宋体" w:hAnsi="宋体" w:hint="eastAsia"/>
        </w:rPr>
      </w:pPr>
    </w:p>
    <w:p w14:paraId="662C27C5" w14:textId="4B9EC3D1" w:rsidR="0061572B" w:rsidRPr="00D6701B" w:rsidRDefault="0061572B"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新款奥迪A7L上市</w:t>
      </w:r>
    </w:p>
    <w:p w14:paraId="1D7A90C1" w14:textId="4D975ECF" w:rsidR="0061572B" w:rsidRPr="00D6701B" w:rsidRDefault="0061572B" w:rsidP="00D6701B">
      <w:pPr>
        <w:ind w:firstLineChars="200" w:firstLine="420"/>
        <w:rPr>
          <w:rFonts w:ascii="宋体" w:eastAsia="宋体" w:hAnsi="宋体" w:hint="eastAsia"/>
        </w:rPr>
      </w:pPr>
      <w:r w:rsidRPr="00D6701B">
        <w:rPr>
          <w:rFonts w:ascii="宋体" w:eastAsia="宋体" w:hAnsi="宋体" w:hint="eastAsia"/>
        </w:rPr>
        <w:t>6月10日，新款奥迪A7L上市，新车共推7款，售价区间为41.87万-66.62万元。55TFSI车型搭载3.0T+48V系统，45TFSI车型搭载2.0T发动机，匹配7DCT变速箱。</w:t>
      </w:r>
    </w:p>
    <w:p w14:paraId="3953735D" w14:textId="6307F083" w:rsidR="0061572B" w:rsidRDefault="0061572B" w:rsidP="0061572B">
      <w:pPr>
        <w:rPr>
          <w:rFonts w:ascii="宋体" w:eastAsia="宋体" w:hAnsi="宋体"/>
        </w:rPr>
      </w:pPr>
      <w:r w:rsidRPr="00D6701B">
        <w:rPr>
          <w:rFonts w:ascii="宋体" w:eastAsia="宋体" w:hAnsi="宋体"/>
          <w:noProof/>
          <w14:ligatures w14:val="standardContextual"/>
        </w:rPr>
        <w:drawing>
          <wp:inline distT="0" distB="0" distL="0" distR="0" wp14:anchorId="42A2B4B8" wp14:editId="0F6D5BBE">
            <wp:extent cx="1800000" cy="911921"/>
            <wp:effectExtent l="0" t="0" r="0" b="2540"/>
            <wp:docPr id="30417563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75635" name="图片 1" descr="汽车停在路上&#10;&#10;AI 生成的内容可能不正确。"/>
                    <pic:cNvPicPr/>
                  </pic:nvPicPr>
                  <pic:blipFill>
                    <a:blip r:embed="rId16"/>
                    <a:stretch>
                      <a:fillRect/>
                    </a:stretch>
                  </pic:blipFill>
                  <pic:spPr>
                    <a:xfrm>
                      <a:off x="0" y="0"/>
                      <a:ext cx="1800000" cy="911921"/>
                    </a:xfrm>
                    <a:prstGeom prst="rect">
                      <a:avLst/>
                    </a:prstGeom>
                  </pic:spPr>
                </pic:pic>
              </a:graphicData>
            </a:graphic>
          </wp:inline>
        </w:drawing>
      </w:r>
    </w:p>
    <w:p w14:paraId="36A5A527" w14:textId="77777777" w:rsidR="00D6701B" w:rsidRPr="00D6701B" w:rsidRDefault="00D6701B" w:rsidP="0061572B">
      <w:pPr>
        <w:rPr>
          <w:rFonts w:ascii="宋体" w:eastAsia="宋体" w:hAnsi="宋体" w:hint="eastAsia"/>
        </w:rPr>
      </w:pPr>
    </w:p>
    <w:p w14:paraId="4779B734" w14:textId="647E8E76" w:rsidR="00131BD8" w:rsidRPr="00D6701B" w:rsidRDefault="0010675B" w:rsidP="00D6701B">
      <w:pPr>
        <w:pStyle w:val="2"/>
        <w:numPr>
          <w:ilvl w:val="0"/>
          <w:numId w:val="25"/>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上汽大众ID.3 GTX套件款正式上市</w:t>
      </w:r>
    </w:p>
    <w:p w14:paraId="29E3256F" w14:textId="53A15B6A" w:rsidR="0010675B" w:rsidRPr="00D6701B" w:rsidRDefault="0010675B" w:rsidP="00D6701B">
      <w:pPr>
        <w:ind w:firstLineChars="200" w:firstLine="420"/>
        <w:rPr>
          <w:rFonts w:ascii="宋体" w:eastAsia="宋体" w:hAnsi="宋体" w:hint="eastAsia"/>
        </w:rPr>
      </w:pPr>
      <w:r w:rsidRPr="00D6701B">
        <w:rPr>
          <w:rFonts w:ascii="宋体" w:eastAsia="宋体" w:hAnsi="宋体" w:hint="eastAsia"/>
        </w:rPr>
        <w:t>6月14日，上汽大众ID.3 GTX套件款正式上市，共2款配置，限时一口价区间13.7388-14.4888万元。新车主要变化外观细节进行调整，加入GTX运动套件，并且内饰大量使用了黑色麂皮材质。</w:t>
      </w:r>
    </w:p>
    <w:p w14:paraId="1DADA852" w14:textId="645D38D9" w:rsidR="00A463CD" w:rsidRDefault="00EA287A" w:rsidP="00A463CD">
      <w:pPr>
        <w:rPr>
          <w:rFonts w:ascii="宋体" w:eastAsia="宋体" w:hAnsi="宋体"/>
        </w:rPr>
      </w:pPr>
      <w:r w:rsidRPr="00D6701B">
        <w:rPr>
          <w:rFonts w:ascii="宋体" w:eastAsia="宋体" w:hAnsi="宋体"/>
          <w:noProof/>
          <w14:ligatures w14:val="standardContextual"/>
        </w:rPr>
        <w:drawing>
          <wp:inline distT="0" distB="0" distL="0" distR="0" wp14:anchorId="4292C5EC" wp14:editId="51F94292">
            <wp:extent cx="1800000" cy="941392"/>
            <wp:effectExtent l="0" t="0" r="0" b="0"/>
            <wp:docPr id="1039357401" name="图片 1" descr="汽车的方向盘&#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57401" name="图片 1" descr="汽车的方向盘&#10;&#10;AI 生成的内容可能不正确。"/>
                    <pic:cNvPicPr/>
                  </pic:nvPicPr>
                  <pic:blipFill>
                    <a:blip r:embed="rId17"/>
                    <a:stretch>
                      <a:fillRect/>
                    </a:stretch>
                  </pic:blipFill>
                  <pic:spPr>
                    <a:xfrm>
                      <a:off x="0" y="0"/>
                      <a:ext cx="1800000" cy="941392"/>
                    </a:xfrm>
                    <a:prstGeom prst="rect">
                      <a:avLst/>
                    </a:prstGeom>
                  </pic:spPr>
                </pic:pic>
              </a:graphicData>
            </a:graphic>
          </wp:inline>
        </w:drawing>
      </w:r>
    </w:p>
    <w:p w14:paraId="53FA34B9" w14:textId="77777777" w:rsidR="00D6701B" w:rsidRPr="00D6701B" w:rsidRDefault="00D6701B" w:rsidP="00A463CD">
      <w:pPr>
        <w:rPr>
          <w:rFonts w:ascii="宋体" w:eastAsia="宋体" w:hAnsi="宋体" w:hint="eastAsia"/>
        </w:rPr>
      </w:pPr>
    </w:p>
    <w:p w14:paraId="1D8E418B" w14:textId="5F6F23E5" w:rsidR="00131BD8" w:rsidRPr="00D6701B" w:rsidRDefault="00131BD8"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宏观经济与政策</w:t>
      </w:r>
    </w:p>
    <w:p w14:paraId="3E752528" w14:textId="015970B3" w:rsidR="009B6B0A" w:rsidRPr="00D6701B" w:rsidRDefault="009B6B0A"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八部门就《汽车数据出境安全指引（2025版）》公开征求意见</w:t>
      </w:r>
    </w:p>
    <w:p w14:paraId="7FB2C8BA" w14:textId="64A05CBE" w:rsidR="009B6B0A" w:rsidRDefault="009B6B0A" w:rsidP="00D6701B">
      <w:pPr>
        <w:ind w:firstLineChars="200" w:firstLine="420"/>
        <w:rPr>
          <w:rFonts w:ascii="宋体" w:eastAsia="宋体" w:hAnsi="宋体"/>
        </w:rPr>
      </w:pPr>
      <w:r w:rsidRPr="00D6701B">
        <w:rPr>
          <w:rFonts w:ascii="宋体" w:eastAsia="宋体" w:hAnsi="宋体" w:hint="eastAsia"/>
        </w:rPr>
        <w:t>日前，工业和信息化部等八部门公开征求对《汽车数据出境安全指引（2025版）》的意见，汽车数据处理者向境外提供汽车数据，符合以下情形之一的，应当申报数据出境安全评估：（1）向境外提供重要数据；（2）自当年1月1日起累计向境外提供100万人以上3个人信息（不含敏感个人信息）；（3）自当年1月1日起累计向境外提供1万人以上敏感个人信息；（4）关键信息基础设施运营者向境外提供个人信息；（5）国家有关规定明确的其他需要申报数据出境安全评估的情形。</w:t>
      </w:r>
    </w:p>
    <w:p w14:paraId="1EABCF84" w14:textId="77777777" w:rsidR="00D6701B" w:rsidRPr="00D6701B" w:rsidRDefault="00D6701B" w:rsidP="00ED17B8">
      <w:pPr>
        <w:ind w:firstLineChars="202" w:firstLine="424"/>
        <w:rPr>
          <w:rFonts w:ascii="宋体" w:eastAsia="宋体" w:hAnsi="宋体" w:hint="eastAsia"/>
        </w:rPr>
      </w:pPr>
    </w:p>
    <w:p w14:paraId="395EE699" w14:textId="1E537A30" w:rsidR="00131BD8" w:rsidRPr="00D6701B" w:rsidRDefault="00103AC6"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工信部：加大对舆论关注度高、存在较大质量安全隐患等车型的抽查力度</w:t>
      </w:r>
    </w:p>
    <w:p w14:paraId="3997E414" w14:textId="4CCBDF75" w:rsidR="00103AC6" w:rsidRDefault="00103AC6" w:rsidP="00D6701B">
      <w:pPr>
        <w:ind w:firstLineChars="200" w:firstLine="420"/>
        <w:rPr>
          <w:rFonts w:ascii="宋体" w:eastAsia="宋体" w:hAnsi="宋体"/>
        </w:rPr>
      </w:pPr>
      <w:r w:rsidRPr="00D6701B">
        <w:rPr>
          <w:rFonts w:ascii="宋体" w:eastAsia="宋体" w:hAnsi="宋体" w:hint="eastAsia"/>
        </w:rPr>
        <w:t>6月9日，工信部发布关于组织开展2025年度道路机动车辆生产企业及产品生产一致性监督检查工作的通知，其中提到坚持问题导向，赴道路机动车辆生产企业、产品经销场所等抽取样车，加大对舆论关注度高、存在较大质量安全隐患等车型的抽查力度。</w:t>
      </w:r>
    </w:p>
    <w:p w14:paraId="0454B32C" w14:textId="77777777" w:rsidR="00D6701B" w:rsidRPr="00D6701B" w:rsidRDefault="00D6701B" w:rsidP="00ED17B8">
      <w:pPr>
        <w:ind w:firstLineChars="202" w:firstLine="424"/>
        <w:rPr>
          <w:rFonts w:ascii="宋体" w:eastAsia="宋体" w:hAnsi="宋体" w:hint="eastAsia"/>
        </w:rPr>
      </w:pPr>
    </w:p>
    <w:p w14:paraId="59D473F1" w14:textId="6BAFA13D" w:rsidR="00396093" w:rsidRPr="00D6701B" w:rsidRDefault="00396093"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海关总署：前5个月出口汽车3513.7亿元，同比增长6.6%</w:t>
      </w:r>
    </w:p>
    <w:p w14:paraId="7F1501BE" w14:textId="4C2DE7EA" w:rsidR="00396093" w:rsidRDefault="00396093" w:rsidP="00ED17B8">
      <w:pPr>
        <w:ind w:firstLineChars="202" w:firstLine="424"/>
        <w:rPr>
          <w:rFonts w:ascii="宋体" w:eastAsia="宋体" w:hAnsi="宋体"/>
        </w:rPr>
      </w:pPr>
      <w:r w:rsidRPr="00D6701B">
        <w:rPr>
          <w:rFonts w:ascii="宋体" w:eastAsia="宋体" w:hAnsi="宋体" w:hint="eastAsia"/>
        </w:rPr>
        <w:t>海关总署6月9日发布数据显示，前5个月，我国出口机电产品6.4万亿元，同比增长9.3%，占我国出口总值的60%。其中汽车3513.7亿元，同比增长6.6%。出口电动汽车同比增长19%。</w:t>
      </w:r>
    </w:p>
    <w:p w14:paraId="152B4EB6" w14:textId="77777777" w:rsidR="00D6701B" w:rsidRPr="00D6701B" w:rsidRDefault="00D6701B" w:rsidP="00ED17B8">
      <w:pPr>
        <w:ind w:firstLineChars="202" w:firstLine="424"/>
        <w:rPr>
          <w:rFonts w:ascii="宋体" w:eastAsia="宋体" w:hAnsi="宋体" w:hint="eastAsia"/>
        </w:rPr>
      </w:pPr>
    </w:p>
    <w:p w14:paraId="46DDF278" w14:textId="444503C5" w:rsidR="00D67341" w:rsidRPr="00D6701B" w:rsidRDefault="00D67341"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市场监管总局：开展试点工作，加强汽车CCC认证指定机构国际化能力建设</w:t>
      </w:r>
    </w:p>
    <w:p w14:paraId="10A4C711" w14:textId="100B4CB4" w:rsidR="00D67341" w:rsidRDefault="00A83AA4" w:rsidP="00ED17B8">
      <w:pPr>
        <w:ind w:firstLineChars="202" w:firstLine="424"/>
        <w:rPr>
          <w:rFonts w:ascii="宋体" w:eastAsia="宋体" w:hAnsi="宋体"/>
        </w:rPr>
      </w:pPr>
      <w:r w:rsidRPr="00D6701B">
        <w:rPr>
          <w:rFonts w:ascii="宋体" w:eastAsia="宋体" w:hAnsi="宋体" w:hint="eastAsia"/>
        </w:rPr>
        <w:t>6月11日，据市场监管总局网站消息，近日，国家认监委印发通知，在汽车领域部署开展强制性产品认证（CCC认证）试点工作，支持和指导CCC认证检测机构加强国际化能力建设，积极推动我国汽车认证检测机构加快海外合作和建设，为中国汽车企业提供目标市场更加高效精准的市场环境、政策法规、认证检测制度等出口信息，有效应对国际汽车市场技术性贸易措施（TBT）影响，助力我国汽车出海。</w:t>
      </w:r>
    </w:p>
    <w:p w14:paraId="5B7125F3" w14:textId="77777777" w:rsidR="00D6701B" w:rsidRPr="00D6701B" w:rsidRDefault="00D6701B" w:rsidP="00ED17B8">
      <w:pPr>
        <w:ind w:firstLineChars="202" w:firstLine="424"/>
        <w:rPr>
          <w:rFonts w:ascii="宋体" w:eastAsia="宋体" w:hAnsi="宋体" w:hint="eastAsia"/>
        </w:rPr>
      </w:pPr>
    </w:p>
    <w:p w14:paraId="329F9955" w14:textId="6614CBDE" w:rsidR="00215FF2" w:rsidRPr="00D6701B" w:rsidRDefault="00215FF2"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中办、国办：支持深圳深化无人驾驶航空器飞行管理制度改革创新</w:t>
      </w:r>
    </w:p>
    <w:p w14:paraId="500556FC" w14:textId="4E0188EB" w:rsidR="00215FF2" w:rsidRDefault="00215FF2" w:rsidP="00ED17B8">
      <w:pPr>
        <w:ind w:firstLineChars="202" w:firstLine="424"/>
        <w:rPr>
          <w:rFonts w:ascii="宋体" w:eastAsia="宋体" w:hAnsi="宋体"/>
        </w:rPr>
      </w:pPr>
      <w:r w:rsidRPr="00D6701B">
        <w:rPr>
          <w:rFonts w:ascii="宋体" w:eastAsia="宋体" w:hAnsi="宋体" w:hint="eastAsia"/>
        </w:rPr>
        <w:t>6月10日，中办、国办印发《关于深入推进深圳综合改革试点 深化改革创新扩大开放的意见》。创新支持新兴产业发展的体制机制。支持深圳深化无人驾驶航空器飞行管理制度改革创新，完善低空飞行监管规则，探索开展跨境直升机飞行、公益服务等通用航空业务。</w:t>
      </w:r>
    </w:p>
    <w:p w14:paraId="291A8B1D" w14:textId="77777777" w:rsidR="00D6701B" w:rsidRPr="00D6701B" w:rsidRDefault="00D6701B" w:rsidP="00ED17B8">
      <w:pPr>
        <w:ind w:firstLineChars="202" w:firstLine="424"/>
        <w:rPr>
          <w:rFonts w:ascii="宋体" w:eastAsia="宋体" w:hAnsi="宋体" w:hint="eastAsia"/>
        </w:rPr>
      </w:pPr>
    </w:p>
    <w:p w14:paraId="1C05353F" w14:textId="6A4D291C" w:rsidR="008D346C" w:rsidRPr="00D6701B" w:rsidRDefault="008D346C"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5月份中国公路物流运价指数公布</w:t>
      </w:r>
    </w:p>
    <w:p w14:paraId="0269F202" w14:textId="42771097" w:rsidR="008D346C" w:rsidRDefault="008D346C" w:rsidP="00ED17B8">
      <w:pPr>
        <w:ind w:firstLineChars="202" w:firstLine="424"/>
        <w:rPr>
          <w:rFonts w:ascii="宋体" w:eastAsia="宋体" w:hAnsi="宋体"/>
        </w:rPr>
      </w:pPr>
      <w:r w:rsidRPr="00D6701B">
        <w:rPr>
          <w:rFonts w:ascii="宋体" w:eastAsia="宋体" w:hAnsi="宋体" w:hint="eastAsia"/>
        </w:rPr>
        <w:t>6月10日，中国物流与采购联合会公布5月份中国公路物流运价指数。</w:t>
      </w:r>
      <w:r w:rsidR="00FC5AA5" w:rsidRPr="00D6701B">
        <w:rPr>
          <w:rFonts w:ascii="宋体" w:eastAsia="宋体" w:hAnsi="宋体" w:hint="eastAsia"/>
        </w:rPr>
        <w:t>5月份中国公路物流运价指数为105点，环比回升0.06%，同比回升2.02%。</w:t>
      </w:r>
    </w:p>
    <w:p w14:paraId="34BCBC94" w14:textId="77777777" w:rsidR="00D6701B" w:rsidRPr="00D6701B" w:rsidRDefault="00D6701B" w:rsidP="00ED17B8">
      <w:pPr>
        <w:ind w:firstLineChars="202" w:firstLine="424"/>
        <w:rPr>
          <w:rFonts w:ascii="宋体" w:eastAsia="宋体" w:hAnsi="宋体" w:hint="eastAsia"/>
        </w:rPr>
      </w:pPr>
    </w:p>
    <w:p w14:paraId="34C0C78E" w14:textId="22E53B93" w:rsidR="006405CF" w:rsidRPr="00D6701B" w:rsidRDefault="006405CF"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汽车汽配等三类货源在中欧班列出口货源中占比已超60%</w:t>
      </w:r>
    </w:p>
    <w:p w14:paraId="462BEBD3" w14:textId="79B64450" w:rsidR="006405CF" w:rsidRDefault="006405CF" w:rsidP="00ED17B8">
      <w:pPr>
        <w:ind w:firstLineChars="202" w:firstLine="424"/>
        <w:rPr>
          <w:rFonts w:ascii="宋体" w:eastAsia="宋体" w:hAnsi="宋体"/>
        </w:rPr>
      </w:pPr>
      <w:r w:rsidRPr="00D6701B">
        <w:rPr>
          <w:rFonts w:ascii="宋体" w:eastAsia="宋体" w:hAnsi="宋体" w:hint="eastAsia"/>
        </w:rPr>
        <w:t>6月10日，随着75052次中欧班列从青岛胶州站开出，中欧班列历年累计开行突破11万列，发送货值超4500亿美元。汽车汽配、机械设备、电子电气等高附加值货物已成为中欧班列出口的主要货源，2024年这三类货源占比已超过60%。</w:t>
      </w:r>
    </w:p>
    <w:p w14:paraId="31178D70" w14:textId="77777777" w:rsidR="00D6701B" w:rsidRPr="00D6701B" w:rsidRDefault="00D6701B" w:rsidP="00ED17B8">
      <w:pPr>
        <w:ind w:firstLineChars="202" w:firstLine="424"/>
        <w:rPr>
          <w:rFonts w:ascii="宋体" w:eastAsia="宋体" w:hAnsi="宋体" w:hint="eastAsia"/>
        </w:rPr>
      </w:pPr>
    </w:p>
    <w:p w14:paraId="17929813" w14:textId="0FFB3F87" w:rsidR="00A463CD" w:rsidRPr="00D6701B" w:rsidRDefault="00AB71C5"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北京：鼓励研发上市更具科技感和时尚范的高端新车型 开拓海外市场</w:t>
      </w:r>
    </w:p>
    <w:p w14:paraId="6BFA7CAD" w14:textId="619BE4E1" w:rsidR="00D2376B" w:rsidRDefault="00D2376B" w:rsidP="00ED17B8">
      <w:pPr>
        <w:ind w:firstLineChars="202" w:firstLine="424"/>
        <w:rPr>
          <w:rFonts w:ascii="宋体" w:eastAsia="宋体" w:hAnsi="宋体"/>
        </w:rPr>
      </w:pPr>
      <w:r w:rsidRPr="00D6701B">
        <w:rPr>
          <w:rFonts w:ascii="宋体" w:eastAsia="宋体" w:hAnsi="宋体" w:hint="eastAsia"/>
        </w:rPr>
        <w:t>6月9日，北京市经济和信息化局等五部门印发《北京市时尚产业高质量发展实施方案</w:t>
      </w:r>
      <w:r w:rsidRPr="00D6701B">
        <w:rPr>
          <w:rFonts w:ascii="宋体" w:eastAsia="宋体" w:hAnsi="宋体" w:hint="eastAsia"/>
        </w:rPr>
        <w:lastRenderedPageBreak/>
        <w:t>（2025—2027年）》，</w:t>
      </w:r>
      <w:r w:rsidR="008F0494" w:rsidRPr="00D6701B">
        <w:rPr>
          <w:rFonts w:ascii="宋体" w:eastAsia="宋体" w:hAnsi="宋体" w:hint="eastAsia"/>
        </w:rPr>
        <w:t>鼓励研发上市更具科技感和时尚范的高端新车型，开拓海外市场。支持发展全感官智能驾驶产品，应用超大尺寸触控屏、全息投影、智能交互助手等技术，探索车载娱乐、健康监测、情绪感知等前沿场景。</w:t>
      </w:r>
    </w:p>
    <w:p w14:paraId="5809B91F" w14:textId="77777777" w:rsidR="00D6701B" w:rsidRPr="00D6701B" w:rsidRDefault="00D6701B" w:rsidP="00ED17B8">
      <w:pPr>
        <w:ind w:firstLineChars="202" w:firstLine="424"/>
        <w:rPr>
          <w:rFonts w:ascii="宋体" w:eastAsia="宋体" w:hAnsi="宋体" w:hint="eastAsia"/>
        </w:rPr>
      </w:pPr>
    </w:p>
    <w:p w14:paraId="04E93004" w14:textId="27FA96E9" w:rsidR="00F02033" w:rsidRPr="00D6701B" w:rsidRDefault="00F02033"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重庆：到2025年底推广新能源汽车18万辆以上</w:t>
      </w:r>
    </w:p>
    <w:p w14:paraId="60B644BA" w14:textId="5178CF27" w:rsidR="00F02033" w:rsidRDefault="00F02033" w:rsidP="00ED17B8">
      <w:pPr>
        <w:ind w:firstLineChars="202" w:firstLine="424"/>
        <w:rPr>
          <w:rFonts w:ascii="宋体" w:eastAsia="宋体" w:hAnsi="宋体"/>
        </w:rPr>
      </w:pPr>
      <w:r w:rsidRPr="00D6701B">
        <w:rPr>
          <w:rFonts w:ascii="宋体" w:eastAsia="宋体" w:hAnsi="宋体" w:hint="eastAsia"/>
        </w:rPr>
        <w:t>近日，重庆市经济信息委印发《重庆市加快推进公共领域车辆全面电动化工作方案》，提出到2025年底，累计推广新能源汽车18万辆以上。全市累计建成并投运公共充电桩4.8万个以上、换电站240座以上。</w:t>
      </w:r>
    </w:p>
    <w:p w14:paraId="58A8B7C9" w14:textId="77777777" w:rsidR="00D6701B" w:rsidRPr="00D6701B" w:rsidRDefault="00D6701B" w:rsidP="00ED17B8">
      <w:pPr>
        <w:ind w:firstLineChars="202" w:firstLine="424"/>
        <w:rPr>
          <w:rFonts w:ascii="宋体" w:eastAsia="宋体" w:hAnsi="宋体" w:hint="eastAsia"/>
        </w:rPr>
      </w:pPr>
    </w:p>
    <w:p w14:paraId="537BF05E" w14:textId="6AD1925F" w:rsidR="00BF56CA" w:rsidRPr="00D6701B" w:rsidRDefault="00BF56CA"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广西：加力扩围支持汽车等以旧换新以及3C数码产品的购新补贴</w:t>
      </w:r>
    </w:p>
    <w:p w14:paraId="08532096" w14:textId="715D14C2" w:rsidR="001B6560" w:rsidRDefault="001B6560" w:rsidP="00ED17B8">
      <w:pPr>
        <w:ind w:firstLineChars="202" w:firstLine="424"/>
        <w:rPr>
          <w:rFonts w:ascii="宋体" w:eastAsia="宋体" w:hAnsi="宋体"/>
        </w:rPr>
      </w:pPr>
      <w:r w:rsidRPr="00D6701B">
        <w:rPr>
          <w:rFonts w:ascii="宋体" w:eastAsia="宋体" w:hAnsi="宋体" w:hint="eastAsia"/>
        </w:rPr>
        <w:t>广西壮族自治区人民政府办公厅日前印发《广西提振消费专项行动实施方案》。</w:t>
      </w:r>
      <w:r w:rsidR="00B4068E" w:rsidRPr="00D6701B">
        <w:rPr>
          <w:rFonts w:ascii="宋体" w:eastAsia="宋体" w:hAnsi="宋体" w:hint="eastAsia"/>
        </w:rPr>
        <w:t>汽车报废更新补贴支持范围扩大到符合条件的国四排放标准燃油乘用车，</w:t>
      </w:r>
      <w:r w:rsidR="00FE6636" w:rsidRPr="00D6701B">
        <w:rPr>
          <w:rFonts w:ascii="宋体" w:eastAsia="宋体" w:hAnsi="宋体" w:hint="eastAsia"/>
        </w:rPr>
        <w:t>2025年，推动老旧营运货车报废更新4700辆、新能源城市公交车更新400辆、新能源城市公交车动力电池更新700辆。</w:t>
      </w:r>
    </w:p>
    <w:p w14:paraId="12F8825E" w14:textId="77777777" w:rsidR="00D6701B" w:rsidRPr="00D6701B" w:rsidRDefault="00D6701B" w:rsidP="00ED17B8">
      <w:pPr>
        <w:ind w:firstLineChars="202" w:firstLine="424"/>
        <w:rPr>
          <w:rFonts w:ascii="宋体" w:eastAsia="宋体" w:hAnsi="宋体" w:hint="eastAsia"/>
        </w:rPr>
      </w:pPr>
    </w:p>
    <w:p w14:paraId="64393F21" w14:textId="53FE07BE" w:rsidR="00A463CD" w:rsidRPr="00D6701B" w:rsidRDefault="0001262E"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河北：支持民营企业参与充电基础设施建设运营</w:t>
      </w:r>
    </w:p>
    <w:p w14:paraId="42BFA26F" w14:textId="2CEC6470" w:rsidR="0001262E" w:rsidRDefault="0001262E" w:rsidP="00ED17B8">
      <w:pPr>
        <w:ind w:firstLineChars="202" w:firstLine="424"/>
        <w:rPr>
          <w:rFonts w:ascii="宋体" w:eastAsia="宋体" w:hAnsi="宋体"/>
        </w:rPr>
      </w:pPr>
      <w:r w:rsidRPr="00D6701B">
        <w:rPr>
          <w:rFonts w:ascii="宋体" w:eastAsia="宋体" w:hAnsi="宋体" w:hint="eastAsia"/>
        </w:rPr>
        <w:t>河北省发展和改革委员会近日发布《关于促进能源领域民营经济发展若干细化举措的通知》，其中提出，支持民营企业参与充电基础设施建设运营。拓展多元化投融资模式，通过招商引资、政策支持吸引各类社会资本参与充电设施建设。</w:t>
      </w:r>
    </w:p>
    <w:p w14:paraId="3A872DFA" w14:textId="77777777" w:rsidR="00D6701B" w:rsidRPr="00D6701B" w:rsidRDefault="00D6701B" w:rsidP="00ED17B8">
      <w:pPr>
        <w:ind w:firstLineChars="202" w:firstLine="424"/>
        <w:rPr>
          <w:rFonts w:ascii="宋体" w:eastAsia="宋体" w:hAnsi="宋体" w:hint="eastAsia"/>
        </w:rPr>
      </w:pPr>
    </w:p>
    <w:p w14:paraId="383FFB60" w14:textId="5568B786" w:rsidR="006A6541" w:rsidRPr="00D6701B" w:rsidRDefault="006A6541" w:rsidP="00D6701B">
      <w:pPr>
        <w:pStyle w:val="2"/>
        <w:numPr>
          <w:ilvl w:val="0"/>
          <w:numId w:val="26"/>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杭州印发《杭州市智能网联车辆创新应用管理实施办法》</w:t>
      </w:r>
    </w:p>
    <w:p w14:paraId="3FF4AE0B" w14:textId="68BF5AE8" w:rsidR="006A6541" w:rsidRDefault="006A6541" w:rsidP="00ED17B8">
      <w:pPr>
        <w:ind w:firstLineChars="202" w:firstLine="424"/>
        <w:rPr>
          <w:rFonts w:ascii="宋体" w:eastAsia="宋体" w:hAnsi="宋体"/>
        </w:rPr>
      </w:pPr>
      <w:r w:rsidRPr="00D6701B">
        <w:rPr>
          <w:rFonts w:ascii="宋体" w:eastAsia="宋体" w:hAnsi="宋体" w:hint="eastAsia"/>
        </w:rPr>
        <w:t>6月11日，杭州市人民政府办公厅印发《杭州市智能网联车辆创新应用管理实施办法》，自2025年7月7日起施行。</w:t>
      </w:r>
      <w:r w:rsidR="00AF0F20" w:rsidRPr="00D6701B">
        <w:rPr>
          <w:rFonts w:ascii="宋体" w:eastAsia="宋体" w:hAnsi="宋体" w:hint="eastAsia"/>
        </w:rPr>
        <w:t>市政府加强对智能网联车辆管理工作的领导，依法建立监督管理联合工作机制，制定并落实相关产业政策和工作措施</w:t>
      </w:r>
      <w:r w:rsidR="001558E3" w:rsidRPr="00D6701B">
        <w:rPr>
          <w:rFonts w:ascii="宋体" w:eastAsia="宋体" w:hAnsi="宋体" w:hint="eastAsia"/>
        </w:rPr>
        <w:t>，建立多层次产业技术创新体系。</w:t>
      </w:r>
    </w:p>
    <w:p w14:paraId="654B35A0" w14:textId="77777777" w:rsidR="00D6701B" w:rsidRPr="00D6701B" w:rsidRDefault="00D6701B" w:rsidP="00ED17B8">
      <w:pPr>
        <w:ind w:firstLineChars="202" w:firstLine="424"/>
        <w:rPr>
          <w:rFonts w:ascii="宋体" w:eastAsia="宋体" w:hAnsi="宋体" w:hint="eastAsia"/>
        </w:rPr>
      </w:pPr>
    </w:p>
    <w:p w14:paraId="58CC3062" w14:textId="20CE8CB4" w:rsidR="0053751B" w:rsidRPr="00D6701B" w:rsidRDefault="0053751B"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新品信息跟踪</w:t>
      </w:r>
    </w:p>
    <w:p w14:paraId="434EBAC1" w14:textId="2CD4AF0B" w:rsidR="0053751B" w:rsidRPr="00D6701B" w:rsidRDefault="001127B1" w:rsidP="00D6701B">
      <w:pPr>
        <w:pStyle w:val="2"/>
        <w:numPr>
          <w:ilvl w:val="0"/>
          <w:numId w:val="27"/>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小鹏全系车型正式实现搭载L2辅助驾驶</w:t>
      </w:r>
    </w:p>
    <w:p w14:paraId="5C707076" w14:textId="0CBE8AB4" w:rsidR="001127B1" w:rsidRPr="00D6701B" w:rsidRDefault="001127B1" w:rsidP="000B0DD1">
      <w:pPr>
        <w:ind w:firstLineChars="200" w:firstLine="420"/>
        <w:rPr>
          <w:rFonts w:ascii="宋体" w:eastAsia="宋体" w:hAnsi="宋体" w:hint="eastAsia"/>
        </w:rPr>
      </w:pPr>
      <w:r w:rsidRPr="00D6701B">
        <w:rPr>
          <w:rFonts w:ascii="宋体" w:eastAsia="宋体" w:hAnsi="宋体" w:hint="eastAsia"/>
        </w:rPr>
        <w:t>6月11日，小鹏汽车举行小鹏G7全球首秀发布会，全新车型小鹏G7首次公开亮相并开启预售，预售价23.58万元起。</w:t>
      </w:r>
      <w:r w:rsidR="008B5007" w:rsidRPr="00D6701B">
        <w:rPr>
          <w:rFonts w:ascii="宋体" w:eastAsia="宋体" w:hAnsi="宋体" w:hint="eastAsia"/>
        </w:rPr>
        <w:t>开启预订46分钟小订突破1万辆。</w:t>
      </w:r>
      <w:r w:rsidRPr="00D6701B">
        <w:rPr>
          <w:rFonts w:ascii="宋体" w:eastAsia="宋体" w:hAnsi="宋体" w:hint="eastAsia"/>
        </w:rPr>
        <w:t>何小鹏宣布，小鹏汽车正式实现全系车型搭载L2级智能辅助驾驶。</w:t>
      </w:r>
    </w:p>
    <w:p w14:paraId="6F036414" w14:textId="324174A5" w:rsidR="0030034E" w:rsidRDefault="0030034E" w:rsidP="001127B1">
      <w:pPr>
        <w:rPr>
          <w:rFonts w:ascii="宋体" w:eastAsia="宋体" w:hAnsi="宋体"/>
        </w:rPr>
      </w:pPr>
      <w:r w:rsidRPr="00D6701B">
        <w:rPr>
          <w:rFonts w:ascii="宋体" w:eastAsia="宋体" w:hAnsi="宋体"/>
          <w:noProof/>
          <w14:ligatures w14:val="standardContextual"/>
        </w:rPr>
        <w:drawing>
          <wp:inline distT="0" distB="0" distL="0" distR="0" wp14:anchorId="1424AF04" wp14:editId="3CAC30D9">
            <wp:extent cx="1800000" cy="953094"/>
            <wp:effectExtent l="0" t="0" r="0" b="0"/>
            <wp:docPr id="1485495691"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95691" name="图片 1" descr="银色的汽车&#10;&#10;AI 生成的内容可能不正确。"/>
                    <pic:cNvPicPr/>
                  </pic:nvPicPr>
                  <pic:blipFill>
                    <a:blip r:embed="rId18"/>
                    <a:stretch>
                      <a:fillRect/>
                    </a:stretch>
                  </pic:blipFill>
                  <pic:spPr>
                    <a:xfrm>
                      <a:off x="0" y="0"/>
                      <a:ext cx="1800000" cy="953094"/>
                    </a:xfrm>
                    <a:prstGeom prst="rect">
                      <a:avLst/>
                    </a:prstGeom>
                  </pic:spPr>
                </pic:pic>
              </a:graphicData>
            </a:graphic>
          </wp:inline>
        </w:drawing>
      </w:r>
    </w:p>
    <w:p w14:paraId="24A102E3" w14:textId="77777777" w:rsidR="00D6701B" w:rsidRPr="00D6701B" w:rsidRDefault="00D6701B" w:rsidP="001127B1">
      <w:pPr>
        <w:rPr>
          <w:rFonts w:ascii="宋体" w:eastAsia="宋体" w:hAnsi="宋体" w:hint="eastAsia"/>
        </w:rPr>
      </w:pPr>
    </w:p>
    <w:p w14:paraId="22AD855C" w14:textId="612CA07A" w:rsidR="003F1BB7" w:rsidRPr="00D6701B" w:rsidRDefault="003F1BB7" w:rsidP="00D6701B">
      <w:pPr>
        <w:pStyle w:val="2"/>
        <w:numPr>
          <w:ilvl w:val="0"/>
          <w:numId w:val="27"/>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2025款欧拉好猫开启预售</w:t>
      </w:r>
    </w:p>
    <w:p w14:paraId="34F95526" w14:textId="33292A2E" w:rsidR="003F1BB7" w:rsidRPr="00D6701B" w:rsidRDefault="003F1BB7" w:rsidP="00295E01">
      <w:pPr>
        <w:ind w:firstLineChars="202" w:firstLine="424"/>
        <w:rPr>
          <w:rFonts w:ascii="宋体" w:eastAsia="宋体" w:hAnsi="宋体" w:hint="eastAsia"/>
        </w:rPr>
      </w:pPr>
      <w:r w:rsidRPr="00D6701B">
        <w:rPr>
          <w:rFonts w:ascii="宋体" w:eastAsia="宋体" w:hAnsi="宋体" w:hint="eastAsia"/>
        </w:rPr>
        <w:t>6月12日，2025款欧拉好猫及欧拉好猫GT木兰版正式开启预售，各版型售价8.98-11.28万元</w:t>
      </w:r>
      <w:r w:rsidR="003D3B99" w:rsidRPr="00D6701B">
        <w:rPr>
          <w:rFonts w:ascii="宋体" w:eastAsia="宋体" w:hAnsi="宋体" w:hint="eastAsia"/>
        </w:rPr>
        <w:t>。</w:t>
      </w:r>
      <w:r w:rsidR="002A78AC" w:rsidRPr="00D6701B">
        <w:rPr>
          <w:rFonts w:ascii="宋体" w:eastAsia="宋体" w:hAnsi="宋体" w:hint="eastAsia"/>
        </w:rPr>
        <w:t>采用10.25英寸液晶仪表+14.6英寸悬浮式中控屏的仪表台布局，配备双幅式多功能方向盘和电子怀挡拨杆，副仪表台采用半贯通式设计。车机搭载长城Coffee OS 3，提供40种以上各类应用程序，并适配了95%以上手机品牌的手车互联。</w:t>
      </w:r>
    </w:p>
    <w:p w14:paraId="39FC3603" w14:textId="095F389B" w:rsidR="00054963" w:rsidRDefault="00054963" w:rsidP="003F1BB7">
      <w:pPr>
        <w:rPr>
          <w:rFonts w:ascii="宋体" w:eastAsia="宋体" w:hAnsi="宋体"/>
        </w:rPr>
      </w:pPr>
      <w:r w:rsidRPr="00D6701B">
        <w:rPr>
          <w:rFonts w:ascii="宋体" w:eastAsia="宋体" w:hAnsi="宋体"/>
          <w:noProof/>
          <w14:ligatures w14:val="standardContextual"/>
        </w:rPr>
        <w:lastRenderedPageBreak/>
        <w:drawing>
          <wp:inline distT="0" distB="0" distL="0" distR="0" wp14:anchorId="250B4E2E" wp14:editId="50544FC7">
            <wp:extent cx="1800000" cy="832887"/>
            <wp:effectExtent l="0" t="0" r="0" b="5715"/>
            <wp:docPr id="1175515108" name="图片 1" descr="建筑旁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15108" name="图片 1" descr="建筑旁的汽车&#10;&#10;AI 生成的内容可能不正确。"/>
                    <pic:cNvPicPr/>
                  </pic:nvPicPr>
                  <pic:blipFill>
                    <a:blip r:embed="rId19"/>
                    <a:stretch>
                      <a:fillRect/>
                    </a:stretch>
                  </pic:blipFill>
                  <pic:spPr>
                    <a:xfrm>
                      <a:off x="0" y="0"/>
                      <a:ext cx="1800000" cy="832887"/>
                    </a:xfrm>
                    <a:prstGeom prst="rect">
                      <a:avLst/>
                    </a:prstGeom>
                  </pic:spPr>
                </pic:pic>
              </a:graphicData>
            </a:graphic>
          </wp:inline>
        </w:drawing>
      </w:r>
    </w:p>
    <w:p w14:paraId="3ED60B62" w14:textId="77777777" w:rsidR="00D6701B" w:rsidRPr="00D6701B" w:rsidRDefault="00D6701B" w:rsidP="003F1BB7">
      <w:pPr>
        <w:rPr>
          <w:rFonts w:ascii="宋体" w:eastAsia="宋体" w:hAnsi="宋体" w:hint="eastAsia"/>
        </w:rPr>
      </w:pPr>
    </w:p>
    <w:p w14:paraId="16D53347" w14:textId="10BB781B" w:rsidR="00131BD8" w:rsidRPr="00D6701B" w:rsidRDefault="00131BD8"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企业信息</w:t>
      </w:r>
    </w:p>
    <w:p w14:paraId="598FA695" w14:textId="0ED8A151" w:rsidR="00B13A3C" w:rsidRPr="00D6701B" w:rsidRDefault="00B13A3C"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多家车企统一账期至60天内</w:t>
      </w:r>
    </w:p>
    <w:p w14:paraId="5A6525A6" w14:textId="790B033F" w:rsidR="00B13A3C" w:rsidRDefault="00B13A3C" w:rsidP="000B0DD1">
      <w:pPr>
        <w:ind w:firstLineChars="200" w:firstLine="420"/>
        <w:rPr>
          <w:rFonts w:ascii="宋体" w:eastAsia="宋体" w:hAnsi="宋体"/>
        </w:rPr>
      </w:pPr>
      <w:r w:rsidRPr="00D6701B">
        <w:rPr>
          <w:rFonts w:ascii="宋体" w:eastAsia="宋体" w:hAnsi="宋体" w:hint="eastAsia"/>
        </w:rPr>
        <w:t>近日，多家车企宣布，为落实国家及相关部委就保障产业链供应链稳定、促进汽车产业高质量发展作出的一系列部署要求，将供应商支付账期统一至60天内。</w:t>
      </w:r>
    </w:p>
    <w:p w14:paraId="10E25506" w14:textId="77777777" w:rsidR="00D6701B" w:rsidRPr="00D6701B" w:rsidRDefault="00D6701B" w:rsidP="00295E01">
      <w:pPr>
        <w:ind w:firstLineChars="270" w:firstLine="567"/>
        <w:rPr>
          <w:rFonts w:ascii="宋体" w:eastAsia="宋体" w:hAnsi="宋体" w:hint="eastAsia"/>
        </w:rPr>
      </w:pPr>
    </w:p>
    <w:p w14:paraId="0D97C4BB" w14:textId="6D0BCD89" w:rsidR="00CD2E0F" w:rsidRPr="00D6701B" w:rsidRDefault="00CD2E0F"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比亚迪接入阿里通义大模型</w:t>
      </w:r>
    </w:p>
    <w:p w14:paraId="34E80628" w14:textId="22C5CCF6" w:rsidR="00CD2E0F" w:rsidRDefault="00CD2E0F" w:rsidP="000B0DD1">
      <w:pPr>
        <w:ind w:firstLineChars="200" w:firstLine="420"/>
        <w:rPr>
          <w:rFonts w:ascii="宋体" w:eastAsia="宋体" w:hAnsi="宋体"/>
        </w:rPr>
      </w:pPr>
      <w:r w:rsidRPr="00D6701B">
        <w:rPr>
          <w:rFonts w:ascii="宋体" w:eastAsia="宋体" w:hAnsi="宋体" w:hint="eastAsia"/>
        </w:rPr>
        <w:t>6月9日，阿里云官方宣布，比亚迪接入通义大模型。</w:t>
      </w:r>
      <w:r w:rsidR="007401B8" w:rsidRPr="00D6701B">
        <w:rPr>
          <w:rFonts w:ascii="宋体" w:eastAsia="宋体" w:hAnsi="宋体" w:hint="eastAsia"/>
        </w:rPr>
        <w:t>阿里云AI智能体Mobile-Agent落地座舱后，用户可以语音点单、买票等操作。</w:t>
      </w:r>
    </w:p>
    <w:p w14:paraId="3A844238" w14:textId="77777777" w:rsidR="00D6701B" w:rsidRPr="00D6701B" w:rsidRDefault="00D6701B" w:rsidP="00295E01">
      <w:pPr>
        <w:ind w:firstLineChars="270" w:firstLine="567"/>
        <w:rPr>
          <w:rFonts w:ascii="宋体" w:eastAsia="宋体" w:hAnsi="宋体" w:hint="eastAsia"/>
        </w:rPr>
      </w:pPr>
    </w:p>
    <w:p w14:paraId="4D7894FD" w14:textId="7736AD2F" w:rsidR="00E76001" w:rsidRPr="00D6701B" w:rsidRDefault="00E76001"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比亚迪计划在欧洲布局兆瓦闪充网络</w:t>
      </w:r>
    </w:p>
    <w:p w14:paraId="76BC3D1F" w14:textId="417B5D60" w:rsidR="00E76001" w:rsidRDefault="00691C9E" w:rsidP="000B0DD1">
      <w:pPr>
        <w:ind w:firstLineChars="200" w:firstLine="420"/>
        <w:rPr>
          <w:rFonts w:ascii="宋体" w:eastAsia="宋体" w:hAnsi="宋体"/>
        </w:rPr>
      </w:pPr>
      <w:r w:rsidRPr="00D6701B">
        <w:rPr>
          <w:rFonts w:ascii="宋体" w:eastAsia="宋体" w:hAnsi="宋体" w:hint="eastAsia"/>
        </w:rPr>
        <w:t>6月12日，比亚迪执行副总裁李柯透露，公司将在欧洲部署兆瓦闪充站，这项技术在中国已投入使用，能在5分钟内为电动车补充约400公里续航。比亚迪计划在一年内建成充电网络，首批设备将优先安装在自家经销网点，并与当地合作方洽谈以加快布局速度。</w:t>
      </w:r>
    </w:p>
    <w:p w14:paraId="6D51F797" w14:textId="77777777" w:rsidR="00D6701B" w:rsidRPr="00D6701B" w:rsidRDefault="00D6701B" w:rsidP="00295E01">
      <w:pPr>
        <w:ind w:firstLineChars="270" w:firstLine="567"/>
        <w:rPr>
          <w:rFonts w:ascii="宋体" w:eastAsia="宋体" w:hAnsi="宋体" w:hint="eastAsia"/>
        </w:rPr>
      </w:pPr>
    </w:p>
    <w:p w14:paraId="3F0BDCA3" w14:textId="75A3306C" w:rsidR="00DF1816" w:rsidRPr="00D6701B" w:rsidRDefault="00DF1816"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长安汽车：2025年底完成飞行汽车试飞</w:t>
      </w:r>
    </w:p>
    <w:p w14:paraId="34910310" w14:textId="2542837B" w:rsidR="00DF1816" w:rsidRDefault="00DF1816" w:rsidP="000B0DD1">
      <w:pPr>
        <w:ind w:firstLineChars="200" w:firstLine="420"/>
        <w:rPr>
          <w:rFonts w:ascii="宋体" w:eastAsia="宋体" w:hAnsi="宋体"/>
        </w:rPr>
      </w:pPr>
      <w:r w:rsidRPr="00D6701B">
        <w:rPr>
          <w:rFonts w:ascii="宋体" w:eastAsia="宋体" w:hAnsi="宋体" w:hint="eastAsia"/>
        </w:rPr>
        <w:t>6月12日，在2025年国际汽车及供应链博览会（香港）长安汽车新闻发布会现场，深蓝汽车CEO邓承浩宣布，</w:t>
      </w:r>
      <w:r w:rsidR="00C34449" w:rsidRPr="00D6701B">
        <w:rPr>
          <w:rFonts w:ascii="宋体" w:eastAsia="宋体" w:hAnsi="宋体" w:hint="eastAsia"/>
        </w:rPr>
        <w:t>未来十年，长安汽车将会在新兴领域投入超2000亿元，</w:t>
      </w:r>
      <w:r w:rsidRPr="00D6701B">
        <w:rPr>
          <w:rFonts w:ascii="宋体" w:eastAsia="宋体" w:hAnsi="宋体" w:hint="eastAsia"/>
        </w:rPr>
        <w:t>“我们将在2025年年底完成飞行汽车试飞，2028年实现人形机器人下线应用。”</w:t>
      </w:r>
    </w:p>
    <w:p w14:paraId="5EE22821" w14:textId="77777777" w:rsidR="00D6701B" w:rsidRPr="00D6701B" w:rsidRDefault="00D6701B" w:rsidP="00295E01">
      <w:pPr>
        <w:ind w:firstLineChars="270" w:firstLine="567"/>
        <w:rPr>
          <w:rFonts w:ascii="宋体" w:eastAsia="宋体" w:hAnsi="宋体" w:hint="eastAsia"/>
        </w:rPr>
      </w:pPr>
    </w:p>
    <w:p w14:paraId="672B75EA" w14:textId="2C7C63D8" w:rsidR="00475232" w:rsidRPr="00D6701B" w:rsidRDefault="00475232"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长安宣布2027年逐步量产全固态电池</w:t>
      </w:r>
    </w:p>
    <w:p w14:paraId="4D43E1A7" w14:textId="4902A465" w:rsidR="00475232" w:rsidRDefault="00475232" w:rsidP="000B0DD1">
      <w:pPr>
        <w:ind w:firstLineChars="200" w:firstLine="420"/>
        <w:rPr>
          <w:rFonts w:ascii="宋体" w:eastAsia="宋体" w:hAnsi="宋体"/>
        </w:rPr>
      </w:pPr>
      <w:r w:rsidRPr="00D6701B">
        <w:rPr>
          <w:rFonts w:ascii="宋体" w:eastAsia="宋体" w:hAnsi="宋体" w:hint="eastAsia"/>
        </w:rPr>
        <w:t>长安汽车宣布，将加速推出以金钟罩全固态电池为代表的下一代电池，并将在2025年底实现全固态电池功能样车首发，2027年推进全固态电池逐步量产。</w:t>
      </w:r>
    </w:p>
    <w:p w14:paraId="68AD0655" w14:textId="77777777" w:rsidR="00D6701B" w:rsidRPr="00D6701B" w:rsidRDefault="00D6701B" w:rsidP="00295E01">
      <w:pPr>
        <w:ind w:firstLineChars="270" w:firstLine="567"/>
        <w:rPr>
          <w:rFonts w:ascii="宋体" w:eastAsia="宋体" w:hAnsi="宋体" w:hint="eastAsia"/>
        </w:rPr>
      </w:pPr>
    </w:p>
    <w:p w14:paraId="1C74732C" w14:textId="5C07AEBC" w:rsidR="00CB3EEF" w:rsidRPr="00D6701B" w:rsidRDefault="00CB3EEF"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广汽丰田联合华为、Momenta、小米打造AI生态圈</w:t>
      </w:r>
    </w:p>
    <w:p w14:paraId="50D36B72" w14:textId="5E1ADEB8" w:rsidR="00CB3EEF" w:rsidRDefault="006324DC" w:rsidP="000B0DD1">
      <w:pPr>
        <w:ind w:firstLineChars="200" w:firstLine="420"/>
        <w:rPr>
          <w:rFonts w:ascii="宋体" w:eastAsia="宋体" w:hAnsi="宋体"/>
        </w:rPr>
      </w:pPr>
      <w:r w:rsidRPr="00D6701B">
        <w:rPr>
          <w:rFonts w:ascii="宋体" w:eastAsia="宋体" w:hAnsi="宋体" w:hint="eastAsia"/>
        </w:rPr>
        <w:t>6月12日，广汽丰田举办2025年科技日。广汽丰田宣布联合华为、Momenta、小米打造AI生态圈。</w:t>
      </w:r>
      <w:r w:rsidR="009158FE" w:rsidRPr="00D6701B">
        <w:rPr>
          <w:rFonts w:ascii="宋体" w:eastAsia="宋体" w:hAnsi="宋体" w:hint="eastAsia"/>
        </w:rPr>
        <w:t>广汽丰田与华为深化合作2.0上线，由车机“点到点”合作到全域“面到面”合作。</w:t>
      </w:r>
      <w:r w:rsidR="009E7262" w:rsidRPr="00D6701B">
        <w:rPr>
          <w:rFonts w:ascii="宋体" w:eastAsia="宋体" w:hAnsi="宋体" w:hint="eastAsia"/>
        </w:rPr>
        <w:t>广汽丰田正式接入小米“人车家”生态，铂智7将率先搭载，开放硬件生态接口。</w:t>
      </w:r>
    </w:p>
    <w:p w14:paraId="2CD09587" w14:textId="77777777" w:rsidR="00D6701B" w:rsidRPr="00D6701B" w:rsidRDefault="00D6701B" w:rsidP="00295E01">
      <w:pPr>
        <w:ind w:firstLineChars="270" w:firstLine="567"/>
        <w:rPr>
          <w:rFonts w:ascii="宋体" w:eastAsia="宋体" w:hAnsi="宋体" w:hint="eastAsia"/>
        </w:rPr>
      </w:pPr>
    </w:p>
    <w:p w14:paraId="01CF7255" w14:textId="1452B69A" w:rsidR="00B1522B" w:rsidRPr="00D6701B" w:rsidRDefault="00B1522B"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广汽集团承诺：两个月内完成经销商返利兑现</w:t>
      </w:r>
    </w:p>
    <w:p w14:paraId="19FD237B" w14:textId="34629C3D" w:rsidR="00B1522B" w:rsidRDefault="00B1522B" w:rsidP="000B0DD1">
      <w:pPr>
        <w:ind w:firstLineChars="200" w:firstLine="420"/>
        <w:rPr>
          <w:rFonts w:ascii="宋体" w:eastAsia="宋体" w:hAnsi="宋体"/>
        </w:rPr>
      </w:pPr>
      <w:r w:rsidRPr="00D6701B">
        <w:rPr>
          <w:rFonts w:ascii="宋体" w:eastAsia="宋体" w:hAnsi="宋体" w:hint="eastAsia"/>
        </w:rPr>
        <w:t>6月14日，广汽集团发布承诺公告，携旗下广汽昊铂、广汽传祺、广汽埃安、广汽本田、广汽丰田五大整车品牌承诺：即日起，将确保两个月内完成经销商返利兑现。</w:t>
      </w:r>
    </w:p>
    <w:p w14:paraId="342B1C3A" w14:textId="77777777" w:rsidR="00D6701B" w:rsidRPr="00D6701B" w:rsidRDefault="00D6701B" w:rsidP="00295E01">
      <w:pPr>
        <w:ind w:firstLineChars="270" w:firstLine="567"/>
        <w:rPr>
          <w:rFonts w:ascii="宋体" w:eastAsia="宋体" w:hAnsi="宋体" w:hint="eastAsia"/>
        </w:rPr>
      </w:pPr>
    </w:p>
    <w:p w14:paraId="27496F3A" w14:textId="096C0A9E" w:rsidR="004912F5" w:rsidRPr="00D6701B" w:rsidRDefault="004912F5"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鸿蒙智行智界汽车闭环实体钥匙将采取“送”“返”策略</w:t>
      </w:r>
    </w:p>
    <w:p w14:paraId="7E7ECA29" w14:textId="039C100F" w:rsidR="004912F5" w:rsidRDefault="004912F5" w:rsidP="000B0DD1">
      <w:pPr>
        <w:ind w:firstLineChars="200" w:firstLine="420"/>
        <w:rPr>
          <w:rFonts w:ascii="宋体" w:eastAsia="宋体" w:hAnsi="宋体"/>
        </w:rPr>
      </w:pPr>
      <w:r w:rsidRPr="00D6701B">
        <w:rPr>
          <w:rFonts w:ascii="宋体" w:eastAsia="宋体" w:hAnsi="宋体" w:hint="eastAsia"/>
        </w:rPr>
        <w:t>智界系列产品总监海蓝天6月12日在鸿蒙智行App中发文透露，智界汽车闭环实体钥匙将采取“送”“返”策略，并不晚于本月实行。预计后续将免费给车主赠送该车钥匙，同时已购买的车主将返还积分或现金。</w:t>
      </w:r>
    </w:p>
    <w:p w14:paraId="527C94E2" w14:textId="77777777" w:rsidR="00D6701B" w:rsidRPr="00D6701B" w:rsidRDefault="00D6701B" w:rsidP="00295E01">
      <w:pPr>
        <w:ind w:firstLineChars="270" w:firstLine="567"/>
        <w:rPr>
          <w:rFonts w:ascii="宋体" w:eastAsia="宋体" w:hAnsi="宋体" w:hint="eastAsia"/>
        </w:rPr>
      </w:pPr>
    </w:p>
    <w:p w14:paraId="7ABFF5F3" w14:textId="2C4F5476" w:rsidR="00D542AA" w:rsidRPr="00D6701B" w:rsidRDefault="00D542AA"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lastRenderedPageBreak/>
        <w:t>极星汽车重启市场扩张，法国成首站</w:t>
      </w:r>
    </w:p>
    <w:p w14:paraId="04D90C23" w14:textId="7D2C75AE" w:rsidR="00D542AA" w:rsidRDefault="00D542AA" w:rsidP="000B0DD1">
      <w:pPr>
        <w:ind w:firstLineChars="200" w:firstLine="420"/>
        <w:rPr>
          <w:rFonts w:ascii="宋体" w:eastAsia="宋体" w:hAnsi="宋体"/>
        </w:rPr>
      </w:pPr>
      <w:r w:rsidRPr="00D6701B">
        <w:rPr>
          <w:rFonts w:ascii="宋体" w:eastAsia="宋体" w:hAnsi="宋体" w:hint="eastAsia"/>
        </w:rPr>
        <w:t>6月11日，据英媒报道，极星汽车法国区高管透露，该公司今年将开始在法国交付电动汽车，目标是将法国打造成其欧洲三大主要市场之一。极星法国公司董事总经理Stephane Le Guevel表示：“今年我们已决定聚焦法国市场，明年将重启扩张节奏。中欧与拉丁美洲地区正处在我们的布局规划中。”</w:t>
      </w:r>
    </w:p>
    <w:p w14:paraId="1624FEAC" w14:textId="77777777" w:rsidR="00D6701B" w:rsidRPr="00D6701B" w:rsidRDefault="00D6701B" w:rsidP="00295E01">
      <w:pPr>
        <w:ind w:firstLineChars="270" w:firstLine="567"/>
        <w:rPr>
          <w:rFonts w:ascii="宋体" w:eastAsia="宋体" w:hAnsi="宋体" w:hint="eastAsia"/>
        </w:rPr>
      </w:pPr>
    </w:p>
    <w:p w14:paraId="09415375" w14:textId="360F0F05" w:rsidR="009B3C7C" w:rsidRPr="00D6701B" w:rsidRDefault="003A43C3"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吉利与Voltron合作在印尼开展电动汽车充电业务</w:t>
      </w:r>
    </w:p>
    <w:p w14:paraId="4B3CE52E" w14:textId="0270CF21" w:rsidR="003A43C3" w:rsidRDefault="003A43C3" w:rsidP="000B0DD1">
      <w:pPr>
        <w:ind w:firstLineChars="200" w:firstLine="420"/>
        <w:rPr>
          <w:rFonts w:ascii="宋体" w:eastAsia="宋体" w:hAnsi="宋体"/>
        </w:rPr>
      </w:pPr>
      <w:r w:rsidRPr="00D6701B">
        <w:rPr>
          <w:rFonts w:ascii="宋体" w:eastAsia="宋体" w:hAnsi="宋体" w:hint="eastAsia"/>
        </w:rPr>
        <w:t>印度尼西亚电动汽车充电运营商Voltron近日与吉利汽车达成了合作协议，将为吉利在该国所有经销商网点配套充电设施。首批6家经销门店将率先完成充电基础设施部署。</w:t>
      </w:r>
    </w:p>
    <w:p w14:paraId="616B60C8" w14:textId="77777777" w:rsidR="00D6701B" w:rsidRPr="00D6701B" w:rsidRDefault="00D6701B" w:rsidP="00295E01">
      <w:pPr>
        <w:ind w:firstLineChars="270" w:firstLine="567"/>
        <w:rPr>
          <w:rFonts w:ascii="宋体" w:eastAsia="宋体" w:hAnsi="宋体" w:hint="eastAsia"/>
        </w:rPr>
      </w:pPr>
    </w:p>
    <w:p w14:paraId="0A2DFCD1" w14:textId="36D19A86" w:rsidR="003A280E" w:rsidRPr="00D6701B" w:rsidRDefault="003A280E"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吉利发布雷神AI电混2.0</w:t>
      </w:r>
    </w:p>
    <w:p w14:paraId="07B7EB1D" w14:textId="173F415C" w:rsidR="003A280E" w:rsidRDefault="003A280E" w:rsidP="000B0DD1">
      <w:pPr>
        <w:ind w:firstLineChars="200" w:firstLine="420"/>
        <w:rPr>
          <w:rFonts w:ascii="宋体" w:eastAsia="宋体" w:hAnsi="宋体"/>
        </w:rPr>
      </w:pPr>
      <w:r w:rsidRPr="00D6701B">
        <w:rPr>
          <w:rFonts w:ascii="宋体" w:eastAsia="宋体" w:hAnsi="宋体" w:hint="eastAsia"/>
        </w:rPr>
        <w:t>6月13日，吉利在重庆发布了雷神AI电混2.0，其中包括了雷神EM-i电混、雷神EM-p电混以及雷神醇氢EF三条技术路线。</w:t>
      </w:r>
      <w:r w:rsidR="00356445" w:rsidRPr="00D6701B">
        <w:rPr>
          <w:rFonts w:ascii="宋体" w:eastAsia="宋体" w:hAnsi="宋体" w:hint="eastAsia"/>
        </w:rPr>
        <w:t>第四季度，吉利将发布2款搭载雷神醇氢EF技术的产品，轿车和SUV各1款。</w:t>
      </w:r>
    </w:p>
    <w:p w14:paraId="3961744A" w14:textId="77777777" w:rsidR="00D6701B" w:rsidRPr="00D6701B" w:rsidRDefault="00D6701B" w:rsidP="00295E01">
      <w:pPr>
        <w:ind w:firstLineChars="270" w:firstLine="567"/>
        <w:rPr>
          <w:rFonts w:ascii="宋体" w:eastAsia="宋体" w:hAnsi="宋体" w:hint="eastAsia"/>
        </w:rPr>
      </w:pPr>
    </w:p>
    <w:p w14:paraId="5E0B02A5" w14:textId="6C1F5C8A" w:rsidR="009B3C7C" w:rsidRPr="00D6701B" w:rsidRDefault="009A7721"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零跑汽车正式进入香港市场</w:t>
      </w:r>
    </w:p>
    <w:p w14:paraId="48ECEAB2" w14:textId="50B4AD57" w:rsidR="009A7721" w:rsidRDefault="009A7721" w:rsidP="000B0DD1">
      <w:pPr>
        <w:ind w:firstLineChars="200" w:firstLine="420"/>
        <w:rPr>
          <w:rFonts w:ascii="宋体" w:eastAsia="宋体" w:hAnsi="宋体"/>
        </w:rPr>
      </w:pPr>
      <w:r w:rsidRPr="00D6701B">
        <w:rPr>
          <w:rFonts w:ascii="宋体" w:eastAsia="宋体" w:hAnsi="宋体" w:hint="eastAsia"/>
        </w:rPr>
        <w:t>6月11日，零跑汽车香港首家门店开业。港澳地区市场开拓由零跑汽车国内市场营销团队负责。零跑还将在今年内确定在欧洲和东南亚本地化选址。</w:t>
      </w:r>
    </w:p>
    <w:p w14:paraId="0D384828" w14:textId="77777777" w:rsidR="00D6701B" w:rsidRPr="00D6701B" w:rsidRDefault="00D6701B" w:rsidP="00295E01">
      <w:pPr>
        <w:ind w:firstLineChars="270" w:firstLine="567"/>
        <w:rPr>
          <w:rFonts w:ascii="宋体" w:eastAsia="宋体" w:hAnsi="宋体" w:hint="eastAsia"/>
        </w:rPr>
      </w:pPr>
    </w:p>
    <w:p w14:paraId="1ED9A5FE" w14:textId="76D68AA7" w:rsidR="00FC0E39" w:rsidRPr="00D6701B" w:rsidRDefault="00FC0E39"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零跑汽车全球门店突破1500家</w:t>
      </w:r>
    </w:p>
    <w:p w14:paraId="440052BA" w14:textId="084FDB9F" w:rsidR="00FC0E39" w:rsidRDefault="00FC0E39" w:rsidP="000B0DD1">
      <w:pPr>
        <w:ind w:firstLineChars="200" w:firstLine="420"/>
        <w:rPr>
          <w:rFonts w:ascii="宋体" w:eastAsia="宋体" w:hAnsi="宋体"/>
        </w:rPr>
      </w:pPr>
      <w:r w:rsidRPr="00D6701B">
        <w:rPr>
          <w:rFonts w:ascii="宋体" w:eastAsia="宋体" w:hAnsi="宋体" w:hint="eastAsia"/>
        </w:rPr>
        <w:t>6月11日，零跑汽车官方宣布，其全球门店突破1500家，其中中国大陆建立942家门店；欧洲、中东、非洲及亚太等超24个国际市场建立了超600家销售及服务网点。</w:t>
      </w:r>
    </w:p>
    <w:p w14:paraId="5FEC75C1" w14:textId="77777777" w:rsidR="00D6701B" w:rsidRPr="00D6701B" w:rsidRDefault="00D6701B" w:rsidP="00295E01">
      <w:pPr>
        <w:ind w:firstLineChars="270" w:firstLine="567"/>
        <w:rPr>
          <w:rFonts w:ascii="宋体" w:eastAsia="宋体" w:hAnsi="宋体" w:hint="eastAsia"/>
        </w:rPr>
      </w:pPr>
    </w:p>
    <w:p w14:paraId="7861197C" w14:textId="6037F40E" w:rsidR="000E79E4" w:rsidRPr="00D6701B" w:rsidRDefault="000E79E4"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理想同学接入DeepSeek-R1-0528最新模型</w:t>
      </w:r>
    </w:p>
    <w:p w14:paraId="0F8B690A" w14:textId="374FBFA9" w:rsidR="000E79E4" w:rsidRDefault="000E79E4" w:rsidP="000B0DD1">
      <w:pPr>
        <w:ind w:firstLineChars="200" w:firstLine="420"/>
        <w:rPr>
          <w:rFonts w:ascii="宋体" w:eastAsia="宋体" w:hAnsi="宋体"/>
        </w:rPr>
      </w:pPr>
      <w:r w:rsidRPr="00D6701B">
        <w:rPr>
          <w:rFonts w:ascii="宋体" w:eastAsia="宋体" w:hAnsi="宋体" w:hint="eastAsia"/>
        </w:rPr>
        <w:t>6月12日，理想同学的官方账号 @AI理想同学发文宣布：理想同学已接入DeepSeek-R1-0528最新模型。</w:t>
      </w:r>
    </w:p>
    <w:p w14:paraId="5F959768" w14:textId="77777777" w:rsidR="00D6701B" w:rsidRPr="00D6701B" w:rsidRDefault="00D6701B" w:rsidP="00295E01">
      <w:pPr>
        <w:ind w:firstLineChars="270" w:firstLine="567"/>
        <w:rPr>
          <w:rFonts w:ascii="宋体" w:eastAsia="宋体" w:hAnsi="宋体" w:hint="eastAsia"/>
        </w:rPr>
      </w:pPr>
    </w:p>
    <w:p w14:paraId="64EEE686" w14:textId="2AA4C4E9" w:rsidR="0049412C" w:rsidRPr="00D6701B" w:rsidRDefault="0049412C"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理想汽车设立机器人部门</w:t>
      </w:r>
    </w:p>
    <w:p w14:paraId="6998D8C9" w14:textId="4D0B625F" w:rsidR="0049412C" w:rsidRDefault="0049412C" w:rsidP="000B0DD1">
      <w:pPr>
        <w:ind w:firstLineChars="200" w:firstLine="420"/>
        <w:rPr>
          <w:rFonts w:ascii="宋体" w:eastAsia="宋体" w:hAnsi="宋体"/>
        </w:rPr>
      </w:pPr>
      <w:r w:rsidRPr="00D6701B">
        <w:rPr>
          <w:rFonts w:ascii="宋体" w:eastAsia="宋体" w:hAnsi="宋体" w:hint="eastAsia"/>
        </w:rPr>
        <w:t>理想汽车发布内部公告，宣布战略委员会决定成立“空间机器人”和“穿戴机器人”两个新的二级部门。这两个部门均隶属于由高级副总裁范皓宇带领的产品部。</w:t>
      </w:r>
    </w:p>
    <w:p w14:paraId="57091795" w14:textId="77777777" w:rsidR="00D6701B" w:rsidRPr="00D6701B" w:rsidRDefault="00D6701B" w:rsidP="00295E01">
      <w:pPr>
        <w:ind w:firstLineChars="270" w:firstLine="567"/>
        <w:rPr>
          <w:rFonts w:ascii="宋体" w:eastAsia="宋体" w:hAnsi="宋体" w:hint="eastAsia"/>
        </w:rPr>
      </w:pPr>
    </w:p>
    <w:p w14:paraId="34969795" w14:textId="4954AFB5" w:rsidR="00790C86" w:rsidRPr="00D6701B" w:rsidRDefault="00790C86"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哪吒汽车通知员工居家办公</w:t>
      </w:r>
    </w:p>
    <w:p w14:paraId="37670206" w14:textId="185C0229" w:rsidR="00790C86" w:rsidRDefault="00790C86" w:rsidP="000B0DD1">
      <w:pPr>
        <w:ind w:firstLineChars="200" w:firstLine="420"/>
        <w:rPr>
          <w:rFonts w:ascii="宋体" w:eastAsia="宋体" w:hAnsi="宋体"/>
        </w:rPr>
      </w:pPr>
      <w:r w:rsidRPr="00D6701B">
        <w:rPr>
          <w:rFonts w:ascii="宋体" w:eastAsia="宋体" w:hAnsi="宋体" w:hint="eastAsia"/>
        </w:rPr>
        <w:t>有媒体报道，哪吒汽车总部内部宣布，员工自6月12日起居家办公，办公室门禁已经失效，员工搬离个人物品需由行政部门向属地相关部门和物业报备。</w:t>
      </w:r>
    </w:p>
    <w:p w14:paraId="6629D3BA" w14:textId="77777777" w:rsidR="00D6701B" w:rsidRPr="00D6701B" w:rsidRDefault="00D6701B" w:rsidP="00295E01">
      <w:pPr>
        <w:ind w:firstLineChars="270" w:firstLine="567"/>
        <w:rPr>
          <w:rFonts w:ascii="宋体" w:eastAsia="宋体" w:hAnsi="宋体" w:hint="eastAsia"/>
        </w:rPr>
      </w:pPr>
    </w:p>
    <w:p w14:paraId="5EEEB6BF" w14:textId="5754605B" w:rsidR="00AB43FF" w:rsidRPr="00D6701B" w:rsidRDefault="00AB43FF"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英力士拟与奇瑞合作 基于iCAR打造增程车型</w:t>
      </w:r>
    </w:p>
    <w:p w14:paraId="60441EFB" w14:textId="7D110D47" w:rsidR="00AB43FF" w:rsidRDefault="00AB43FF" w:rsidP="000B0DD1">
      <w:pPr>
        <w:ind w:firstLineChars="200" w:firstLine="420"/>
        <w:rPr>
          <w:rFonts w:ascii="宋体" w:eastAsia="宋体" w:hAnsi="宋体"/>
        </w:rPr>
      </w:pPr>
      <w:r w:rsidRPr="00D6701B">
        <w:rPr>
          <w:rFonts w:ascii="宋体" w:eastAsia="宋体" w:hAnsi="宋体" w:hint="eastAsia"/>
        </w:rPr>
        <w:t>据报道，英国车企英力士正与奇瑞洽谈合作，计划基于奇瑞旗下越野品牌iCaur（国内为iCAR）的增程式电动车平台开发新车。</w:t>
      </w:r>
    </w:p>
    <w:p w14:paraId="0CD28197" w14:textId="77777777" w:rsidR="00D6701B" w:rsidRPr="00D6701B" w:rsidRDefault="00D6701B" w:rsidP="00295E01">
      <w:pPr>
        <w:ind w:firstLineChars="270" w:firstLine="567"/>
        <w:rPr>
          <w:rFonts w:ascii="宋体" w:eastAsia="宋体" w:hAnsi="宋体" w:hint="eastAsia"/>
        </w:rPr>
      </w:pPr>
    </w:p>
    <w:p w14:paraId="1F0AB025" w14:textId="668B413F" w:rsidR="00E72871" w:rsidRPr="00D6701B" w:rsidRDefault="00E72871"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上汽集团未来三年将推超10款新车</w:t>
      </w:r>
    </w:p>
    <w:p w14:paraId="13A48FD4" w14:textId="099F76FF" w:rsidR="00E72871" w:rsidRDefault="00E72871" w:rsidP="000B0DD1">
      <w:pPr>
        <w:ind w:firstLineChars="200" w:firstLine="420"/>
        <w:rPr>
          <w:rFonts w:ascii="宋体" w:eastAsia="宋体" w:hAnsi="宋体"/>
        </w:rPr>
      </w:pPr>
      <w:r w:rsidRPr="00D6701B">
        <w:rPr>
          <w:rFonts w:ascii="宋体" w:eastAsia="宋体" w:hAnsi="宋体" w:hint="eastAsia"/>
        </w:rPr>
        <w:t>6月12日，上汽集团宣布未来三年将在全球市场推出10款以上新车型，产品涵盖纯电、混动及燃油等多种动力形式。预计到2030年实现年销量突破100万辆目标。</w:t>
      </w:r>
    </w:p>
    <w:p w14:paraId="705B4AFF" w14:textId="77777777" w:rsidR="00D6701B" w:rsidRPr="00D6701B" w:rsidRDefault="00D6701B" w:rsidP="00295E01">
      <w:pPr>
        <w:ind w:firstLineChars="270" w:firstLine="567"/>
        <w:rPr>
          <w:rFonts w:ascii="宋体" w:eastAsia="宋体" w:hAnsi="宋体" w:hint="eastAsia"/>
        </w:rPr>
      </w:pPr>
    </w:p>
    <w:p w14:paraId="105FE9DB" w14:textId="150EB8F1" w:rsidR="00B614A2" w:rsidRPr="00D6701B" w:rsidRDefault="00B614A2"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lastRenderedPageBreak/>
        <w:t>蔚来打击运营车辆滥用权益</w:t>
      </w:r>
    </w:p>
    <w:p w14:paraId="290C6736" w14:textId="18B6D009" w:rsidR="00B614A2" w:rsidRDefault="00B614A2" w:rsidP="000B0DD1">
      <w:pPr>
        <w:ind w:firstLineChars="200" w:firstLine="420"/>
        <w:rPr>
          <w:rFonts w:ascii="宋体" w:eastAsia="宋体" w:hAnsi="宋体"/>
        </w:rPr>
      </w:pPr>
      <w:r w:rsidRPr="00D6701B">
        <w:rPr>
          <w:rFonts w:ascii="宋体" w:eastAsia="宋体" w:hAnsi="宋体" w:hint="eastAsia"/>
        </w:rPr>
        <w:t>近日，蔚来汽车在其官方App上发布了“运营车辆不当使用首任车主权益”的线索征集活动。一旦线索被核实并确认权益回收，用户将获得66积分和3N蔚来值作为奖励。</w:t>
      </w:r>
    </w:p>
    <w:p w14:paraId="65B9CB37" w14:textId="77777777" w:rsidR="00D6701B" w:rsidRPr="00D6701B" w:rsidRDefault="00D6701B" w:rsidP="00295E01">
      <w:pPr>
        <w:ind w:firstLineChars="270" w:firstLine="567"/>
        <w:rPr>
          <w:rFonts w:ascii="宋体" w:eastAsia="宋体" w:hAnsi="宋体" w:hint="eastAsia"/>
        </w:rPr>
      </w:pPr>
    </w:p>
    <w:p w14:paraId="7CA9CDA3" w14:textId="651156FB" w:rsidR="006B3F65" w:rsidRPr="00D6701B" w:rsidRDefault="006B3F65"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曝蔚来造电池</w:t>
      </w:r>
    </w:p>
    <w:p w14:paraId="48EA144E" w14:textId="41B5380B" w:rsidR="00176F86" w:rsidRDefault="00176F86" w:rsidP="000B0DD1">
      <w:pPr>
        <w:ind w:firstLineChars="200" w:firstLine="420"/>
        <w:rPr>
          <w:rFonts w:ascii="宋体" w:eastAsia="宋体" w:hAnsi="宋体"/>
        </w:rPr>
      </w:pPr>
      <w:r w:rsidRPr="00D6701B">
        <w:rPr>
          <w:rFonts w:ascii="宋体" w:eastAsia="宋体" w:hAnsi="宋体" w:hint="eastAsia"/>
        </w:rPr>
        <w:t>知情人士爆料称，蔚来汽车将为英国超跑品牌迈凯伦开发并供应动力电池，相关电池包将基于蔚来自研的4680大圆柱电池打造，预计明年小批量量产。</w:t>
      </w:r>
    </w:p>
    <w:p w14:paraId="15B95D07" w14:textId="77777777" w:rsidR="00D6701B" w:rsidRPr="00D6701B" w:rsidRDefault="00D6701B" w:rsidP="00295E01">
      <w:pPr>
        <w:ind w:firstLineChars="270" w:firstLine="567"/>
        <w:rPr>
          <w:rFonts w:ascii="宋体" w:eastAsia="宋体" w:hAnsi="宋体" w:hint="eastAsia"/>
        </w:rPr>
      </w:pPr>
    </w:p>
    <w:p w14:paraId="26B880B0" w14:textId="22D2B64E" w:rsidR="00F570D3" w:rsidRPr="00D6701B" w:rsidRDefault="00F570D3"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小米汽车固态电池专利发明公布</w:t>
      </w:r>
    </w:p>
    <w:p w14:paraId="461B1C9E" w14:textId="3E617027" w:rsidR="00F570D3" w:rsidRDefault="00F570D3" w:rsidP="000B0DD1">
      <w:pPr>
        <w:ind w:firstLineChars="200" w:firstLine="420"/>
        <w:rPr>
          <w:rFonts w:ascii="宋体" w:eastAsia="宋体" w:hAnsi="宋体"/>
        </w:rPr>
      </w:pPr>
      <w:r w:rsidRPr="00D6701B">
        <w:rPr>
          <w:rFonts w:ascii="宋体" w:eastAsia="宋体" w:hAnsi="宋体" w:hint="eastAsia"/>
        </w:rPr>
        <w:t>小米汽车科技有限公司申请的“固态电池复合电极与制备方法及包含其复合电极的固态电池”专利公布。该专利公开的固态电池复合电极有效缩短了金属离子在厚电极中的传输路径，加快了金属离子在电极之间的传输速率，具有较高的电极载量和倍率性能。</w:t>
      </w:r>
    </w:p>
    <w:p w14:paraId="469C8105" w14:textId="77777777" w:rsidR="00D6701B" w:rsidRPr="00D6701B" w:rsidRDefault="00D6701B" w:rsidP="00295E01">
      <w:pPr>
        <w:ind w:firstLineChars="270" w:firstLine="567"/>
        <w:rPr>
          <w:rFonts w:ascii="宋体" w:eastAsia="宋体" w:hAnsi="宋体" w:hint="eastAsia"/>
        </w:rPr>
      </w:pPr>
    </w:p>
    <w:p w14:paraId="4F2F366A" w14:textId="6023C030" w:rsidR="00E42E8B" w:rsidRPr="00D6701B" w:rsidRDefault="00E42E8B" w:rsidP="00D6701B">
      <w:pPr>
        <w:pStyle w:val="2"/>
        <w:numPr>
          <w:ilvl w:val="0"/>
          <w:numId w:val="28"/>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智己汽车推送IMOS 3.6.0 带来多项功能升级</w:t>
      </w:r>
    </w:p>
    <w:p w14:paraId="0BFB72A8" w14:textId="6946CA74" w:rsidR="00E42E8B" w:rsidRDefault="00E42E8B" w:rsidP="000B0DD1">
      <w:pPr>
        <w:ind w:firstLineChars="200" w:firstLine="420"/>
        <w:rPr>
          <w:rFonts w:ascii="宋体" w:eastAsia="宋体" w:hAnsi="宋体"/>
        </w:rPr>
      </w:pPr>
      <w:r w:rsidRPr="00D6701B">
        <w:rPr>
          <w:rFonts w:ascii="宋体" w:eastAsia="宋体" w:hAnsi="宋体" w:hint="eastAsia"/>
        </w:rPr>
        <w:t>6月12日，智己汽车推送了IMOS 3.6.0版本，带来了10多项大功能升级和600多项体验优化。此次更新包括哨兵模式的远程控制、多视角行车记录仪、自定义语音唤醒词、多方言识别、DeepSeek大模型加持、ISC尾灯效果预览、后排独立控车功能、导航信息优化、IM AD算法升级以及辅助驾驶数据报告等功能。</w:t>
      </w:r>
    </w:p>
    <w:p w14:paraId="05C5A824" w14:textId="77777777" w:rsidR="00D6701B" w:rsidRPr="00D6701B" w:rsidRDefault="00D6701B" w:rsidP="00295E01">
      <w:pPr>
        <w:ind w:firstLineChars="270" w:firstLine="567"/>
        <w:rPr>
          <w:rFonts w:ascii="宋体" w:eastAsia="宋体" w:hAnsi="宋体" w:hint="eastAsia"/>
        </w:rPr>
      </w:pPr>
    </w:p>
    <w:p w14:paraId="6D7BE859" w14:textId="0F922E47" w:rsidR="00131BD8" w:rsidRPr="00D6701B" w:rsidRDefault="00131BD8"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行业信息</w:t>
      </w:r>
    </w:p>
    <w:p w14:paraId="0C297E2F" w14:textId="2A25C27C" w:rsidR="00E04A2C" w:rsidRPr="00D6701B" w:rsidRDefault="00E04A2C"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阿里速卖通上线海外卖车业务</w:t>
      </w:r>
    </w:p>
    <w:p w14:paraId="09FE9B98" w14:textId="3E158F32" w:rsidR="00E04A2C" w:rsidRDefault="00E04A2C" w:rsidP="000B0DD1">
      <w:pPr>
        <w:ind w:firstLineChars="200" w:firstLine="420"/>
        <w:rPr>
          <w:rFonts w:ascii="宋体" w:eastAsia="宋体" w:hAnsi="宋体"/>
        </w:rPr>
      </w:pPr>
      <w:r w:rsidRPr="00D6701B">
        <w:rPr>
          <w:rFonts w:ascii="宋体" w:eastAsia="宋体" w:hAnsi="宋体" w:hint="eastAsia"/>
        </w:rPr>
        <w:t>6月11日，阿里旗下跨境电商平台速卖通AliExpress上线卖车业务，海外618期间在中东率先开售。速卖通店铺页面显示，目前上架的车辆以中国新能源车为主，包括比亚迪元、吉利星愿、小米SU7、理想L7、小鹏G9等热门车型，不少都已加入速卖通百亿补贴品牌出海。</w:t>
      </w:r>
    </w:p>
    <w:p w14:paraId="0281FC13" w14:textId="77777777" w:rsidR="00D6701B" w:rsidRPr="00D6701B" w:rsidRDefault="00D6701B" w:rsidP="00295E01">
      <w:pPr>
        <w:ind w:firstLineChars="270" w:firstLine="567"/>
        <w:rPr>
          <w:rFonts w:ascii="宋体" w:eastAsia="宋体" w:hAnsi="宋体" w:hint="eastAsia"/>
        </w:rPr>
      </w:pPr>
    </w:p>
    <w:p w14:paraId="31A804A3" w14:textId="2A4CC0B6" w:rsidR="00131BD8" w:rsidRPr="00D6701B" w:rsidRDefault="009F19C7"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华为引望公司公布可收纳方向盘专利</w:t>
      </w:r>
    </w:p>
    <w:p w14:paraId="612DAACA" w14:textId="320A4414" w:rsidR="009F19C7" w:rsidRDefault="009F19C7" w:rsidP="000B0DD1">
      <w:pPr>
        <w:ind w:firstLineChars="200" w:firstLine="420"/>
        <w:rPr>
          <w:rFonts w:ascii="宋体" w:eastAsia="宋体" w:hAnsi="宋体"/>
        </w:rPr>
      </w:pPr>
      <w:r w:rsidRPr="00D6701B">
        <w:rPr>
          <w:rFonts w:ascii="宋体" w:eastAsia="宋体" w:hAnsi="宋体" w:hint="eastAsia"/>
        </w:rPr>
        <w:t>近日，深圳引望智能技术有限公司申请的“可收纳方向盘和交通工具”专利公布。通过上述可收纳方向盘，能够提高可收纳方向盘在收纳状态下驾驶员的舒适性，并有效地节省车内空间。</w:t>
      </w:r>
    </w:p>
    <w:p w14:paraId="46EEB461" w14:textId="77777777" w:rsidR="00D6701B" w:rsidRPr="00D6701B" w:rsidRDefault="00D6701B" w:rsidP="00295E01">
      <w:pPr>
        <w:ind w:firstLineChars="270" w:firstLine="567"/>
        <w:rPr>
          <w:rFonts w:ascii="宋体" w:eastAsia="宋体" w:hAnsi="宋体" w:hint="eastAsia"/>
        </w:rPr>
      </w:pPr>
    </w:p>
    <w:p w14:paraId="2C633FB0" w14:textId="343D44DA" w:rsidR="00D442A2" w:rsidRPr="00D6701B" w:rsidRDefault="00D442A2"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华为造车渠道变革</w:t>
      </w:r>
    </w:p>
    <w:p w14:paraId="33E0EB44" w14:textId="6202035E" w:rsidR="00D442A2" w:rsidRDefault="00D442A2" w:rsidP="000B0DD1">
      <w:pPr>
        <w:ind w:firstLineChars="200" w:firstLine="420"/>
        <w:rPr>
          <w:rFonts w:ascii="宋体" w:eastAsia="宋体" w:hAnsi="宋体"/>
        </w:rPr>
      </w:pPr>
      <w:r w:rsidRPr="00D6701B">
        <w:rPr>
          <w:rFonts w:ascii="宋体" w:eastAsia="宋体" w:hAnsi="宋体" w:hint="eastAsia"/>
        </w:rPr>
        <w:t>6月13日，据多方信源透露，华为与奇瑞合作的智界、与上汽联合打造的尚界两大品牌将启动独立销售渠道建设，并已开启经销商资质筛选流程。</w:t>
      </w:r>
    </w:p>
    <w:p w14:paraId="3CBF1F0B" w14:textId="77777777" w:rsidR="00D6701B" w:rsidRPr="00D6701B" w:rsidRDefault="00D6701B" w:rsidP="00295E01">
      <w:pPr>
        <w:ind w:firstLineChars="270" w:firstLine="567"/>
        <w:rPr>
          <w:rFonts w:ascii="宋体" w:eastAsia="宋体" w:hAnsi="宋体" w:hint="eastAsia"/>
        </w:rPr>
      </w:pPr>
    </w:p>
    <w:p w14:paraId="5266FE73" w14:textId="10ABDDA8" w:rsidR="00DB39BA" w:rsidRPr="00D6701B" w:rsidRDefault="00DB39BA"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宁德时代率先量产587Ah电芯 能量密度提升 25%</w:t>
      </w:r>
    </w:p>
    <w:p w14:paraId="34B144AA" w14:textId="1A2C24DE" w:rsidR="00DB39BA" w:rsidRDefault="00DB39BA" w:rsidP="000B0DD1">
      <w:pPr>
        <w:ind w:firstLineChars="200" w:firstLine="420"/>
        <w:rPr>
          <w:rFonts w:ascii="宋体" w:eastAsia="宋体" w:hAnsi="宋体"/>
        </w:rPr>
      </w:pPr>
      <w:r w:rsidRPr="00D6701B">
        <w:rPr>
          <w:rFonts w:ascii="宋体" w:eastAsia="宋体" w:hAnsi="宋体" w:hint="eastAsia"/>
        </w:rPr>
        <w:t>6月10日，宁德时代2025储能587技术日在上海举办，正式宣布量产交付下一代大容量储能专用电芯——587Ah电芯。据了解，宁德时代587Ah电芯能量密度达434Wh/L，较上一代提升10%，系统能量密度提升25%。</w:t>
      </w:r>
    </w:p>
    <w:p w14:paraId="00BF3A21" w14:textId="77777777" w:rsidR="00D6701B" w:rsidRPr="00D6701B" w:rsidRDefault="00D6701B" w:rsidP="00295E01">
      <w:pPr>
        <w:ind w:firstLineChars="270" w:firstLine="567"/>
        <w:rPr>
          <w:rFonts w:ascii="宋体" w:eastAsia="宋体" w:hAnsi="宋体" w:hint="eastAsia"/>
        </w:rPr>
      </w:pPr>
    </w:p>
    <w:p w14:paraId="032259BD" w14:textId="64B38B87" w:rsidR="00392AF8" w:rsidRPr="00D6701B" w:rsidRDefault="00392AF8"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宁德时代巧克力标准化换电模式将落地香港</w:t>
      </w:r>
    </w:p>
    <w:p w14:paraId="380ED9BB" w14:textId="1A7766CB" w:rsidR="00392AF8" w:rsidRDefault="00392AF8" w:rsidP="000B0DD1">
      <w:pPr>
        <w:ind w:firstLineChars="200" w:firstLine="420"/>
        <w:rPr>
          <w:rFonts w:ascii="宋体" w:eastAsia="宋体" w:hAnsi="宋体"/>
        </w:rPr>
      </w:pPr>
      <w:r w:rsidRPr="00D6701B">
        <w:rPr>
          <w:rFonts w:ascii="宋体" w:eastAsia="宋体" w:hAnsi="宋体" w:hint="eastAsia"/>
        </w:rPr>
        <w:t>6月13日，宁德时代子公司时代电服科技有限公司、时代小桔新能源技术有限公司与中国第一汽车集团进出口有限公司、龙昇新能源控股有限公司在香港签署战略合作协议，宣</w:t>
      </w:r>
      <w:r w:rsidRPr="00D6701B">
        <w:rPr>
          <w:rFonts w:ascii="宋体" w:eastAsia="宋体" w:hAnsi="宋体" w:hint="eastAsia"/>
        </w:rPr>
        <w:lastRenderedPageBreak/>
        <w:t>布共同推进换电式营运车辆在香港规模化应用，同步启动香港换电基础设施建设。</w:t>
      </w:r>
    </w:p>
    <w:p w14:paraId="180AACC5" w14:textId="77777777" w:rsidR="00D6701B" w:rsidRPr="00D6701B" w:rsidRDefault="00D6701B" w:rsidP="00295E01">
      <w:pPr>
        <w:ind w:firstLineChars="270" w:firstLine="567"/>
        <w:rPr>
          <w:rFonts w:ascii="宋体" w:eastAsia="宋体" w:hAnsi="宋体" w:hint="eastAsia"/>
        </w:rPr>
      </w:pPr>
    </w:p>
    <w:p w14:paraId="67BF8099" w14:textId="2C062767" w:rsidR="00D5132E" w:rsidRPr="00D6701B" w:rsidRDefault="00D5132E"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瑞声科技控股收购初光汽车</w:t>
      </w:r>
    </w:p>
    <w:p w14:paraId="01653515" w14:textId="6207E92B" w:rsidR="00D5132E" w:rsidRDefault="00D5132E" w:rsidP="000B0DD1">
      <w:pPr>
        <w:ind w:firstLineChars="200" w:firstLine="420"/>
        <w:rPr>
          <w:rFonts w:ascii="宋体" w:eastAsia="宋体" w:hAnsi="宋体"/>
        </w:rPr>
      </w:pPr>
      <w:r w:rsidRPr="00D6701B">
        <w:rPr>
          <w:rFonts w:ascii="宋体" w:eastAsia="宋体" w:hAnsi="宋体" w:hint="eastAsia"/>
        </w:rPr>
        <w:t>6月10日，瑞声科技控股有限公司与河北初光汽车部件有限公司举行战略合作暨控股收购签约仪式。此次控股收购标志着双方将深度融合技术优势与产业资源，共同推动汽车智能化产业升级，开启车载感知技术发展的新篇章。</w:t>
      </w:r>
    </w:p>
    <w:p w14:paraId="5501441B" w14:textId="77777777" w:rsidR="00D6701B" w:rsidRPr="00D6701B" w:rsidRDefault="00D6701B" w:rsidP="00295E01">
      <w:pPr>
        <w:ind w:firstLineChars="270" w:firstLine="567"/>
        <w:rPr>
          <w:rFonts w:ascii="宋体" w:eastAsia="宋体" w:hAnsi="宋体" w:hint="eastAsia"/>
        </w:rPr>
      </w:pPr>
    </w:p>
    <w:p w14:paraId="17C75746" w14:textId="7C230D3B" w:rsidR="00AD1BB3" w:rsidRPr="00D6701B" w:rsidRDefault="0079247A" w:rsidP="00D6701B">
      <w:pPr>
        <w:pStyle w:val="2"/>
        <w:numPr>
          <w:ilvl w:val="0"/>
          <w:numId w:val="29"/>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亿纬锂能：拟发行H股股票并在香港联交所主板挂牌上市</w:t>
      </w:r>
    </w:p>
    <w:p w14:paraId="4DE6A197" w14:textId="5AC3B0D9" w:rsidR="00131BD8" w:rsidRDefault="0079247A" w:rsidP="000B0DD1">
      <w:pPr>
        <w:ind w:firstLineChars="200" w:firstLine="420"/>
        <w:rPr>
          <w:rFonts w:ascii="宋体" w:eastAsia="宋体" w:hAnsi="宋体"/>
        </w:rPr>
      </w:pPr>
      <w:r w:rsidRPr="00D6701B">
        <w:rPr>
          <w:rFonts w:ascii="宋体" w:eastAsia="宋体" w:hAnsi="宋体" w:hint="eastAsia"/>
        </w:rPr>
        <w:t>6月9日，亿纬锂能公告称，</w:t>
      </w:r>
      <w:r w:rsidR="006D1464" w:rsidRPr="00D6701B">
        <w:rPr>
          <w:rFonts w:ascii="宋体" w:eastAsia="宋体" w:hAnsi="宋体" w:hint="eastAsia"/>
        </w:rPr>
        <w:t>公司拟发行H股股票并在香港联交所主板挂牌上市。</w:t>
      </w:r>
    </w:p>
    <w:p w14:paraId="42C35B8A" w14:textId="77777777" w:rsidR="00D6701B" w:rsidRPr="00D6701B" w:rsidRDefault="00D6701B" w:rsidP="00295E01">
      <w:pPr>
        <w:ind w:firstLineChars="270" w:firstLine="567"/>
        <w:rPr>
          <w:rFonts w:ascii="宋体" w:eastAsia="宋体" w:hAnsi="宋体" w:hint="eastAsia"/>
        </w:rPr>
      </w:pPr>
    </w:p>
    <w:p w14:paraId="29CCA7CA" w14:textId="23D208C8" w:rsidR="00131BD8" w:rsidRPr="00D6701B" w:rsidRDefault="00131BD8" w:rsidP="00D6701B">
      <w:pPr>
        <w:pStyle w:val="1"/>
        <w:numPr>
          <w:ilvl w:val="0"/>
          <w:numId w:val="5"/>
        </w:numPr>
        <w:spacing w:before="0" w:after="0" w:line="240" w:lineRule="auto"/>
        <w:ind w:left="0" w:firstLine="6"/>
        <w:rPr>
          <w:rFonts w:ascii="宋体" w:eastAsia="宋体" w:hAnsi="宋体" w:hint="eastAsia"/>
        </w:rPr>
      </w:pPr>
      <w:r w:rsidRPr="00D6701B">
        <w:rPr>
          <w:rFonts w:ascii="宋体" w:eastAsia="宋体" w:hAnsi="宋体" w:hint="eastAsia"/>
        </w:rPr>
        <w:t>跨国集团与国际市场</w:t>
      </w:r>
    </w:p>
    <w:p w14:paraId="7D0E7CA7" w14:textId="1ABC3BFB" w:rsidR="004D4513" w:rsidRPr="00D6701B" w:rsidRDefault="004D4513"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5月全球新能源车销量增24%</w:t>
      </w:r>
    </w:p>
    <w:p w14:paraId="6DE030FD" w14:textId="30D7373A" w:rsidR="004D4513" w:rsidRDefault="004D4513" w:rsidP="00295E01">
      <w:pPr>
        <w:ind w:firstLineChars="202" w:firstLine="424"/>
        <w:rPr>
          <w:rFonts w:ascii="宋体" w:eastAsia="宋体" w:hAnsi="宋体"/>
        </w:rPr>
      </w:pPr>
      <w:r w:rsidRPr="00D6701B">
        <w:rPr>
          <w:rFonts w:ascii="宋体" w:eastAsia="宋体" w:hAnsi="宋体" w:hint="eastAsia"/>
        </w:rPr>
        <w:t>市场研究机构Rho Motion日前发布全球月度新能源汽车销量报告。5月份全球新能源汽车销量达到160万辆，同比增长24%，这一增长主要得益于中国市场的强劲表现，抵消了北美地区增速放缓的影响。</w:t>
      </w:r>
    </w:p>
    <w:p w14:paraId="495F09A5" w14:textId="77777777" w:rsidR="00D6701B" w:rsidRPr="00D6701B" w:rsidRDefault="00D6701B" w:rsidP="00295E01">
      <w:pPr>
        <w:ind w:firstLineChars="202" w:firstLine="424"/>
        <w:rPr>
          <w:rFonts w:ascii="宋体" w:eastAsia="宋体" w:hAnsi="宋体" w:hint="eastAsia"/>
        </w:rPr>
      </w:pPr>
    </w:p>
    <w:p w14:paraId="0C9A932C" w14:textId="3683E5AA" w:rsidR="00CA66A4" w:rsidRPr="00D6701B" w:rsidRDefault="00CA66A4"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宝马将在美国生产电动版X5、X6和X7</w:t>
      </w:r>
    </w:p>
    <w:p w14:paraId="6CFA1FE0" w14:textId="61958686" w:rsidR="00CA66A4" w:rsidRDefault="00CA66A4" w:rsidP="00295E01">
      <w:pPr>
        <w:ind w:firstLineChars="202" w:firstLine="424"/>
        <w:rPr>
          <w:rFonts w:ascii="宋体" w:eastAsia="宋体" w:hAnsi="宋体"/>
        </w:rPr>
      </w:pPr>
      <w:r w:rsidRPr="00D6701B">
        <w:rPr>
          <w:rFonts w:ascii="宋体" w:eastAsia="宋体" w:hAnsi="宋体" w:hint="eastAsia"/>
        </w:rPr>
        <w:t>日前，宝马证实将在美国南卡罗来纳州斯帕坦堡工厂生产新一代X5与X7的电动版车型（预计将定名为iX5和iX7）。后续宝马还将在此生产与现款X6造型相似的iX6轿跑电动汽车。</w:t>
      </w:r>
    </w:p>
    <w:p w14:paraId="0A67457E" w14:textId="77777777" w:rsidR="00D6701B" w:rsidRPr="00D6701B" w:rsidRDefault="00D6701B" w:rsidP="00295E01">
      <w:pPr>
        <w:ind w:firstLineChars="202" w:firstLine="424"/>
        <w:rPr>
          <w:rFonts w:ascii="宋体" w:eastAsia="宋体" w:hAnsi="宋体" w:hint="eastAsia"/>
        </w:rPr>
      </w:pPr>
    </w:p>
    <w:p w14:paraId="40B49377" w14:textId="5C7EEEC3" w:rsidR="00131BD8" w:rsidRPr="00D6701B" w:rsidRDefault="0063066B"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丰田、戴姆勒卡车将于2026年4月前完成旗下卡车部门合并</w:t>
      </w:r>
    </w:p>
    <w:p w14:paraId="23F98DA7" w14:textId="0AD1604B" w:rsidR="0063066B" w:rsidRDefault="0063066B" w:rsidP="00295E01">
      <w:pPr>
        <w:ind w:firstLineChars="202" w:firstLine="424"/>
        <w:rPr>
          <w:rFonts w:ascii="宋体" w:eastAsia="宋体" w:hAnsi="宋体"/>
        </w:rPr>
      </w:pPr>
      <w:r w:rsidRPr="00D6701B">
        <w:rPr>
          <w:rFonts w:ascii="宋体" w:eastAsia="宋体" w:hAnsi="宋体" w:hint="eastAsia"/>
        </w:rPr>
        <w:t>丰田汽车与德国戴姆勒卡车已同意在2026年4月之前完成各自旗下卡车部门——日野汽车与三菱扶桑卡客车株式会社的合并。双方希望通过合并提高利润率并开发新技术。</w:t>
      </w:r>
    </w:p>
    <w:p w14:paraId="09E494BA" w14:textId="77777777" w:rsidR="00D6701B" w:rsidRPr="00D6701B" w:rsidRDefault="00D6701B" w:rsidP="00295E01">
      <w:pPr>
        <w:ind w:firstLineChars="202" w:firstLine="424"/>
        <w:rPr>
          <w:rFonts w:ascii="宋体" w:eastAsia="宋体" w:hAnsi="宋体" w:hint="eastAsia"/>
        </w:rPr>
      </w:pPr>
    </w:p>
    <w:p w14:paraId="4BB77E4F" w14:textId="5800E537" w:rsidR="00A80F29" w:rsidRPr="00D6701B" w:rsidRDefault="00A80F29"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福特汽车：仍面临稀土供应短缺的挑战</w:t>
      </w:r>
    </w:p>
    <w:p w14:paraId="15FAF3BA" w14:textId="61B50139" w:rsidR="0075080D" w:rsidRDefault="0075080D" w:rsidP="00295E01">
      <w:pPr>
        <w:ind w:firstLineChars="202" w:firstLine="424"/>
        <w:rPr>
          <w:rFonts w:ascii="宋体" w:eastAsia="宋体" w:hAnsi="宋体"/>
        </w:rPr>
      </w:pPr>
      <w:r w:rsidRPr="00D6701B">
        <w:rPr>
          <w:rFonts w:ascii="宋体" w:eastAsia="宋体" w:hAnsi="宋体" w:hint="eastAsia"/>
        </w:rPr>
        <w:t>日前，福特汽车CEO Jim Farley表示，公司仍面对稀土供应短缺的问题。他透露，中国实施新出口审批机制后，相关材料供应大幅放缓。福特位于芝加哥的Explorer运动型多用途车工厂上月已因原料短缺而停产一周。</w:t>
      </w:r>
    </w:p>
    <w:p w14:paraId="7148CE4B" w14:textId="77777777" w:rsidR="00D6701B" w:rsidRPr="00D6701B" w:rsidRDefault="00D6701B" w:rsidP="00295E01">
      <w:pPr>
        <w:ind w:firstLineChars="202" w:firstLine="424"/>
        <w:rPr>
          <w:rFonts w:ascii="宋体" w:eastAsia="宋体" w:hAnsi="宋体" w:hint="eastAsia"/>
        </w:rPr>
      </w:pPr>
    </w:p>
    <w:p w14:paraId="3B2F4823" w14:textId="4A62CF4C" w:rsidR="00D52019" w:rsidRPr="00D6701B" w:rsidRDefault="00D52019"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Ionity将推出600千瓦电动汽车超充桩</w:t>
      </w:r>
    </w:p>
    <w:p w14:paraId="598CC09F" w14:textId="5FCEBCD2" w:rsidR="00D52019" w:rsidRDefault="00D52019" w:rsidP="00295E01">
      <w:pPr>
        <w:ind w:firstLineChars="202" w:firstLine="424"/>
        <w:rPr>
          <w:rFonts w:ascii="宋体" w:eastAsia="宋体" w:hAnsi="宋体"/>
        </w:rPr>
      </w:pPr>
      <w:r w:rsidRPr="00D6701B">
        <w:rPr>
          <w:rFonts w:ascii="宋体" w:eastAsia="宋体" w:hAnsi="宋体" w:hint="eastAsia"/>
        </w:rPr>
        <w:t>欧洲电动汽车充电服务商Ionity宣布，将于今年下半年起在欧洲部署超大功率充电网络，其输出功率将远超当前电动车的充电能力。该公司宣布，其600千瓦HYC1000超充站将于今年内在欧洲投入运营。</w:t>
      </w:r>
    </w:p>
    <w:p w14:paraId="70A44FA9" w14:textId="77777777" w:rsidR="00D6701B" w:rsidRPr="00D6701B" w:rsidRDefault="00D6701B" w:rsidP="00295E01">
      <w:pPr>
        <w:ind w:firstLineChars="202" w:firstLine="424"/>
        <w:rPr>
          <w:rFonts w:ascii="宋体" w:eastAsia="宋体" w:hAnsi="宋体" w:hint="eastAsia"/>
        </w:rPr>
      </w:pPr>
    </w:p>
    <w:p w14:paraId="3C964956" w14:textId="0ACED0DC" w:rsidR="003422AD" w:rsidRPr="00D6701B" w:rsidRDefault="003422AD"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特朗普计划签署废除加州电动汽车法规的决议</w:t>
      </w:r>
    </w:p>
    <w:p w14:paraId="69C9C067" w14:textId="1E35A1D0" w:rsidR="003422AD" w:rsidRDefault="003422AD" w:rsidP="00295E01">
      <w:pPr>
        <w:ind w:firstLineChars="202" w:firstLine="424"/>
        <w:rPr>
          <w:rFonts w:ascii="宋体" w:eastAsia="宋体" w:hAnsi="宋体"/>
        </w:rPr>
      </w:pPr>
      <w:r w:rsidRPr="00D6701B">
        <w:rPr>
          <w:rFonts w:ascii="宋体" w:eastAsia="宋体" w:hAnsi="宋体" w:hint="eastAsia"/>
        </w:rPr>
        <w:t>特朗普计划在6月12日签署三项决议，撤销加州自行设定汽车尾气排放标准的权力。</w:t>
      </w:r>
    </w:p>
    <w:p w14:paraId="58CB0C7F" w14:textId="77777777" w:rsidR="00D6701B" w:rsidRPr="00D6701B" w:rsidRDefault="00D6701B" w:rsidP="00295E01">
      <w:pPr>
        <w:ind w:firstLineChars="202" w:firstLine="424"/>
        <w:rPr>
          <w:rFonts w:ascii="宋体" w:eastAsia="宋体" w:hAnsi="宋体" w:hint="eastAsia"/>
        </w:rPr>
      </w:pPr>
    </w:p>
    <w:p w14:paraId="396251AB" w14:textId="673F7A51" w:rsidR="00504ABE" w:rsidRPr="00D6701B" w:rsidRDefault="00504ABE"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美国交通部计划放宽自动驾驶汽车监管</w:t>
      </w:r>
    </w:p>
    <w:p w14:paraId="1E22E40C" w14:textId="31226060" w:rsidR="00504ABE" w:rsidRDefault="00504ABE" w:rsidP="00295E01">
      <w:pPr>
        <w:ind w:firstLineChars="202" w:firstLine="424"/>
        <w:rPr>
          <w:rFonts w:ascii="宋体" w:eastAsia="宋体" w:hAnsi="宋体"/>
        </w:rPr>
      </w:pPr>
      <w:r w:rsidRPr="00D6701B">
        <w:rPr>
          <w:rFonts w:ascii="宋体" w:eastAsia="宋体" w:hAnsi="宋体" w:hint="eastAsia"/>
        </w:rPr>
        <w:t>据报道，美国交通部计划放宽对自动驾驶汽车的监管限制，以便汽车制造商和科技公司更容易推出不含传统装置（如方向盘和踏板）的车型。</w:t>
      </w:r>
    </w:p>
    <w:p w14:paraId="47E7E9CA" w14:textId="77777777" w:rsidR="00D6701B" w:rsidRPr="00D6701B" w:rsidRDefault="00D6701B" w:rsidP="00295E01">
      <w:pPr>
        <w:ind w:firstLineChars="202" w:firstLine="424"/>
        <w:rPr>
          <w:rFonts w:ascii="宋体" w:eastAsia="宋体" w:hAnsi="宋体" w:hint="eastAsia"/>
        </w:rPr>
      </w:pPr>
    </w:p>
    <w:p w14:paraId="67C9A7B2" w14:textId="2F49B2EF" w:rsidR="00632DBC" w:rsidRPr="00D6701B" w:rsidRDefault="00632DBC"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lastRenderedPageBreak/>
        <w:t>Rivian在美召回27882辆汽车</w:t>
      </w:r>
    </w:p>
    <w:p w14:paraId="26EF9E3C" w14:textId="13DFE0D2" w:rsidR="00632DBC" w:rsidRDefault="00632DBC" w:rsidP="00295E01">
      <w:pPr>
        <w:ind w:firstLineChars="202" w:firstLine="424"/>
        <w:rPr>
          <w:rFonts w:ascii="宋体" w:eastAsia="宋体" w:hAnsi="宋体"/>
        </w:rPr>
      </w:pPr>
      <w:r w:rsidRPr="00D6701B">
        <w:rPr>
          <w:rFonts w:ascii="宋体" w:eastAsia="宋体" w:hAnsi="宋体" w:hint="eastAsia"/>
        </w:rPr>
        <w:t>据美国国家公路交通安全管理局（NHTSA）近日披露，由于前转向灯故障，美国电动车商Rivian将召回部分2025款R1S和R1t汽车，共计27882辆。</w:t>
      </w:r>
    </w:p>
    <w:p w14:paraId="6382FB32" w14:textId="77777777" w:rsidR="00D6701B" w:rsidRPr="00D6701B" w:rsidRDefault="00D6701B" w:rsidP="00295E01">
      <w:pPr>
        <w:ind w:firstLineChars="202" w:firstLine="424"/>
        <w:rPr>
          <w:rFonts w:ascii="宋体" w:eastAsia="宋体" w:hAnsi="宋体" w:hint="eastAsia"/>
        </w:rPr>
      </w:pPr>
    </w:p>
    <w:p w14:paraId="57903EDF" w14:textId="05E8E0AF" w:rsidR="001F786C" w:rsidRPr="00D6701B" w:rsidRDefault="001F786C"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日本5月新车销量达324064辆</w:t>
      </w:r>
    </w:p>
    <w:p w14:paraId="6E6276DF" w14:textId="73FD6400" w:rsidR="001F786C" w:rsidRDefault="001F786C" w:rsidP="00295E01">
      <w:pPr>
        <w:ind w:firstLineChars="202" w:firstLine="424"/>
        <w:rPr>
          <w:rFonts w:ascii="宋体" w:eastAsia="宋体" w:hAnsi="宋体"/>
        </w:rPr>
      </w:pPr>
      <w:r w:rsidRPr="00D6701B">
        <w:rPr>
          <w:rFonts w:ascii="宋体" w:eastAsia="宋体" w:hAnsi="宋体" w:hint="eastAsia"/>
        </w:rPr>
        <w:t>日本汽车工业协会（JAMA）发布的注册数据显示，今年5月份，日本新车销量同比增长4%，从去年同期的312,406辆增至324,064辆。</w:t>
      </w:r>
    </w:p>
    <w:p w14:paraId="120B7300" w14:textId="77777777" w:rsidR="00D6701B" w:rsidRPr="00D6701B" w:rsidRDefault="00D6701B" w:rsidP="00295E01">
      <w:pPr>
        <w:ind w:firstLineChars="202" w:firstLine="424"/>
        <w:rPr>
          <w:rFonts w:ascii="宋体" w:eastAsia="宋体" w:hAnsi="宋体" w:hint="eastAsia"/>
        </w:rPr>
      </w:pPr>
    </w:p>
    <w:p w14:paraId="2DF2F6C1" w14:textId="18BE4CAD" w:rsidR="003C7364" w:rsidRPr="00D6701B" w:rsidRDefault="003C7364"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通用汽车任命新的全球生产负责人</w:t>
      </w:r>
    </w:p>
    <w:p w14:paraId="286818D9" w14:textId="04296AB3" w:rsidR="003C7364" w:rsidRDefault="003C7364" w:rsidP="00295E01">
      <w:pPr>
        <w:ind w:firstLineChars="202" w:firstLine="424"/>
        <w:rPr>
          <w:rFonts w:ascii="宋体" w:eastAsia="宋体" w:hAnsi="宋体"/>
        </w:rPr>
      </w:pPr>
      <w:r w:rsidRPr="00D6701B">
        <w:rPr>
          <w:rFonts w:ascii="宋体" w:eastAsia="宋体" w:hAnsi="宋体" w:hint="eastAsia"/>
        </w:rPr>
        <w:t>通用汽车近日宣布，已晋升Mike Trevorrow为全球生产业务高级副总裁，此前担任通用汽车全球生产执行副总裁的JP Clausen已经于今年5月离职。在继续执掌自2024年初以来领导的全球生产工程部门的同时，Mike Trevorrow将直接向通用总裁Mark Reuss汇报工作。</w:t>
      </w:r>
    </w:p>
    <w:p w14:paraId="41097FC3" w14:textId="77777777" w:rsidR="00D6701B" w:rsidRPr="00D6701B" w:rsidRDefault="00D6701B" w:rsidP="00295E01">
      <w:pPr>
        <w:ind w:firstLineChars="202" w:firstLine="424"/>
        <w:rPr>
          <w:rFonts w:ascii="宋体" w:eastAsia="宋体" w:hAnsi="宋体" w:hint="eastAsia"/>
        </w:rPr>
      </w:pPr>
    </w:p>
    <w:p w14:paraId="0AE90307" w14:textId="584EF1AC" w:rsidR="00592900" w:rsidRPr="00D6701B" w:rsidRDefault="00592900"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通用将对美国工厂投资40亿美元</w:t>
      </w:r>
    </w:p>
    <w:p w14:paraId="24BA8D6F" w14:textId="15C95A36" w:rsidR="00592900" w:rsidRDefault="00592900" w:rsidP="00295E01">
      <w:pPr>
        <w:ind w:firstLineChars="202" w:firstLine="424"/>
        <w:rPr>
          <w:rFonts w:ascii="宋体" w:eastAsia="宋体" w:hAnsi="宋体"/>
        </w:rPr>
      </w:pPr>
      <w:r w:rsidRPr="00D6701B">
        <w:rPr>
          <w:rFonts w:ascii="宋体" w:eastAsia="宋体" w:hAnsi="宋体" w:hint="eastAsia"/>
        </w:rPr>
        <w:t>当地时间6月10日，通用汽车公司宣布，计划在美国的三个装配厂投资40亿美元，</w:t>
      </w:r>
      <w:r w:rsidR="00D2768C" w:rsidRPr="00D6701B">
        <w:rPr>
          <w:rFonts w:ascii="宋体" w:eastAsia="宋体" w:hAnsi="宋体" w:hint="eastAsia"/>
        </w:rPr>
        <w:t>这笔投资将把目前在墨西哥生产的汽油动力雪佛兰Blazer和雪佛兰Equinox的组装增加到美国的另外两家工厂，并将密歇根州的一家大型闲置工厂改造成2027年生产汽油动力SUV和卡车的工厂。这项新投资将持续到2027年，将使通用在美国每年组装超过200万辆汽车。</w:t>
      </w:r>
    </w:p>
    <w:p w14:paraId="0DC31555" w14:textId="77777777" w:rsidR="00D6701B" w:rsidRPr="00D6701B" w:rsidRDefault="00D6701B" w:rsidP="00295E01">
      <w:pPr>
        <w:ind w:firstLineChars="202" w:firstLine="424"/>
        <w:rPr>
          <w:rFonts w:ascii="宋体" w:eastAsia="宋体" w:hAnsi="宋体" w:hint="eastAsia"/>
        </w:rPr>
      </w:pPr>
    </w:p>
    <w:p w14:paraId="0F0570D0" w14:textId="1D601A98" w:rsidR="009B3C7C" w:rsidRPr="00D6701B" w:rsidRDefault="00447F68"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塔塔汽车：预计到2027年电动汽车渗透率将达到20%，2030财年超过30%</w:t>
      </w:r>
    </w:p>
    <w:p w14:paraId="2BA66C70" w14:textId="0CC0D1C3" w:rsidR="00447F68" w:rsidRDefault="00447F68" w:rsidP="00295E01">
      <w:pPr>
        <w:ind w:firstLineChars="202" w:firstLine="424"/>
        <w:rPr>
          <w:rFonts w:ascii="宋体" w:eastAsia="宋体" w:hAnsi="宋体"/>
        </w:rPr>
      </w:pPr>
      <w:r w:rsidRPr="00D6701B">
        <w:rPr>
          <w:rFonts w:ascii="宋体" w:eastAsia="宋体" w:hAnsi="宋体" w:hint="eastAsia"/>
        </w:rPr>
        <w:t>6月9日，印度塔塔汽车表示，预计2027年电动汽车渗透率达20%，2030财年超30%。此外，塔塔汽车还计划在2026-2030财年投资330-350亿印度卢比至光伏业务。</w:t>
      </w:r>
    </w:p>
    <w:p w14:paraId="3B0351F4" w14:textId="77777777" w:rsidR="00D6701B" w:rsidRPr="00D6701B" w:rsidRDefault="00D6701B" w:rsidP="00295E01">
      <w:pPr>
        <w:ind w:firstLineChars="202" w:firstLine="424"/>
        <w:rPr>
          <w:rFonts w:ascii="宋体" w:eastAsia="宋体" w:hAnsi="宋体" w:hint="eastAsia"/>
        </w:rPr>
      </w:pPr>
    </w:p>
    <w:p w14:paraId="6400C8B5" w14:textId="3FB37567" w:rsidR="00C54CBF" w:rsidRPr="00D6701B" w:rsidRDefault="00C54CBF"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特斯拉Robotaxi无人驾驶出租车暂定6月22日开启首次公开载客服务</w:t>
      </w:r>
    </w:p>
    <w:p w14:paraId="75CF8CD9" w14:textId="06DFA3DB" w:rsidR="00C54CBF" w:rsidRDefault="00C54CBF" w:rsidP="00295E01">
      <w:pPr>
        <w:ind w:firstLineChars="202" w:firstLine="424"/>
        <w:rPr>
          <w:rFonts w:ascii="宋体" w:eastAsia="宋体" w:hAnsi="宋体"/>
        </w:rPr>
      </w:pPr>
      <w:r w:rsidRPr="00D6701B">
        <w:rPr>
          <w:rFonts w:ascii="宋体" w:eastAsia="宋体" w:hAnsi="宋体" w:hint="eastAsia"/>
        </w:rPr>
        <w:t>6月11日，马斯克在社交平台宣布，特斯拉Robotaxi无人驾驶出租车暂定于6月22日开启首次公开载客服务。</w:t>
      </w:r>
      <w:r w:rsidR="0042238D" w:rsidRPr="00D6701B">
        <w:rPr>
          <w:rFonts w:ascii="宋体" w:eastAsia="宋体" w:hAnsi="宋体" w:hint="eastAsia"/>
        </w:rPr>
        <w:t>首辆实现全自动驾驶的特斯拉汽车将于6月28日从工厂生产线直接开到客户家中。</w:t>
      </w:r>
    </w:p>
    <w:p w14:paraId="0889E31E" w14:textId="77777777" w:rsidR="00D6701B" w:rsidRPr="00D6701B" w:rsidRDefault="00D6701B" w:rsidP="00295E01">
      <w:pPr>
        <w:ind w:firstLineChars="202" w:firstLine="424"/>
        <w:rPr>
          <w:rFonts w:ascii="宋体" w:eastAsia="宋体" w:hAnsi="宋体" w:hint="eastAsia"/>
        </w:rPr>
      </w:pPr>
    </w:p>
    <w:p w14:paraId="5F549E8A" w14:textId="09E9A8E3" w:rsidR="009B3C7C" w:rsidRPr="00D6701B" w:rsidRDefault="00851CB3"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越南电动车制造商VinFast一季度交付量同比大增296%</w:t>
      </w:r>
    </w:p>
    <w:p w14:paraId="079AF884" w14:textId="61DFCAC3" w:rsidR="00851CB3" w:rsidRDefault="00851CB3" w:rsidP="00295E01">
      <w:pPr>
        <w:ind w:firstLineChars="202" w:firstLine="424"/>
        <w:rPr>
          <w:rFonts w:ascii="宋体" w:eastAsia="宋体" w:hAnsi="宋体"/>
        </w:rPr>
      </w:pPr>
      <w:r w:rsidRPr="00D6701B">
        <w:rPr>
          <w:rFonts w:ascii="宋体" w:eastAsia="宋体" w:hAnsi="宋体" w:hint="eastAsia"/>
        </w:rPr>
        <w:t>越南电动车制造商VinFast当地时间6月10日公布一季度经营业绩，共交付36330辆电动汽车，同比增长296%，超过去年上半年交付总量。</w:t>
      </w:r>
    </w:p>
    <w:p w14:paraId="5E1EBCD6" w14:textId="77777777" w:rsidR="00D6701B" w:rsidRPr="00D6701B" w:rsidRDefault="00D6701B" w:rsidP="00295E01">
      <w:pPr>
        <w:ind w:firstLineChars="202" w:firstLine="424"/>
        <w:rPr>
          <w:rFonts w:ascii="宋体" w:eastAsia="宋体" w:hAnsi="宋体" w:hint="eastAsia"/>
        </w:rPr>
      </w:pPr>
    </w:p>
    <w:p w14:paraId="487E1CBC" w14:textId="6CF8B53B" w:rsidR="00C179E1" w:rsidRPr="00D6701B" w:rsidRDefault="00C179E1"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英伟达发布全栈式辅助驾驶软件、开发者工具和全新的AI模型</w:t>
      </w:r>
    </w:p>
    <w:p w14:paraId="63CF2609" w14:textId="3246D5A3" w:rsidR="00C179E1" w:rsidRDefault="00C179E1" w:rsidP="00295E01">
      <w:pPr>
        <w:ind w:firstLineChars="202" w:firstLine="424"/>
        <w:rPr>
          <w:rFonts w:ascii="宋体" w:eastAsia="宋体" w:hAnsi="宋体"/>
        </w:rPr>
      </w:pPr>
      <w:r w:rsidRPr="00D6701B">
        <w:rPr>
          <w:rFonts w:ascii="宋体" w:eastAsia="宋体" w:hAnsi="宋体" w:hint="eastAsia"/>
        </w:rPr>
        <w:t>日前，英伟达宣布 NVIDIA DRIVE 全栈式辅助驾驶软件平台已全面投产。该平台与 NVIDIA 加速计算技术相结合，为汽车行业提供了 AI 驱动的移动出行坚实基础。</w:t>
      </w:r>
    </w:p>
    <w:p w14:paraId="0113177E" w14:textId="77777777" w:rsidR="00D6701B" w:rsidRPr="00D6701B" w:rsidRDefault="00D6701B" w:rsidP="00295E01">
      <w:pPr>
        <w:ind w:firstLineChars="202" w:firstLine="424"/>
        <w:rPr>
          <w:rFonts w:ascii="宋体" w:eastAsia="宋体" w:hAnsi="宋体" w:hint="eastAsia"/>
        </w:rPr>
      </w:pPr>
    </w:p>
    <w:p w14:paraId="3CF4EEA0" w14:textId="5B372BA6" w:rsidR="0042106A" w:rsidRPr="00D6701B" w:rsidRDefault="0042106A"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英国2026年启动自动驾驶商业试点</w:t>
      </w:r>
    </w:p>
    <w:p w14:paraId="0086A5B4" w14:textId="34CE711F" w:rsidR="0042106A" w:rsidRDefault="0042106A" w:rsidP="00295E01">
      <w:pPr>
        <w:ind w:firstLineChars="202" w:firstLine="424"/>
        <w:rPr>
          <w:rFonts w:ascii="宋体" w:eastAsia="宋体" w:hAnsi="宋体"/>
        </w:rPr>
      </w:pPr>
      <w:r w:rsidRPr="00D6701B">
        <w:rPr>
          <w:rFonts w:ascii="宋体" w:eastAsia="宋体" w:hAnsi="宋体" w:hint="eastAsia"/>
        </w:rPr>
        <w:t>英国交通大臣HeidiAlexander在2025年伦敦科技周宣布，计划于2026年春季在英格兰启动自动驾驶商业试点项目。该项目将允许企业在无安全驾驶员的情况下，试运行小规模出租车与公交车形态的自动驾驶服务。</w:t>
      </w:r>
    </w:p>
    <w:p w14:paraId="401B481C" w14:textId="77777777" w:rsidR="00D6701B" w:rsidRPr="00D6701B" w:rsidRDefault="00D6701B" w:rsidP="00295E01">
      <w:pPr>
        <w:ind w:firstLineChars="202" w:firstLine="424"/>
        <w:rPr>
          <w:rFonts w:ascii="宋体" w:eastAsia="宋体" w:hAnsi="宋体" w:hint="eastAsia"/>
        </w:rPr>
      </w:pPr>
    </w:p>
    <w:p w14:paraId="28125201" w14:textId="68310E0D" w:rsidR="009B3C7C" w:rsidRPr="00D6701B" w:rsidRDefault="00B95909" w:rsidP="00D6701B">
      <w:pPr>
        <w:pStyle w:val="2"/>
        <w:numPr>
          <w:ilvl w:val="0"/>
          <w:numId w:val="30"/>
        </w:numPr>
        <w:spacing w:before="0" w:after="0" w:line="240" w:lineRule="auto"/>
        <w:ind w:left="0" w:firstLine="6"/>
        <w:rPr>
          <w:rFonts w:ascii="宋体" w:eastAsia="宋体" w:hAnsi="宋体" w:hint="eastAsia"/>
          <w:sz w:val="24"/>
          <w:szCs w:val="24"/>
        </w:rPr>
      </w:pPr>
      <w:r w:rsidRPr="00D6701B">
        <w:rPr>
          <w:rFonts w:ascii="宋体" w:eastAsia="宋体" w:hAnsi="宋体" w:hint="eastAsia"/>
          <w:sz w:val="24"/>
          <w:szCs w:val="24"/>
        </w:rPr>
        <w:t>赞比亚寻求车企生产电动汽车零部件</w:t>
      </w:r>
    </w:p>
    <w:p w14:paraId="50765EB1" w14:textId="089CFF2B" w:rsidR="00131BD8" w:rsidRPr="00D6701B" w:rsidRDefault="00B95909" w:rsidP="00295E01">
      <w:pPr>
        <w:ind w:firstLineChars="202" w:firstLine="424"/>
        <w:rPr>
          <w:rFonts w:ascii="宋体" w:eastAsia="宋体" w:hAnsi="宋体" w:hint="eastAsia"/>
        </w:rPr>
      </w:pPr>
      <w:r w:rsidRPr="00D6701B">
        <w:rPr>
          <w:rFonts w:ascii="宋体" w:eastAsia="宋体" w:hAnsi="宋体" w:hint="eastAsia"/>
        </w:rPr>
        <w:t>6月10日，据美媒报道，赞比亚政府已与汽车制造商会谈，劝请供应商在其铜矿附近</w:t>
      </w:r>
      <w:r w:rsidRPr="00D6701B">
        <w:rPr>
          <w:rFonts w:ascii="宋体" w:eastAsia="宋体" w:hAnsi="宋体" w:hint="eastAsia"/>
        </w:rPr>
        <w:lastRenderedPageBreak/>
        <w:t>建设电动汽车零部件厂</w:t>
      </w:r>
      <w:r w:rsidR="00B33F6D" w:rsidRPr="00D6701B">
        <w:rPr>
          <w:rFonts w:ascii="宋体" w:eastAsia="宋体" w:hAnsi="宋体" w:hint="eastAsia"/>
        </w:rPr>
        <w:t>，</w:t>
      </w:r>
      <w:r w:rsidR="007E163E" w:rsidRPr="00D6701B">
        <w:rPr>
          <w:rFonts w:ascii="宋体" w:eastAsia="宋体" w:hAnsi="宋体" w:hint="eastAsia"/>
        </w:rPr>
        <w:t>这些零部件可以运往南非的整车工厂，进而出口到全球市场</w:t>
      </w:r>
      <w:r w:rsidR="00B33F6D" w:rsidRPr="00D6701B">
        <w:rPr>
          <w:rFonts w:ascii="宋体" w:eastAsia="宋体" w:hAnsi="宋体" w:hint="eastAsia"/>
        </w:rPr>
        <w:t>。</w:t>
      </w:r>
    </w:p>
    <w:sectPr w:rsidR="00131BD8" w:rsidRPr="00D6701B" w:rsidSect="00D6701B">
      <w:headerReference w:type="even" r:id="rId20"/>
      <w:headerReference w:type="default" r:id="rId21"/>
      <w:footerReference w:type="even" r:id="rId22"/>
      <w:footerReference w:type="default" r:id="rId23"/>
      <w:headerReference w:type="first" r:id="rId24"/>
      <w:footerReference w:type="first" r:id="rId25"/>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12B28" w14:textId="77777777" w:rsidR="009121BF" w:rsidRDefault="009121BF" w:rsidP="00131BD8">
      <w:pPr>
        <w:rPr>
          <w:rFonts w:hint="eastAsia"/>
        </w:rPr>
      </w:pPr>
      <w:r>
        <w:separator/>
      </w:r>
    </w:p>
  </w:endnote>
  <w:endnote w:type="continuationSeparator" w:id="0">
    <w:p w14:paraId="3E070D10" w14:textId="77777777" w:rsidR="009121BF" w:rsidRDefault="009121BF"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2B68A" w14:textId="77777777" w:rsidR="00D6701B" w:rsidRDefault="00D6701B">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2CC9B" w14:textId="77777777" w:rsidR="00D6701B" w:rsidRDefault="00D6701B">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1FBF4" w14:textId="77777777" w:rsidR="00D6701B" w:rsidRDefault="00D6701B">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4B879" w14:textId="77777777" w:rsidR="009121BF" w:rsidRDefault="009121BF" w:rsidP="00131BD8">
      <w:pPr>
        <w:rPr>
          <w:rFonts w:hint="eastAsia"/>
        </w:rPr>
      </w:pPr>
      <w:r>
        <w:separator/>
      </w:r>
    </w:p>
  </w:footnote>
  <w:footnote w:type="continuationSeparator" w:id="0">
    <w:p w14:paraId="049D42C4" w14:textId="77777777" w:rsidR="009121BF" w:rsidRDefault="009121BF"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BD33F" w14:textId="77777777" w:rsidR="00D6701B" w:rsidRDefault="00D6701B">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933F4" w14:textId="3ACCE1F9" w:rsidR="00D6701B" w:rsidRDefault="00D6701B" w:rsidP="00D6701B">
    <w:pPr>
      <w:pStyle w:val="a3"/>
      <w:jc w:val="left"/>
      <w:rPr>
        <w:rFonts w:hint="eastAsia"/>
      </w:rPr>
    </w:pPr>
    <w:r>
      <w:rPr>
        <w:b/>
        <w:noProof/>
        <w:color w:val="0000FF"/>
        <w:sz w:val="22"/>
        <w:szCs w:val="22"/>
      </w:rPr>
      <w:drawing>
        <wp:inline distT="0" distB="0" distL="0" distR="0" wp14:anchorId="565BAF22" wp14:editId="5CEAE7D6">
          <wp:extent cx="1062355" cy="338455"/>
          <wp:effectExtent l="0" t="0" r="4445" b="4445"/>
          <wp:docPr id="1598991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14985" w14:textId="77777777" w:rsidR="00D6701B" w:rsidRDefault="00D6701B">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4FF8599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3"/>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1"/>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819689904">
    <w:abstractNumId w:val="0"/>
  </w:num>
  <w:num w:numId="32" w16cid:durableId="1976447646">
    <w:abstractNumId w:val="24"/>
  </w:num>
  <w:num w:numId="33" w16cid:durableId="291595418">
    <w:abstractNumId w:val="24"/>
  </w:num>
  <w:num w:numId="34" w16cid:durableId="1856963047">
    <w:abstractNumId w:val="24"/>
  </w:num>
  <w:num w:numId="35" w16cid:durableId="1917277599">
    <w:abstractNumId w:val="24"/>
  </w:num>
  <w:num w:numId="36" w16cid:durableId="230621458">
    <w:abstractNumId w:val="24"/>
  </w:num>
  <w:num w:numId="37" w16cid:durableId="13769861">
    <w:abstractNumId w:val="24"/>
  </w:num>
  <w:num w:numId="38" w16cid:durableId="811295079">
    <w:abstractNumId w:val="24"/>
  </w:num>
  <w:num w:numId="39" w16cid:durableId="486555917">
    <w:abstractNumId w:val="24"/>
  </w:num>
  <w:num w:numId="40" w16cid:durableId="1989434726">
    <w:abstractNumId w:val="24"/>
  </w:num>
  <w:num w:numId="41" w16cid:durableId="521478453">
    <w:abstractNumId w:val="24"/>
  </w:num>
  <w:num w:numId="42" w16cid:durableId="207452296">
    <w:abstractNumId w:val="24"/>
  </w:num>
  <w:num w:numId="43" w16cid:durableId="1554465778">
    <w:abstractNumId w:val="24"/>
  </w:num>
  <w:num w:numId="44" w16cid:durableId="238104796">
    <w:abstractNumId w:val="24"/>
  </w:num>
  <w:num w:numId="45" w16cid:durableId="601108416">
    <w:abstractNumId w:val="24"/>
  </w:num>
  <w:num w:numId="46" w16cid:durableId="1308245757">
    <w:abstractNumId w:val="24"/>
  </w:num>
  <w:num w:numId="47" w16cid:durableId="1430543000">
    <w:abstractNumId w:val="24"/>
  </w:num>
  <w:num w:numId="48" w16cid:durableId="1489129780">
    <w:abstractNumId w:val="24"/>
  </w:num>
  <w:num w:numId="49" w16cid:durableId="1439372350">
    <w:abstractNumId w:val="24"/>
  </w:num>
  <w:num w:numId="50" w16cid:durableId="1974099169">
    <w:abstractNumId w:val="24"/>
  </w:num>
  <w:num w:numId="51" w16cid:durableId="34549902">
    <w:abstractNumId w:val="24"/>
  </w:num>
  <w:num w:numId="52" w16cid:durableId="1701928388">
    <w:abstractNumId w:val="24"/>
  </w:num>
  <w:num w:numId="53" w16cid:durableId="217979738">
    <w:abstractNumId w:val="24"/>
  </w:num>
  <w:num w:numId="54" w16cid:durableId="1766657880">
    <w:abstractNumId w:val="24"/>
  </w:num>
  <w:num w:numId="55" w16cid:durableId="1052924261">
    <w:abstractNumId w:val="24"/>
  </w:num>
  <w:num w:numId="56" w16cid:durableId="556166091">
    <w:abstractNumId w:val="24"/>
  </w:num>
  <w:num w:numId="57" w16cid:durableId="1428230301">
    <w:abstractNumId w:val="24"/>
  </w:num>
  <w:num w:numId="58" w16cid:durableId="1839929716">
    <w:abstractNumId w:val="24"/>
  </w:num>
  <w:num w:numId="59" w16cid:durableId="1069115505">
    <w:abstractNumId w:val="24"/>
  </w:num>
  <w:num w:numId="60" w16cid:durableId="1003707728">
    <w:abstractNumId w:val="24"/>
  </w:num>
  <w:num w:numId="61" w16cid:durableId="1058671642">
    <w:abstractNumId w:val="24"/>
  </w:num>
  <w:num w:numId="62" w16cid:durableId="2081293589">
    <w:abstractNumId w:val="24"/>
  </w:num>
  <w:num w:numId="63" w16cid:durableId="907574317">
    <w:abstractNumId w:val="24"/>
  </w:num>
  <w:num w:numId="64" w16cid:durableId="2127890324">
    <w:abstractNumId w:val="24"/>
  </w:num>
  <w:num w:numId="65" w16cid:durableId="1250386846">
    <w:abstractNumId w:val="24"/>
  </w:num>
  <w:num w:numId="66" w16cid:durableId="260799554">
    <w:abstractNumId w:val="24"/>
  </w:num>
  <w:num w:numId="67" w16cid:durableId="2065180068">
    <w:abstractNumId w:val="24"/>
  </w:num>
  <w:num w:numId="68" w16cid:durableId="1228489744">
    <w:abstractNumId w:val="24"/>
  </w:num>
  <w:num w:numId="69" w16cid:durableId="647436256">
    <w:abstractNumId w:val="24"/>
  </w:num>
  <w:num w:numId="70" w16cid:durableId="679888910">
    <w:abstractNumId w:val="24"/>
  </w:num>
  <w:num w:numId="71" w16cid:durableId="140854874">
    <w:abstractNumId w:val="24"/>
  </w:num>
  <w:num w:numId="72" w16cid:durableId="1920286007">
    <w:abstractNumId w:val="24"/>
  </w:num>
  <w:num w:numId="73" w16cid:durableId="2059934395">
    <w:abstractNumId w:val="24"/>
  </w:num>
  <w:num w:numId="74" w16cid:durableId="1844197475">
    <w:abstractNumId w:val="24"/>
  </w:num>
  <w:num w:numId="75" w16cid:durableId="1077092056">
    <w:abstractNumId w:val="24"/>
  </w:num>
  <w:num w:numId="76" w16cid:durableId="2055152952">
    <w:abstractNumId w:val="24"/>
  </w:num>
  <w:num w:numId="77" w16cid:durableId="583294744">
    <w:abstractNumId w:val="24"/>
  </w:num>
  <w:num w:numId="78" w16cid:durableId="1652447923">
    <w:abstractNumId w:val="24"/>
  </w:num>
  <w:num w:numId="79" w16cid:durableId="375549159">
    <w:abstractNumId w:val="24"/>
  </w:num>
  <w:num w:numId="80" w16cid:durableId="1857037413">
    <w:abstractNumId w:val="24"/>
  </w:num>
  <w:num w:numId="81" w16cid:durableId="2034187829">
    <w:abstractNumId w:val="24"/>
  </w:num>
  <w:num w:numId="82" w16cid:durableId="1011222522">
    <w:abstractNumId w:val="24"/>
  </w:num>
  <w:num w:numId="83" w16cid:durableId="1478646210">
    <w:abstractNumId w:val="24"/>
  </w:num>
  <w:num w:numId="84" w16cid:durableId="688414179">
    <w:abstractNumId w:val="24"/>
  </w:num>
  <w:num w:numId="85" w16cid:durableId="1565750727">
    <w:abstractNumId w:val="24"/>
  </w:num>
  <w:num w:numId="86" w16cid:durableId="1740637109">
    <w:abstractNumId w:val="24"/>
  </w:num>
  <w:num w:numId="87" w16cid:durableId="204682600">
    <w:abstractNumId w:val="24"/>
  </w:num>
  <w:num w:numId="88" w16cid:durableId="374503984">
    <w:abstractNumId w:val="24"/>
  </w:num>
  <w:num w:numId="89" w16cid:durableId="1114520132">
    <w:abstractNumId w:val="24"/>
  </w:num>
  <w:num w:numId="90" w16cid:durableId="1011299474">
    <w:abstractNumId w:val="24"/>
  </w:num>
  <w:num w:numId="91" w16cid:durableId="602999856">
    <w:abstractNumId w:val="24"/>
  </w:num>
  <w:num w:numId="92" w16cid:durableId="1627157674">
    <w:abstractNumId w:val="24"/>
  </w:num>
  <w:num w:numId="93" w16cid:durableId="1905486035">
    <w:abstractNumId w:val="24"/>
  </w:num>
  <w:num w:numId="94" w16cid:durableId="145054602">
    <w:abstractNumId w:val="24"/>
  </w:num>
  <w:num w:numId="95" w16cid:durableId="1091858377">
    <w:abstractNumId w:val="24"/>
  </w:num>
  <w:num w:numId="96" w16cid:durableId="639304283">
    <w:abstractNumId w:val="24"/>
  </w:num>
  <w:num w:numId="97" w16cid:durableId="1135564988">
    <w:abstractNumId w:val="24"/>
  </w:num>
  <w:num w:numId="98" w16cid:durableId="391586539">
    <w:abstractNumId w:val="24"/>
  </w:num>
  <w:num w:numId="99" w16cid:durableId="533617040">
    <w:abstractNumId w:val="24"/>
  </w:num>
  <w:num w:numId="100" w16cid:durableId="1663268872">
    <w:abstractNumId w:val="24"/>
  </w:num>
  <w:num w:numId="101" w16cid:durableId="347489300">
    <w:abstractNumId w:val="24"/>
  </w:num>
  <w:num w:numId="102" w16cid:durableId="678505950">
    <w:abstractNumId w:val="24"/>
  </w:num>
  <w:num w:numId="103" w16cid:durableId="495075233">
    <w:abstractNumId w:val="24"/>
  </w:num>
  <w:num w:numId="104" w16cid:durableId="847985036">
    <w:abstractNumId w:val="24"/>
  </w:num>
  <w:num w:numId="105" w16cid:durableId="1831748690">
    <w:abstractNumId w:val="24"/>
  </w:num>
  <w:num w:numId="106" w16cid:durableId="1852716801">
    <w:abstractNumId w:val="24"/>
  </w:num>
  <w:num w:numId="107" w16cid:durableId="734664260">
    <w:abstractNumId w:val="24"/>
  </w:num>
  <w:num w:numId="108" w16cid:durableId="506137803">
    <w:abstractNumId w:val="24"/>
  </w:num>
  <w:num w:numId="109" w16cid:durableId="818307702">
    <w:abstractNumId w:val="24"/>
  </w:num>
  <w:num w:numId="110" w16cid:durableId="652224768">
    <w:abstractNumId w:val="24"/>
  </w:num>
  <w:num w:numId="111" w16cid:durableId="488592996">
    <w:abstractNumId w:val="24"/>
  </w:num>
  <w:num w:numId="112" w16cid:durableId="2087995274">
    <w:abstractNumId w:val="24"/>
  </w:num>
  <w:num w:numId="113" w16cid:durableId="499005843">
    <w:abstractNumId w:val="24"/>
  </w:num>
  <w:num w:numId="114" w16cid:durableId="754086618">
    <w:abstractNumId w:val="24"/>
  </w:num>
  <w:num w:numId="115" w16cid:durableId="1011684170">
    <w:abstractNumId w:val="24"/>
  </w:num>
  <w:num w:numId="116" w16cid:durableId="1035539379">
    <w:abstractNumId w:val="24"/>
  </w:num>
  <w:num w:numId="117" w16cid:durableId="967779806">
    <w:abstractNumId w:val="24"/>
  </w:num>
  <w:num w:numId="118" w16cid:durableId="1151748344">
    <w:abstractNumId w:val="24"/>
  </w:num>
  <w:num w:numId="119" w16cid:durableId="80570176">
    <w:abstractNumId w:val="24"/>
  </w:num>
  <w:num w:numId="120" w16cid:durableId="1142430218">
    <w:abstractNumId w:val="24"/>
  </w:num>
  <w:num w:numId="121" w16cid:durableId="1873492034">
    <w:abstractNumId w:val="24"/>
  </w:num>
  <w:num w:numId="122" w16cid:durableId="1892499533">
    <w:abstractNumId w:val="24"/>
  </w:num>
  <w:num w:numId="123" w16cid:durableId="334110319">
    <w:abstractNumId w:val="24"/>
  </w:num>
  <w:num w:numId="124" w16cid:durableId="1933317469">
    <w:abstractNumId w:val="24"/>
  </w:num>
  <w:num w:numId="125" w16cid:durableId="980964653">
    <w:abstractNumId w:val="24"/>
  </w:num>
  <w:num w:numId="126" w16cid:durableId="1281567584">
    <w:abstractNumId w:val="24"/>
  </w:num>
  <w:num w:numId="127" w16cid:durableId="1229729045">
    <w:abstractNumId w:val="24"/>
  </w:num>
  <w:num w:numId="128" w16cid:durableId="1101798055">
    <w:abstractNumId w:val="24"/>
  </w:num>
  <w:num w:numId="129" w16cid:durableId="2045474807">
    <w:abstractNumId w:val="24"/>
  </w:num>
  <w:num w:numId="130" w16cid:durableId="2051494889">
    <w:abstractNumId w:val="24"/>
  </w:num>
  <w:num w:numId="131" w16cid:durableId="1174764783">
    <w:abstractNumId w:val="24"/>
  </w:num>
  <w:num w:numId="132" w16cid:durableId="382218368">
    <w:abstractNumId w:val="24"/>
  </w:num>
  <w:num w:numId="133" w16cid:durableId="139808196">
    <w:abstractNumId w:val="24"/>
  </w:num>
  <w:num w:numId="134" w16cid:durableId="985744224">
    <w:abstractNumId w:val="24"/>
  </w:num>
  <w:num w:numId="135" w16cid:durableId="1506818611">
    <w:abstractNumId w:val="24"/>
  </w:num>
  <w:num w:numId="136" w16cid:durableId="1726222379">
    <w:abstractNumId w:val="24"/>
  </w:num>
  <w:num w:numId="137" w16cid:durableId="769815332">
    <w:abstractNumId w:val="24"/>
  </w:num>
  <w:num w:numId="138" w16cid:durableId="222449970">
    <w:abstractNumId w:val="24"/>
  </w:num>
  <w:num w:numId="139" w16cid:durableId="370885819">
    <w:abstractNumId w:val="24"/>
  </w:num>
  <w:num w:numId="140" w16cid:durableId="372969954">
    <w:abstractNumId w:val="24"/>
  </w:num>
  <w:num w:numId="141" w16cid:durableId="1027869386">
    <w:abstractNumId w:val="24"/>
  </w:num>
  <w:num w:numId="142" w16cid:durableId="1514997572">
    <w:abstractNumId w:val="24"/>
  </w:num>
  <w:num w:numId="143" w16cid:durableId="1029062935">
    <w:abstractNumId w:val="24"/>
  </w:num>
  <w:num w:numId="144" w16cid:durableId="721682538">
    <w:abstractNumId w:val="24"/>
  </w:num>
  <w:num w:numId="145" w16cid:durableId="2063862064">
    <w:abstractNumId w:val="24"/>
  </w:num>
  <w:num w:numId="146" w16cid:durableId="1830974679">
    <w:abstractNumId w:val="24"/>
  </w:num>
  <w:num w:numId="147" w16cid:durableId="118686860">
    <w:abstractNumId w:val="24"/>
  </w:num>
  <w:num w:numId="148" w16cid:durableId="1870289562">
    <w:abstractNumId w:val="24"/>
  </w:num>
  <w:num w:numId="149" w16cid:durableId="511339917">
    <w:abstractNumId w:val="24"/>
  </w:num>
  <w:num w:numId="150" w16cid:durableId="840388100">
    <w:abstractNumId w:val="24"/>
  </w:num>
  <w:num w:numId="151" w16cid:durableId="1391267848">
    <w:abstractNumId w:val="24"/>
  </w:num>
  <w:num w:numId="152" w16cid:durableId="190000928">
    <w:abstractNumId w:val="24"/>
  </w:num>
  <w:num w:numId="153" w16cid:durableId="365300742">
    <w:abstractNumId w:val="24"/>
  </w:num>
  <w:num w:numId="154" w16cid:durableId="1343236931">
    <w:abstractNumId w:val="24"/>
  </w:num>
  <w:num w:numId="155" w16cid:durableId="1402555120">
    <w:abstractNumId w:val="24"/>
  </w:num>
  <w:num w:numId="156" w16cid:durableId="1668240428">
    <w:abstractNumId w:val="24"/>
  </w:num>
  <w:num w:numId="157" w16cid:durableId="1662195817">
    <w:abstractNumId w:val="24"/>
  </w:num>
  <w:num w:numId="158" w16cid:durableId="496188104">
    <w:abstractNumId w:val="24"/>
  </w:num>
  <w:num w:numId="159" w16cid:durableId="1853255035">
    <w:abstractNumId w:val="24"/>
  </w:num>
  <w:num w:numId="160" w16cid:durableId="1830093525">
    <w:abstractNumId w:val="24"/>
  </w:num>
  <w:num w:numId="161" w16cid:durableId="464127611">
    <w:abstractNumId w:val="24"/>
  </w:num>
  <w:num w:numId="162" w16cid:durableId="420680740">
    <w:abstractNumId w:val="24"/>
  </w:num>
  <w:num w:numId="163" w16cid:durableId="133741960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6B3B"/>
    <w:rsid w:val="0001262E"/>
    <w:rsid w:val="00052484"/>
    <w:rsid w:val="00054963"/>
    <w:rsid w:val="0006786F"/>
    <w:rsid w:val="0009162A"/>
    <w:rsid w:val="00093353"/>
    <w:rsid w:val="000A139D"/>
    <w:rsid w:val="000A72F5"/>
    <w:rsid w:val="000A76F0"/>
    <w:rsid w:val="000B0DD1"/>
    <w:rsid w:val="000B3D3A"/>
    <w:rsid w:val="000C14FC"/>
    <w:rsid w:val="000C214B"/>
    <w:rsid w:val="000C487E"/>
    <w:rsid w:val="000D7B1B"/>
    <w:rsid w:val="000E79E4"/>
    <w:rsid w:val="00100D34"/>
    <w:rsid w:val="00103AC6"/>
    <w:rsid w:val="001048D6"/>
    <w:rsid w:val="0010675B"/>
    <w:rsid w:val="001127B1"/>
    <w:rsid w:val="001243D4"/>
    <w:rsid w:val="001261A1"/>
    <w:rsid w:val="001262CF"/>
    <w:rsid w:val="00131BD8"/>
    <w:rsid w:val="001558E3"/>
    <w:rsid w:val="00171C1F"/>
    <w:rsid w:val="00176F86"/>
    <w:rsid w:val="001A0FE5"/>
    <w:rsid w:val="001B6560"/>
    <w:rsid w:val="001D218E"/>
    <w:rsid w:val="001D64F4"/>
    <w:rsid w:val="001E17B9"/>
    <w:rsid w:val="001F04C1"/>
    <w:rsid w:val="001F4E4E"/>
    <w:rsid w:val="001F5D09"/>
    <w:rsid w:val="001F786C"/>
    <w:rsid w:val="001F7A35"/>
    <w:rsid w:val="00207BF6"/>
    <w:rsid w:val="00215FF2"/>
    <w:rsid w:val="00226090"/>
    <w:rsid w:val="002465C5"/>
    <w:rsid w:val="00262104"/>
    <w:rsid w:val="00295E01"/>
    <w:rsid w:val="002A78AC"/>
    <w:rsid w:val="002C1C21"/>
    <w:rsid w:val="002E5837"/>
    <w:rsid w:val="0030034E"/>
    <w:rsid w:val="00303A41"/>
    <w:rsid w:val="003422AD"/>
    <w:rsid w:val="00344101"/>
    <w:rsid w:val="00356445"/>
    <w:rsid w:val="00392AF8"/>
    <w:rsid w:val="00396093"/>
    <w:rsid w:val="003A280E"/>
    <w:rsid w:val="003A3977"/>
    <w:rsid w:val="003A43C3"/>
    <w:rsid w:val="003A6AD9"/>
    <w:rsid w:val="003A77B7"/>
    <w:rsid w:val="003B7653"/>
    <w:rsid w:val="003C7364"/>
    <w:rsid w:val="003D3B99"/>
    <w:rsid w:val="003F1BB7"/>
    <w:rsid w:val="003F3C5C"/>
    <w:rsid w:val="00401B99"/>
    <w:rsid w:val="0042106A"/>
    <w:rsid w:val="0042238D"/>
    <w:rsid w:val="004236A7"/>
    <w:rsid w:val="004401FC"/>
    <w:rsid w:val="00445017"/>
    <w:rsid w:val="004471F2"/>
    <w:rsid w:val="00447F68"/>
    <w:rsid w:val="004541AE"/>
    <w:rsid w:val="004717F3"/>
    <w:rsid w:val="00474A29"/>
    <w:rsid w:val="00475232"/>
    <w:rsid w:val="00484782"/>
    <w:rsid w:val="004912F5"/>
    <w:rsid w:val="00493339"/>
    <w:rsid w:val="00493888"/>
    <w:rsid w:val="0049412C"/>
    <w:rsid w:val="004A0D28"/>
    <w:rsid w:val="004A371D"/>
    <w:rsid w:val="004D210D"/>
    <w:rsid w:val="004D4513"/>
    <w:rsid w:val="004F7B89"/>
    <w:rsid w:val="00504ABE"/>
    <w:rsid w:val="005063DB"/>
    <w:rsid w:val="0051164F"/>
    <w:rsid w:val="0053751B"/>
    <w:rsid w:val="005405CF"/>
    <w:rsid w:val="005718DB"/>
    <w:rsid w:val="0058342A"/>
    <w:rsid w:val="00592900"/>
    <w:rsid w:val="005B1461"/>
    <w:rsid w:val="005B469D"/>
    <w:rsid w:val="005B4F1B"/>
    <w:rsid w:val="005B7D5B"/>
    <w:rsid w:val="005C184B"/>
    <w:rsid w:val="005D5BF9"/>
    <w:rsid w:val="005F5EAD"/>
    <w:rsid w:val="00610088"/>
    <w:rsid w:val="0061572B"/>
    <w:rsid w:val="00623F0A"/>
    <w:rsid w:val="0062430A"/>
    <w:rsid w:val="0062767D"/>
    <w:rsid w:val="0063066B"/>
    <w:rsid w:val="00630DE8"/>
    <w:rsid w:val="006324DC"/>
    <w:rsid w:val="00632DBC"/>
    <w:rsid w:val="006405CF"/>
    <w:rsid w:val="006523C6"/>
    <w:rsid w:val="0065396A"/>
    <w:rsid w:val="00663D18"/>
    <w:rsid w:val="00691C9E"/>
    <w:rsid w:val="006A6541"/>
    <w:rsid w:val="006A6B76"/>
    <w:rsid w:val="006B3F65"/>
    <w:rsid w:val="006B62B5"/>
    <w:rsid w:val="006C57AE"/>
    <w:rsid w:val="006D1464"/>
    <w:rsid w:val="006D5307"/>
    <w:rsid w:val="006E3AFE"/>
    <w:rsid w:val="006F64D6"/>
    <w:rsid w:val="007401B8"/>
    <w:rsid w:val="0075080D"/>
    <w:rsid w:val="00761D8C"/>
    <w:rsid w:val="00774D95"/>
    <w:rsid w:val="00777B29"/>
    <w:rsid w:val="00790C86"/>
    <w:rsid w:val="0079247A"/>
    <w:rsid w:val="00793B92"/>
    <w:rsid w:val="007A5819"/>
    <w:rsid w:val="007B57B1"/>
    <w:rsid w:val="007B586E"/>
    <w:rsid w:val="007B6971"/>
    <w:rsid w:val="007E163E"/>
    <w:rsid w:val="007F5C53"/>
    <w:rsid w:val="00801F6C"/>
    <w:rsid w:val="008159E0"/>
    <w:rsid w:val="00834274"/>
    <w:rsid w:val="008362FE"/>
    <w:rsid w:val="00851CB3"/>
    <w:rsid w:val="008903AB"/>
    <w:rsid w:val="008B3072"/>
    <w:rsid w:val="008B5007"/>
    <w:rsid w:val="008D346C"/>
    <w:rsid w:val="008D60F3"/>
    <w:rsid w:val="008E226E"/>
    <w:rsid w:val="008F0494"/>
    <w:rsid w:val="009121BF"/>
    <w:rsid w:val="009158FE"/>
    <w:rsid w:val="009376DA"/>
    <w:rsid w:val="0094436C"/>
    <w:rsid w:val="009447B3"/>
    <w:rsid w:val="00952752"/>
    <w:rsid w:val="00967E49"/>
    <w:rsid w:val="009825BD"/>
    <w:rsid w:val="00983878"/>
    <w:rsid w:val="00985F71"/>
    <w:rsid w:val="009910A5"/>
    <w:rsid w:val="009A1E6B"/>
    <w:rsid w:val="009A3C25"/>
    <w:rsid w:val="009A7721"/>
    <w:rsid w:val="009B2747"/>
    <w:rsid w:val="009B3C7C"/>
    <w:rsid w:val="009B65C2"/>
    <w:rsid w:val="009B6B0A"/>
    <w:rsid w:val="009C4618"/>
    <w:rsid w:val="009E3A30"/>
    <w:rsid w:val="009E6794"/>
    <w:rsid w:val="009E6D70"/>
    <w:rsid w:val="009E7262"/>
    <w:rsid w:val="009F19C7"/>
    <w:rsid w:val="009F343B"/>
    <w:rsid w:val="00A1008C"/>
    <w:rsid w:val="00A25119"/>
    <w:rsid w:val="00A3394E"/>
    <w:rsid w:val="00A463CD"/>
    <w:rsid w:val="00A570B7"/>
    <w:rsid w:val="00A66A71"/>
    <w:rsid w:val="00A74D4D"/>
    <w:rsid w:val="00A80F29"/>
    <w:rsid w:val="00A83AA4"/>
    <w:rsid w:val="00A90888"/>
    <w:rsid w:val="00A976A5"/>
    <w:rsid w:val="00AB43FF"/>
    <w:rsid w:val="00AB71C5"/>
    <w:rsid w:val="00AD1BB3"/>
    <w:rsid w:val="00AE4166"/>
    <w:rsid w:val="00AF0F20"/>
    <w:rsid w:val="00AF169C"/>
    <w:rsid w:val="00AF35A5"/>
    <w:rsid w:val="00B13A3C"/>
    <w:rsid w:val="00B1522B"/>
    <w:rsid w:val="00B30EE4"/>
    <w:rsid w:val="00B33F6D"/>
    <w:rsid w:val="00B4068B"/>
    <w:rsid w:val="00B4068E"/>
    <w:rsid w:val="00B5391C"/>
    <w:rsid w:val="00B53960"/>
    <w:rsid w:val="00B54E1F"/>
    <w:rsid w:val="00B56DC7"/>
    <w:rsid w:val="00B614A2"/>
    <w:rsid w:val="00B82939"/>
    <w:rsid w:val="00B93D1F"/>
    <w:rsid w:val="00B95909"/>
    <w:rsid w:val="00BB2E44"/>
    <w:rsid w:val="00BB7C6E"/>
    <w:rsid w:val="00BD055C"/>
    <w:rsid w:val="00BF56CA"/>
    <w:rsid w:val="00BF7430"/>
    <w:rsid w:val="00C04984"/>
    <w:rsid w:val="00C07455"/>
    <w:rsid w:val="00C179E1"/>
    <w:rsid w:val="00C31F19"/>
    <w:rsid w:val="00C34449"/>
    <w:rsid w:val="00C54CBF"/>
    <w:rsid w:val="00C66773"/>
    <w:rsid w:val="00C807DE"/>
    <w:rsid w:val="00C90A3C"/>
    <w:rsid w:val="00C94D42"/>
    <w:rsid w:val="00CA66A4"/>
    <w:rsid w:val="00CB10F4"/>
    <w:rsid w:val="00CB3EEF"/>
    <w:rsid w:val="00CB790D"/>
    <w:rsid w:val="00CD2E0F"/>
    <w:rsid w:val="00CD5F2A"/>
    <w:rsid w:val="00D201D3"/>
    <w:rsid w:val="00D2376B"/>
    <w:rsid w:val="00D2768C"/>
    <w:rsid w:val="00D33AFE"/>
    <w:rsid w:val="00D442A2"/>
    <w:rsid w:val="00D45882"/>
    <w:rsid w:val="00D5132E"/>
    <w:rsid w:val="00D52019"/>
    <w:rsid w:val="00D542AA"/>
    <w:rsid w:val="00D57CAD"/>
    <w:rsid w:val="00D6701B"/>
    <w:rsid w:val="00D67341"/>
    <w:rsid w:val="00D746B1"/>
    <w:rsid w:val="00D831FC"/>
    <w:rsid w:val="00D84B73"/>
    <w:rsid w:val="00DA0A83"/>
    <w:rsid w:val="00DA14A1"/>
    <w:rsid w:val="00DB39BA"/>
    <w:rsid w:val="00DB50F8"/>
    <w:rsid w:val="00DF1816"/>
    <w:rsid w:val="00DF3C32"/>
    <w:rsid w:val="00E01697"/>
    <w:rsid w:val="00E04A2C"/>
    <w:rsid w:val="00E10301"/>
    <w:rsid w:val="00E1448F"/>
    <w:rsid w:val="00E17B2C"/>
    <w:rsid w:val="00E20494"/>
    <w:rsid w:val="00E24845"/>
    <w:rsid w:val="00E365EE"/>
    <w:rsid w:val="00E424C6"/>
    <w:rsid w:val="00E426C2"/>
    <w:rsid w:val="00E42E8B"/>
    <w:rsid w:val="00E61242"/>
    <w:rsid w:val="00E72871"/>
    <w:rsid w:val="00E76001"/>
    <w:rsid w:val="00E80DEA"/>
    <w:rsid w:val="00E81DCC"/>
    <w:rsid w:val="00E90364"/>
    <w:rsid w:val="00EA287A"/>
    <w:rsid w:val="00EA7E3A"/>
    <w:rsid w:val="00EC2DC3"/>
    <w:rsid w:val="00ED17B8"/>
    <w:rsid w:val="00ED1ADE"/>
    <w:rsid w:val="00EE1C7D"/>
    <w:rsid w:val="00F02033"/>
    <w:rsid w:val="00F06196"/>
    <w:rsid w:val="00F34F33"/>
    <w:rsid w:val="00F514CA"/>
    <w:rsid w:val="00F51C64"/>
    <w:rsid w:val="00F570D3"/>
    <w:rsid w:val="00F60D86"/>
    <w:rsid w:val="00F7411A"/>
    <w:rsid w:val="00FC0E39"/>
    <w:rsid w:val="00FC5AA5"/>
    <w:rsid w:val="00FD0586"/>
    <w:rsid w:val="00FE66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AD9"/>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13</Pages>
  <Words>5344</Words>
  <Characters>6147</Characters>
  <Application>Microsoft Office Word</Application>
  <DocSecurity>0</DocSecurity>
  <Lines>245</Lines>
  <Paragraphs>171</Paragraphs>
  <ScaleCrop>false</ScaleCrop>
  <Company/>
  <LinksUpToDate>false</LinksUpToDate>
  <CharactersWithSpaces>11320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5</cp:revision>
  <dcterms:created xsi:type="dcterms:W3CDTF">2025-06-18T05:33:00Z</dcterms:created>
  <dcterms:modified xsi:type="dcterms:W3CDTF">2025-06-18T06:44:00Z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