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6336AC27" w:rsidR="00131BD8" w:rsidRPr="00B15DA9" w:rsidRDefault="00131BD8" w:rsidP="00131BD8">
      <w:pPr>
        <w:jc w:val="center"/>
        <w:outlineLvl w:val="0"/>
        <w:rPr>
          <w:rFonts w:ascii="宋体" w:eastAsia="宋体" w:hAnsi="宋体" w:cs="Times New Roman" w:hint="eastAsia"/>
          <w:sz w:val="35"/>
          <w:szCs w:val="35"/>
        </w:rPr>
      </w:pPr>
      <w:bookmarkStart w:id="0" w:name="_Hlk203521850"/>
      <w:bookmarkStart w:id="1" w:name="_Toc308180609"/>
      <w:bookmarkEnd w:id="0"/>
      <w:r w:rsidRPr="00B15DA9">
        <w:rPr>
          <w:rFonts w:ascii="宋体" w:eastAsia="宋体" w:hAnsi="宋体" w:cs="黑体" w:hint="eastAsia"/>
          <w:sz w:val="35"/>
          <w:szCs w:val="35"/>
        </w:rPr>
        <w:t>车市扫描</w:t>
      </w:r>
      <w:r w:rsidRPr="00B15DA9">
        <w:rPr>
          <w:rFonts w:ascii="宋体" w:eastAsia="宋体" w:hAnsi="宋体" w:cs="黑体"/>
          <w:sz w:val="35"/>
          <w:szCs w:val="35"/>
        </w:rPr>
        <w:t>-202</w:t>
      </w:r>
      <w:r w:rsidR="000C487E" w:rsidRPr="00B15DA9">
        <w:rPr>
          <w:rFonts w:ascii="宋体" w:eastAsia="宋体" w:hAnsi="宋体" w:cs="黑体" w:hint="eastAsia"/>
          <w:sz w:val="35"/>
          <w:szCs w:val="35"/>
        </w:rPr>
        <w:t>5</w:t>
      </w:r>
      <w:r w:rsidRPr="00B15DA9">
        <w:rPr>
          <w:rFonts w:ascii="宋体" w:eastAsia="宋体" w:hAnsi="宋体" w:cs="黑体" w:hint="eastAsia"/>
          <w:sz w:val="35"/>
          <w:szCs w:val="35"/>
        </w:rPr>
        <w:t>年</w:t>
      </w:r>
      <w:r w:rsidR="009F1234" w:rsidRPr="00B15DA9">
        <w:rPr>
          <w:rFonts w:ascii="宋体" w:eastAsia="宋体" w:hAnsi="宋体" w:cs="黑体" w:hint="eastAsia"/>
          <w:sz w:val="35"/>
          <w:szCs w:val="35"/>
        </w:rPr>
        <w:t>2</w:t>
      </w:r>
      <w:r w:rsidR="00326AE0" w:rsidRPr="00B15DA9">
        <w:rPr>
          <w:rFonts w:ascii="宋体" w:eastAsia="宋体" w:hAnsi="宋体" w:cs="黑体" w:hint="eastAsia"/>
          <w:sz w:val="35"/>
          <w:szCs w:val="35"/>
        </w:rPr>
        <w:t>6</w:t>
      </w:r>
      <w:r w:rsidRPr="00B15DA9">
        <w:rPr>
          <w:rFonts w:ascii="宋体" w:eastAsia="宋体" w:hAnsi="宋体" w:cs="黑体" w:hint="eastAsia"/>
          <w:sz w:val="35"/>
          <w:szCs w:val="35"/>
        </w:rPr>
        <w:t>期（</w:t>
      </w:r>
      <w:r w:rsidR="00326AE0" w:rsidRPr="00B15DA9">
        <w:rPr>
          <w:rFonts w:ascii="宋体" w:eastAsia="宋体" w:hAnsi="宋体" w:cs="黑体" w:hint="eastAsia"/>
          <w:sz w:val="35"/>
          <w:szCs w:val="35"/>
        </w:rPr>
        <w:t>7</w:t>
      </w:r>
      <w:r w:rsidRPr="00B15DA9">
        <w:rPr>
          <w:rFonts w:ascii="宋体" w:eastAsia="宋体" w:hAnsi="宋体" w:cs="黑体" w:hint="eastAsia"/>
          <w:sz w:val="35"/>
          <w:szCs w:val="35"/>
        </w:rPr>
        <w:t>月</w:t>
      </w:r>
      <w:r w:rsidR="00326AE0" w:rsidRPr="00B15DA9">
        <w:rPr>
          <w:rFonts w:ascii="宋体" w:eastAsia="宋体" w:hAnsi="宋体" w:cs="黑体" w:hint="eastAsia"/>
          <w:sz w:val="35"/>
          <w:szCs w:val="35"/>
        </w:rPr>
        <w:t>7</w:t>
      </w:r>
      <w:r w:rsidRPr="00B15DA9">
        <w:rPr>
          <w:rFonts w:ascii="宋体" w:eastAsia="宋体" w:hAnsi="宋体" w:cs="黑体" w:hint="eastAsia"/>
          <w:sz w:val="35"/>
          <w:szCs w:val="35"/>
        </w:rPr>
        <w:t>日</w:t>
      </w:r>
      <w:r w:rsidRPr="00B15DA9">
        <w:rPr>
          <w:rFonts w:ascii="宋体" w:eastAsia="宋体" w:hAnsi="宋体" w:cs="黑体"/>
          <w:sz w:val="35"/>
          <w:szCs w:val="35"/>
        </w:rPr>
        <w:t>-</w:t>
      </w:r>
      <w:r w:rsidR="00326AE0" w:rsidRPr="00B15DA9">
        <w:rPr>
          <w:rFonts w:ascii="宋体" w:eastAsia="宋体" w:hAnsi="宋体" w:cs="黑体" w:hint="eastAsia"/>
          <w:sz w:val="35"/>
          <w:szCs w:val="35"/>
        </w:rPr>
        <w:t>7</w:t>
      </w:r>
      <w:r w:rsidRPr="00B15DA9">
        <w:rPr>
          <w:rFonts w:ascii="宋体" w:eastAsia="宋体" w:hAnsi="宋体" w:cs="黑体" w:hint="eastAsia"/>
          <w:sz w:val="35"/>
          <w:szCs w:val="35"/>
        </w:rPr>
        <w:t>月</w:t>
      </w:r>
      <w:r w:rsidR="00326AE0" w:rsidRPr="00B15DA9">
        <w:rPr>
          <w:rFonts w:ascii="宋体" w:eastAsia="宋体" w:hAnsi="宋体" w:cs="黑体" w:hint="eastAsia"/>
          <w:sz w:val="35"/>
          <w:szCs w:val="35"/>
        </w:rPr>
        <w:t>13</w:t>
      </w:r>
      <w:r w:rsidRPr="00B15DA9">
        <w:rPr>
          <w:rFonts w:ascii="宋体" w:eastAsia="宋体" w:hAnsi="宋体" w:cs="黑体" w:hint="eastAsia"/>
          <w:sz w:val="35"/>
          <w:szCs w:val="35"/>
        </w:rPr>
        <w:t>日）</w:t>
      </w:r>
      <w:bookmarkEnd w:id="1"/>
    </w:p>
    <w:p w14:paraId="03A0F6AA" w14:textId="77777777" w:rsidR="00131BD8" w:rsidRPr="00B15DA9" w:rsidRDefault="00131BD8" w:rsidP="00131BD8">
      <w:pPr>
        <w:rPr>
          <w:rFonts w:ascii="宋体" w:eastAsia="宋体" w:hAnsi="宋体" w:cs="黑体" w:hint="eastAsia"/>
        </w:rPr>
      </w:pPr>
    </w:p>
    <w:p w14:paraId="2153412D" w14:textId="793638FD" w:rsidR="00131BD8" w:rsidRPr="00B15DA9" w:rsidRDefault="009F1234" w:rsidP="00131BD8">
      <w:pPr>
        <w:rPr>
          <w:rFonts w:ascii="宋体" w:eastAsia="宋体" w:hAnsi="宋体" w:cs="黑体" w:hint="eastAsia"/>
          <w:szCs w:val="21"/>
        </w:rPr>
      </w:pPr>
      <w:r w:rsidRPr="00B15DA9">
        <w:rPr>
          <w:rFonts w:ascii="宋体" w:eastAsia="宋体" w:hAnsi="宋体" w:cs="黑体" w:hint="eastAsia"/>
          <w:szCs w:val="21"/>
        </w:rPr>
        <w:t>主要信息源自乘联分会每日新闻等</w:t>
      </w:r>
      <w:r w:rsidR="0093199D" w:rsidRPr="00B15DA9">
        <w:rPr>
          <w:rFonts w:ascii="宋体" w:eastAsia="宋体" w:hAnsi="宋体" w:cs="黑体" w:hint="eastAsia"/>
          <w:szCs w:val="21"/>
        </w:rPr>
        <w:cr/>
      </w:r>
      <w:r w:rsidR="00131BD8" w:rsidRPr="00B15DA9">
        <w:rPr>
          <w:rFonts w:ascii="宋体" w:eastAsia="宋体" w:hAnsi="宋体" w:cs="黑体" w:hint="eastAsia"/>
          <w:szCs w:val="21"/>
        </w:rPr>
        <w:t>网站：</w:t>
      </w:r>
      <w:hyperlink r:id="rId7" w:history="1">
        <w:r w:rsidR="00131BD8" w:rsidRPr="00B15DA9">
          <w:rPr>
            <w:rStyle w:val="a7"/>
            <w:rFonts w:ascii="宋体" w:eastAsia="宋体" w:hAnsi="宋体" w:cs="黑体"/>
            <w:szCs w:val="21"/>
          </w:rPr>
          <w:t>http://www.cpcaauto.com</w:t>
        </w:r>
      </w:hyperlink>
    </w:p>
    <w:p w14:paraId="3297FDF6" w14:textId="0F7C74AA" w:rsidR="00F60D86" w:rsidRPr="00B15DA9" w:rsidRDefault="00F60D86">
      <w:pPr>
        <w:rPr>
          <w:rFonts w:ascii="宋体" w:eastAsia="宋体" w:hAnsi="宋体" w:hint="eastAsia"/>
        </w:rPr>
      </w:pPr>
    </w:p>
    <w:p w14:paraId="34944EB0" w14:textId="13776414" w:rsidR="00131BD8" w:rsidRDefault="00131BD8" w:rsidP="00B15DA9">
      <w:pPr>
        <w:pStyle w:val="1"/>
        <w:numPr>
          <w:ilvl w:val="0"/>
          <w:numId w:val="5"/>
        </w:numPr>
        <w:spacing w:before="0" w:after="0" w:line="240" w:lineRule="auto"/>
        <w:ind w:left="0" w:firstLine="6"/>
        <w:rPr>
          <w:rFonts w:ascii="宋体" w:eastAsia="宋体" w:hAnsi="宋体"/>
        </w:rPr>
      </w:pPr>
      <w:r w:rsidRPr="00B15DA9">
        <w:rPr>
          <w:rFonts w:ascii="宋体" w:eastAsia="宋体" w:hAnsi="宋体" w:hint="eastAsia"/>
        </w:rPr>
        <w:t>本周车市概述</w:t>
      </w:r>
    </w:p>
    <w:p w14:paraId="0C91187A" w14:textId="24F5BB6B" w:rsidR="00B15DA9" w:rsidRDefault="00B15DA9" w:rsidP="00B15DA9">
      <w:pPr>
        <w:ind w:firstLineChars="200" w:firstLine="422"/>
        <w:rPr>
          <w:rFonts w:ascii="宋体" w:eastAsia="宋体" w:hAnsi="宋体"/>
        </w:rPr>
      </w:pPr>
      <w:r w:rsidRPr="00B15DA9">
        <w:rPr>
          <w:rFonts w:ascii="宋体" w:eastAsia="宋体" w:hAnsi="宋体" w:hint="eastAsia"/>
          <w:b/>
          <w:bCs/>
        </w:rPr>
        <w:t>乘用车：</w:t>
      </w:r>
      <w:r w:rsidRPr="00B15DA9">
        <w:rPr>
          <w:rFonts w:ascii="宋体" w:eastAsia="宋体" w:hAnsi="宋体" w:hint="eastAsia"/>
        </w:rPr>
        <w:t>7月1-13日</w:t>
      </w:r>
      <w:r>
        <w:rPr>
          <w:rFonts w:ascii="宋体" w:eastAsia="宋体" w:hAnsi="宋体" w:hint="eastAsia"/>
        </w:rPr>
        <w:t>，全国乘用车</w:t>
      </w:r>
      <w:r w:rsidRPr="00B15DA9">
        <w:rPr>
          <w:rFonts w:ascii="宋体" w:eastAsia="宋体" w:hAnsi="宋体" w:hint="eastAsia"/>
        </w:rPr>
        <w:t>市场零售57.1万辆，同比去年</w:t>
      </w:r>
      <w:r w:rsidR="007F3C35">
        <w:rPr>
          <w:rFonts w:ascii="宋体" w:eastAsia="宋体" w:hAnsi="宋体" w:hint="eastAsia"/>
        </w:rPr>
        <w:t>7月</w:t>
      </w:r>
      <w:r w:rsidRPr="00B15DA9">
        <w:rPr>
          <w:rFonts w:ascii="宋体" w:eastAsia="宋体" w:hAnsi="宋体" w:hint="eastAsia"/>
        </w:rPr>
        <w:t>同期增长7%，较上月同期下降5%</w:t>
      </w:r>
      <w:r w:rsidR="007F3C35">
        <w:rPr>
          <w:rFonts w:ascii="宋体" w:eastAsia="宋体" w:hAnsi="宋体" w:hint="eastAsia"/>
        </w:rPr>
        <w:t>，</w:t>
      </w:r>
      <w:r w:rsidRPr="00B15DA9">
        <w:rPr>
          <w:rFonts w:ascii="宋体" w:eastAsia="宋体" w:hAnsi="宋体" w:hint="eastAsia"/>
        </w:rPr>
        <w:t>今年以来累计零售1</w:t>
      </w:r>
      <w:r w:rsidR="007F3C35">
        <w:rPr>
          <w:rFonts w:ascii="宋体" w:eastAsia="宋体" w:hAnsi="宋体" w:hint="eastAsia"/>
        </w:rPr>
        <w:t>,</w:t>
      </w:r>
      <w:r w:rsidRPr="00B15DA9">
        <w:rPr>
          <w:rFonts w:ascii="宋体" w:eastAsia="宋体" w:hAnsi="宋体" w:hint="eastAsia"/>
        </w:rPr>
        <w:t>147.3万辆，同比增长11%</w:t>
      </w:r>
      <w:r>
        <w:rPr>
          <w:rFonts w:ascii="宋体" w:eastAsia="宋体" w:hAnsi="宋体" w:hint="eastAsia"/>
        </w:rPr>
        <w:t>；</w:t>
      </w:r>
      <w:r w:rsidRPr="00B15DA9">
        <w:rPr>
          <w:rFonts w:ascii="宋体" w:eastAsia="宋体" w:hAnsi="宋体" w:hint="eastAsia"/>
        </w:rPr>
        <w:t>7月1-13日</w:t>
      </w:r>
      <w:r w:rsidR="007F3C35">
        <w:rPr>
          <w:rFonts w:ascii="宋体" w:eastAsia="宋体" w:hAnsi="宋体" w:hint="eastAsia"/>
        </w:rPr>
        <w:t>，</w:t>
      </w:r>
      <w:r w:rsidRPr="00B15DA9">
        <w:rPr>
          <w:rFonts w:ascii="宋体" w:eastAsia="宋体" w:hAnsi="宋体" w:hint="eastAsia"/>
        </w:rPr>
        <w:t>全国乘用车</w:t>
      </w:r>
      <w:r w:rsidR="007F3C35">
        <w:rPr>
          <w:rFonts w:ascii="宋体" w:eastAsia="宋体" w:hAnsi="宋体" w:hint="eastAsia"/>
        </w:rPr>
        <w:t>厂商</w:t>
      </w:r>
      <w:r w:rsidRPr="00B15DA9">
        <w:rPr>
          <w:rFonts w:ascii="宋体" w:eastAsia="宋体" w:hAnsi="宋体" w:hint="eastAsia"/>
        </w:rPr>
        <w:t>批发55.5万辆，同比去年</w:t>
      </w:r>
      <w:r w:rsidR="007F3C35">
        <w:rPr>
          <w:rFonts w:ascii="宋体" w:eastAsia="宋体" w:hAnsi="宋体" w:hint="eastAsia"/>
        </w:rPr>
        <w:t>7月</w:t>
      </w:r>
      <w:r w:rsidRPr="00B15DA9">
        <w:rPr>
          <w:rFonts w:ascii="宋体" w:eastAsia="宋体" w:hAnsi="宋体" w:hint="eastAsia"/>
        </w:rPr>
        <w:t>同期增长34%，较上月同期下降7%</w:t>
      </w:r>
      <w:r w:rsidR="007F3C35">
        <w:rPr>
          <w:rFonts w:ascii="宋体" w:eastAsia="宋体" w:hAnsi="宋体" w:hint="eastAsia"/>
        </w:rPr>
        <w:t>，</w:t>
      </w:r>
      <w:r w:rsidRPr="00B15DA9">
        <w:rPr>
          <w:rFonts w:ascii="宋体" w:eastAsia="宋体" w:hAnsi="宋体" w:hint="eastAsia"/>
        </w:rPr>
        <w:t>今年以来累计批发1</w:t>
      </w:r>
      <w:r w:rsidR="007F3C35">
        <w:rPr>
          <w:rFonts w:ascii="宋体" w:eastAsia="宋体" w:hAnsi="宋体" w:hint="eastAsia"/>
        </w:rPr>
        <w:t>,</w:t>
      </w:r>
      <w:r w:rsidRPr="00B15DA9">
        <w:rPr>
          <w:rFonts w:ascii="宋体" w:eastAsia="宋体" w:hAnsi="宋体" w:hint="eastAsia"/>
        </w:rPr>
        <w:t>383.5万辆，同比增长13%。</w:t>
      </w:r>
    </w:p>
    <w:p w14:paraId="46CAD3BA" w14:textId="31A1690A" w:rsidR="00B15DA9" w:rsidRPr="00B15DA9" w:rsidRDefault="00B15DA9" w:rsidP="007F3C35">
      <w:pPr>
        <w:ind w:firstLineChars="200" w:firstLine="422"/>
        <w:rPr>
          <w:rFonts w:ascii="宋体" w:eastAsia="宋体" w:hAnsi="宋体"/>
        </w:rPr>
      </w:pPr>
      <w:r w:rsidRPr="00B15DA9">
        <w:rPr>
          <w:rFonts w:ascii="宋体" w:eastAsia="宋体" w:hAnsi="宋体" w:hint="eastAsia"/>
          <w:b/>
          <w:bCs/>
        </w:rPr>
        <w:t>新能源：</w:t>
      </w:r>
      <w:r w:rsidR="007F3C35" w:rsidRPr="00B15DA9">
        <w:rPr>
          <w:rFonts w:ascii="宋体" w:eastAsia="宋体" w:hAnsi="宋体" w:hint="eastAsia"/>
        </w:rPr>
        <w:t>7月1-13日</w:t>
      </w:r>
      <w:r w:rsidR="007F3C35">
        <w:rPr>
          <w:rFonts w:ascii="宋体" w:eastAsia="宋体" w:hAnsi="宋体" w:hint="eastAsia"/>
        </w:rPr>
        <w:t>,全国乘用车</w:t>
      </w:r>
      <w:r w:rsidR="007F3C35" w:rsidRPr="00B15DA9">
        <w:rPr>
          <w:rFonts w:ascii="宋体" w:eastAsia="宋体" w:hAnsi="宋体" w:hint="eastAsia"/>
        </w:rPr>
        <w:t>新能源市场零售33.2万辆，同比去年</w:t>
      </w:r>
      <w:r w:rsidR="007F3C35">
        <w:rPr>
          <w:rFonts w:ascii="宋体" w:eastAsia="宋体" w:hAnsi="宋体" w:hint="eastAsia"/>
        </w:rPr>
        <w:t>7月</w:t>
      </w:r>
      <w:r w:rsidR="007F3C35" w:rsidRPr="00B15DA9">
        <w:rPr>
          <w:rFonts w:ascii="宋体" w:eastAsia="宋体" w:hAnsi="宋体" w:hint="eastAsia"/>
        </w:rPr>
        <w:t>同期增长26%，较上月同期下降4%</w:t>
      </w:r>
      <w:r w:rsidR="007F3C35">
        <w:rPr>
          <w:rFonts w:ascii="宋体" w:eastAsia="宋体" w:hAnsi="宋体" w:hint="eastAsia"/>
        </w:rPr>
        <w:t>，</w:t>
      </w:r>
      <w:r w:rsidR="007F3C35" w:rsidRPr="00B15DA9">
        <w:rPr>
          <w:rFonts w:ascii="宋体" w:eastAsia="宋体" w:hAnsi="宋体" w:hint="eastAsia"/>
        </w:rPr>
        <w:t>新能源市场零售渗透率58.1%</w:t>
      </w:r>
      <w:r w:rsidR="007F3C35">
        <w:rPr>
          <w:rFonts w:ascii="宋体" w:eastAsia="宋体" w:hAnsi="宋体" w:hint="eastAsia"/>
        </w:rPr>
        <w:t>，</w:t>
      </w:r>
      <w:r w:rsidR="007F3C35" w:rsidRPr="00B15DA9">
        <w:rPr>
          <w:rFonts w:ascii="宋体" w:eastAsia="宋体" w:hAnsi="宋体" w:hint="eastAsia"/>
        </w:rPr>
        <w:t>今年以来累计零售580.1万辆，同比增长33%</w:t>
      </w:r>
      <w:r w:rsidR="007F3C35">
        <w:rPr>
          <w:rFonts w:ascii="宋体" w:eastAsia="宋体" w:hAnsi="宋体" w:hint="eastAsia"/>
        </w:rPr>
        <w:t>；</w:t>
      </w:r>
      <w:r w:rsidRPr="00B15DA9">
        <w:rPr>
          <w:rFonts w:ascii="宋体" w:eastAsia="宋体" w:hAnsi="宋体" w:hint="eastAsia"/>
        </w:rPr>
        <w:t>7月1-13日</w:t>
      </w:r>
      <w:r w:rsidR="007F3C35">
        <w:rPr>
          <w:rFonts w:ascii="宋体" w:eastAsia="宋体" w:hAnsi="宋体" w:hint="eastAsia"/>
        </w:rPr>
        <w:t>，</w:t>
      </w:r>
      <w:r w:rsidRPr="00B15DA9">
        <w:rPr>
          <w:rFonts w:ascii="宋体" w:eastAsia="宋体" w:hAnsi="宋体" w:hint="eastAsia"/>
        </w:rPr>
        <w:t>全国乘用车</w:t>
      </w:r>
      <w:r w:rsidR="007F3C35">
        <w:rPr>
          <w:rFonts w:ascii="宋体" w:eastAsia="宋体" w:hAnsi="宋体" w:hint="eastAsia"/>
        </w:rPr>
        <w:t>厂商</w:t>
      </w:r>
      <w:r w:rsidRPr="00B15DA9">
        <w:rPr>
          <w:rFonts w:ascii="宋体" w:eastAsia="宋体" w:hAnsi="宋体" w:hint="eastAsia"/>
        </w:rPr>
        <w:t>新能源批发31.6万辆，同比去年</w:t>
      </w:r>
      <w:r w:rsidR="007F3C35">
        <w:rPr>
          <w:rFonts w:ascii="宋体" w:eastAsia="宋体" w:hAnsi="宋体" w:hint="eastAsia"/>
        </w:rPr>
        <w:t>7月</w:t>
      </w:r>
      <w:r w:rsidRPr="00B15DA9">
        <w:rPr>
          <w:rFonts w:ascii="宋体" w:eastAsia="宋体" w:hAnsi="宋体" w:hint="eastAsia"/>
        </w:rPr>
        <w:t>同期增长37%，较上月同期增长1%</w:t>
      </w:r>
      <w:r w:rsidR="007F3C35">
        <w:rPr>
          <w:rFonts w:ascii="宋体" w:eastAsia="宋体" w:hAnsi="宋体" w:hint="eastAsia"/>
        </w:rPr>
        <w:t>，</w:t>
      </w:r>
      <w:r w:rsidR="007F3C35" w:rsidRPr="00B15DA9">
        <w:rPr>
          <w:rFonts w:ascii="宋体" w:eastAsia="宋体" w:hAnsi="宋体" w:hint="eastAsia"/>
        </w:rPr>
        <w:t>新能源</w:t>
      </w:r>
      <w:r w:rsidR="007F3C35">
        <w:rPr>
          <w:rFonts w:ascii="宋体" w:eastAsia="宋体" w:hAnsi="宋体" w:hint="eastAsia"/>
        </w:rPr>
        <w:t>厂商</w:t>
      </w:r>
      <w:r w:rsidR="007F3C35" w:rsidRPr="00B15DA9">
        <w:rPr>
          <w:rFonts w:ascii="宋体" w:eastAsia="宋体" w:hAnsi="宋体" w:hint="eastAsia"/>
        </w:rPr>
        <w:t>批发渗透率56.9%</w:t>
      </w:r>
      <w:r w:rsidR="007F3C35">
        <w:rPr>
          <w:rFonts w:ascii="宋体" w:eastAsia="宋体" w:hAnsi="宋体" w:hint="eastAsia"/>
        </w:rPr>
        <w:t>，</w:t>
      </w:r>
      <w:r w:rsidRPr="00B15DA9">
        <w:rPr>
          <w:rFonts w:ascii="宋体" w:eastAsia="宋体" w:hAnsi="宋体" w:hint="eastAsia"/>
        </w:rPr>
        <w:t>今年以来累计批发676.3万辆，同比增长37%。</w:t>
      </w:r>
    </w:p>
    <w:p w14:paraId="46C92794" w14:textId="77777777" w:rsidR="00B15DA9" w:rsidRPr="00B15DA9" w:rsidRDefault="00B15DA9" w:rsidP="00B15DA9">
      <w:pPr>
        <w:rPr>
          <w:rFonts w:hint="eastAsia"/>
        </w:rPr>
      </w:pPr>
    </w:p>
    <w:p w14:paraId="4CA0AF5A" w14:textId="5E6639F8" w:rsidR="0067440F" w:rsidRPr="00B369FC" w:rsidRDefault="0067440F" w:rsidP="00B369FC">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15DA9">
        <w:rPr>
          <w:rFonts w:ascii="宋体" w:eastAsia="宋体" w:hAnsi="宋体"/>
          <w:sz w:val="24"/>
          <w:szCs w:val="24"/>
        </w:rPr>
        <w:t>20</w:t>
      </w:r>
      <w:r w:rsidRPr="00B15DA9">
        <w:rPr>
          <w:rFonts w:ascii="宋体" w:eastAsia="宋体" w:hAnsi="宋体" w:hint="eastAsia"/>
          <w:sz w:val="24"/>
          <w:szCs w:val="24"/>
        </w:rPr>
        <w:t>25年7月全国乘用车</w:t>
      </w:r>
      <w:r w:rsidR="00B369FC">
        <w:rPr>
          <w:rFonts w:ascii="宋体" w:eastAsia="宋体" w:hAnsi="宋体" w:hint="eastAsia"/>
          <w:sz w:val="24"/>
          <w:szCs w:val="24"/>
        </w:rPr>
        <w:t>零售</w:t>
      </w:r>
      <w:r w:rsidRPr="00B15DA9">
        <w:rPr>
          <w:rFonts w:ascii="宋体" w:eastAsia="宋体" w:hAnsi="宋体" w:hint="eastAsia"/>
          <w:sz w:val="24"/>
          <w:szCs w:val="24"/>
        </w:rPr>
        <w:t>市场平稳较强</w:t>
      </w:r>
    </w:p>
    <w:p w14:paraId="657140AA" w14:textId="2AF78178" w:rsidR="00B369FC" w:rsidRPr="00B15DA9" w:rsidRDefault="00B369FC" w:rsidP="00B369FC">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742EB2F4" wp14:editId="5F872E7C">
            <wp:extent cx="5040000" cy="3074000"/>
            <wp:effectExtent l="0" t="0" r="8255" b="0"/>
            <wp:docPr id="5982224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22430" name="图片 59822243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4B73F60C" w14:textId="53E4AB93" w:rsidR="0067440F" w:rsidRPr="00B15DA9" w:rsidRDefault="0067440F" w:rsidP="00B369FC">
      <w:pPr>
        <w:ind w:firstLineChars="200" w:firstLine="420"/>
        <w:rPr>
          <w:rFonts w:ascii="宋体" w:eastAsia="宋体" w:hAnsi="宋体" w:hint="eastAsia"/>
          <w:color w:val="000000" w:themeColor="text1"/>
        </w:rPr>
      </w:pPr>
      <w:r w:rsidRPr="00B15DA9">
        <w:rPr>
          <w:rFonts w:ascii="宋体" w:eastAsia="宋体" w:hAnsi="宋体" w:hint="eastAsia"/>
          <w:color w:val="000000" w:themeColor="text1"/>
        </w:rPr>
        <w:t>7月第</w:t>
      </w:r>
      <w:r w:rsidR="00B369FC">
        <w:rPr>
          <w:rFonts w:ascii="宋体" w:eastAsia="宋体" w:hAnsi="宋体" w:hint="eastAsia"/>
          <w:color w:val="000000" w:themeColor="text1"/>
        </w:rPr>
        <w:t>一</w:t>
      </w:r>
      <w:r w:rsidRPr="00B15DA9">
        <w:rPr>
          <w:rFonts w:ascii="宋体" w:eastAsia="宋体" w:hAnsi="宋体" w:hint="eastAsia"/>
          <w:color w:val="000000" w:themeColor="text1"/>
        </w:rPr>
        <w:t>周</w:t>
      </w:r>
      <w:r w:rsidR="00B369FC">
        <w:rPr>
          <w:rFonts w:ascii="宋体" w:eastAsia="宋体" w:hAnsi="宋体" w:hint="eastAsia"/>
          <w:color w:val="000000" w:themeColor="text1"/>
        </w:rPr>
        <w:t>全国</w:t>
      </w:r>
      <w:r w:rsidRPr="00B15DA9">
        <w:rPr>
          <w:rFonts w:ascii="宋体" w:eastAsia="宋体" w:hAnsi="宋体" w:hint="eastAsia"/>
          <w:color w:val="000000" w:themeColor="text1"/>
        </w:rPr>
        <w:t>乘用车</w:t>
      </w:r>
      <w:r w:rsidRPr="00B15DA9">
        <w:rPr>
          <w:rFonts w:ascii="宋体" w:eastAsia="宋体" w:hAnsi="宋体"/>
          <w:color w:val="000000" w:themeColor="text1"/>
        </w:rPr>
        <w:t>市场</w:t>
      </w:r>
      <w:r w:rsidRPr="00B15DA9">
        <w:rPr>
          <w:rFonts w:ascii="宋体" w:eastAsia="宋体" w:hAnsi="宋体" w:hint="eastAsia"/>
          <w:color w:val="000000" w:themeColor="text1"/>
        </w:rPr>
        <w:t>日均</w:t>
      </w:r>
      <w:r w:rsidRPr="00B15DA9">
        <w:rPr>
          <w:rFonts w:ascii="宋体" w:eastAsia="宋体" w:hAnsi="宋体"/>
          <w:color w:val="000000" w:themeColor="text1"/>
        </w:rPr>
        <w:t>零售</w:t>
      </w:r>
      <w:r w:rsidRPr="00B15DA9">
        <w:rPr>
          <w:rFonts w:ascii="宋体" w:eastAsia="宋体" w:hAnsi="宋体" w:hint="eastAsia"/>
          <w:color w:val="000000" w:themeColor="text1"/>
        </w:rPr>
        <w:t>4.0</w:t>
      </w:r>
      <w:r w:rsidRPr="00B15DA9">
        <w:rPr>
          <w:rFonts w:ascii="宋体" w:eastAsia="宋体" w:hAnsi="宋体"/>
          <w:color w:val="000000" w:themeColor="text1"/>
        </w:rPr>
        <w:t>万辆，同比去年</w:t>
      </w:r>
      <w:r w:rsidR="00B369FC">
        <w:rPr>
          <w:rFonts w:ascii="宋体" w:eastAsia="宋体" w:hAnsi="宋体" w:hint="eastAsia"/>
          <w:color w:val="000000" w:themeColor="text1"/>
        </w:rPr>
        <w:t>7月</w:t>
      </w:r>
      <w:r w:rsidRPr="00B15DA9">
        <w:rPr>
          <w:rFonts w:ascii="宋体" w:eastAsia="宋体" w:hAnsi="宋体" w:hint="eastAsia"/>
          <w:color w:val="000000" w:themeColor="text1"/>
        </w:rPr>
        <w:t>同期增长1%</w:t>
      </w:r>
      <w:r w:rsidRPr="00B15DA9">
        <w:rPr>
          <w:rFonts w:ascii="宋体" w:eastAsia="宋体" w:hAnsi="宋体"/>
          <w:color w:val="000000" w:themeColor="text1"/>
        </w:rPr>
        <w:t>，较上月同期</w:t>
      </w:r>
      <w:r w:rsidRPr="00B15DA9">
        <w:rPr>
          <w:rFonts w:ascii="宋体" w:eastAsia="宋体" w:hAnsi="宋体" w:hint="eastAsia"/>
          <w:color w:val="000000" w:themeColor="text1"/>
        </w:rPr>
        <w:t>下降6</w:t>
      </w:r>
      <w:r w:rsidRPr="00B15DA9">
        <w:rPr>
          <w:rFonts w:ascii="宋体" w:eastAsia="宋体" w:hAnsi="宋体"/>
          <w:color w:val="000000" w:themeColor="text1"/>
        </w:rPr>
        <w:t>%。</w:t>
      </w:r>
    </w:p>
    <w:p w14:paraId="648E7138" w14:textId="49314315" w:rsidR="0067440F" w:rsidRPr="00B15DA9" w:rsidRDefault="0067440F" w:rsidP="0067440F">
      <w:pPr>
        <w:ind w:firstLineChars="202" w:firstLine="424"/>
        <w:rPr>
          <w:rFonts w:ascii="宋体" w:eastAsia="宋体" w:hAnsi="宋体" w:hint="eastAsia"/>
          <w:b/>
          <w:bCs/>
          <w:color w:val="000000" w:themeColor="text1"/>
        </w:rPr>
      </w:pPr>
      <w:r w:rsidRPr="00B15DA9">
        <w:rPr>
          <w:rFonts w:ascii="宋体" w:eastAsia="宋体" w:hAnsi="宋体" w:hint="eastAsia"/>
          <w:color w:val="000000" w:themeColor="text1"/>
        </w:rPr>
        <w:t>7月第</w:t>
      </w:r>
      <w:r w:rsidR="00B369FC">
        <w:rPr>
          <w:rFonts w:ascii="宋体" w:eastAsia="宋体" w:hAnsi="宋体" w:hint="eastAsia"/>
          <w:color w:val="000000" w:themeColor="text1"/>
        </w:rPr>
        <w:t>二</w:t>
      </w:r>
      <w:r w:rsidRPr="00B15DA9">
        <w:rPr>
          <w:rFonts w:ascii="宋体" w:eastAsia="宋体" w:hAnsi="宋体" w:hint="eastAsia"/>
          <w:color w:val="000000" w:themeColor="text1"/>
        </w:rPr>
        <w:t>周</w:t>
      </w:r>
      <w:r w:rsidR="00B369FC">
        <w:rPr>
          <w:rFonts w:ascii="宋体" w:eastAsia="宋体" w:hAnsi="宋体" w:hint="eastAsia"/>
          <w:color w:val="000000" w:themeColor="text1"/>
        </w:rPr>
        <w:t>全国</w:t>
      </w:r>
      <w:r w:rsidRPr="00B15DA9">
        <w:rPr>
          <w:rFonts w:ascii="宋体" w:eastAsia="宋体" w:hAnsi="宋体" w:hint="eastAsia"/>
          <w:color w:val="000000" w:themeColor="text1"/>
        </w:rPr>
        <w:t>乘用车</w:t>
      </w:r>
      <w:r w:rsidRPr="00B15DA9">
        <w:rPr>
          <w:rFonts w:ascii="宋体" w:eastAsia="宋体" w:hAnsi="宋体"/>
          <w:color w:val="000000" w:themeColor="text1"/>
        </w:rPr>
        <w:t>市场</w:t>
      </w:r>
      <w:r w:rsidRPr="00B15DA9">
        <w:rPr>
          <w:rFonts w:ascii="宋体" w:eastAsia="宋体" w:hAnsi="宋体" w:hint="eastAsia"/>
          <w:color w:val="000000" w:themeColor="text1"/>
        </w:rPr>
        <w:t>日均</w:t>
      </w:r>
      <w:r w:rsidRPr="00B15DA9">
        <w:rPr>
          <w:rFonts w:ascii="宋体" w:eastAsia="宋体" w:hAnsi="宋体"/>
          <w:color w:val="000000" w:themeColor="text1"/>
        </w:rPr>
        <w:t>零售</w:t>
      </w:r>
      <w:r w:rsidRPr="00B15DA9">
        <w:rPr>
          <w:rFonts w:ascii="宋体" w:eastAsia="宋体" w:hAnsi="宋体" w:hint="eastAsia"/>
          <w:color w:val="000000" w:themeColor="text1"/>
        </w:rPr>
        <w:t>4.8</w:t>
      </w:r>
      <w:r w:rsidRPr="00B15DA9">
        <w:rPr>
          <w:rFonts w:ascii="宋体" w:eastAsia="宋体" w:hAnsi="宋体"/>
          <w:color w:val="000000" w:themeColor="text1"/>
        </w:rPr>
        <w:t>万辆，同比去年</w:t>
      </w:r>
      <w:r w:rsidR="00B369FC">
        <w:rPr>
          <w:rFonts w:ascii="宋体" w:eastAsia="宋体" w:hAnsi="宋体" w:hint="eastAsia"/>
          <w:color w:val="000000" w:themeColor="text1"/>
        </w:rPr>
        <w:t>7月</w:t>
      </w:r>
      <w:r w:rsidRPr="00B15DA9">
        <w:rPr>
          <w:rFonts w:ascii="宋体" w:eastAsia="宋体" w:hAnsi="宋体" w:hint="eastAsia"/>
          <w:color w:val="000000" w:themeColor="text1"/>
        </w:rPr>
        <w:t>同期增长11%</w:t>
      </w:r>
      <w:r w:rsidRPr="00B15DA9">
        <w:rPr>
          <w:rFonts w:ascii="宋体" w:eastAsia="宋体" w:hAnsi="宋体"/>
          <w:color w:val="000000" w:themeColor="text1"/>
        </w:rPr>
        <w:t>，较上月同期</w:t>
      </w:r>
      <w:r w:rsidRPr="00B15DA9">
        <w:rPr>
          <w:rFonts w:ascii="宋体" w:eastAsia="宋体" w:hAnsi="宋体" w:hint="eastAsia"/>
          <w:color w:val="000000" w:themeColor="text1"/>
        </w:rPr>
        <w:t>下降4</w:t>
      </w:r>
      <w:r w:rsidRPr="00B15DA9">
        <w:rPr>
          <w:rFonts w:ascii="宋体" w:eastAsia="宋体" w:hAnsi="宋体"/>
          <w:color w:val="000000" w:themeColor="text1"/>
        </w:rPr>
        <w:t>%。</w:t>
      </w:r>
    </w:p>
    <w:p w14:paraId="42A0B213" w14:textId="1FAE636B" w:rsidR="0067440F" w:rsidRPr="00B15DA9" w:rsidRDefault="0067440F" w:rsidP="004B3485">
      <w:pPr>
        <w:ind w:firstLineChars="202" w:firstLine="426"/>
        <w:jc w:val="left"/>
        <w:rPr>
          <w:rFonts w:ascii="宋体" w:eastAsia="宋体" w:hAnsi="宋体" w:hint="eastAsia"/>
          <w:b/>
          <w:bCs/>
        </w:rPr>
      </w:pPr>
      <w:r w:rsidRPr="00B15DA9">
        <w:rPr>
          <w:rFonts w:ascii="宋体" w:eastAsia="宋体" w:hAnsi="宋体"/>
          <w:b/>
          <w:bCs/>
        </w:rPr>
        <w:t>7月1-13日</w:t>
      </w:r>
      <w:r w:rsidR="00B369FC">
        <w:rPr>
          <w:rFonts w:ascii="宋体" w:eastAsia="宋体" w:hAnsi="宋体" w:hint="eastAsia"/>
          <w:b/>
          <w:bCs/>
        </w:rPr>
        <w:t>，全国乘用车</w:t>
      </w:r>
      <w:r w:rsidRPr="00B15DA9">
        <w:rPr>
          <w:rFonts w:ascii="宋体" w:eastAsia="宋体" w:hAnsi="宋体"/>
          <w:b/>
          <w:bCs/>
        </w:rPr>
        <w:t>市场零售57.1万辆，同比去年</w:t>
      </w:r>
      <w:r w:rsidR="00B369FC">
        <w:rPr>
          <w:rFonts w:ascii="宋体" w:eastAsia="宋体" w:hAnsi="宋体" w:hint="eastAsia"/>
          <w:b/>
          <w:bCs/>
        </w:rPr>
        <w:t>7月同期</w:t>
      </w:r>
      <w:r w:rsidRPr="00B15DA9">
        <w:rPr>
          <w:rFonts w:ascii="宋体" w:eastAsia="宋体" w:hAnsi="宋体"/>
          <w:b/>
          <w:bCs/>
        </w:rPr>
        <w:t>增长7%，较上月同期</w:t>
      </w:r>
      <w:r w:rsidR="004B3485" w:rsidRPr="00B15DA9">
        <w:rPr>
          <w:rFonts w:ascii="宋体" w:eastAsia="宋体" w:hAnsi="宋体" w:hint="eastAsia"/>
          <w:b/>
          <w:bCs/>
        </w:rPr>
        <w:t>下降</w:t>
      </w:r>
      <w:r w:rsidRPr="00B15DA9">
        <w:rPr>
          <w:rFonts w:ascii="宋体" w:eastAsia="宋体" w:hAnsi="宋体"/>
          <w:b/>
          <w:bCs/>
        </w:rPr>
        <w:t>5%</w:t>
      </w:r>
      <w:r w:rsidR="004B3485" w:rsidRPr="00B15DA9">
        <w:rPr>
          <w:rFonts w:ascii="宋体" w:eastAsia="宋体" w:hAnsi="宋体" w:hint="eastAsia"/>
          <w:b/>
          <w:bCs/>
        </w:rPr>
        <w:t>；</w:t>
      </w:r>
      <w:r w:rsidRPr="00B15DA9">
        <w:rPr>
          <w:rFonts w:ascii="宋体" w:eastAsia="宋体" w:hAnsi="宋体"/>
          <w:b/>
          <w:bCs/>
        </w:rPr>
        <w:t>今年以来累计零售1</w:t>
      </w:r>
      <w:r w:rsidR="00B369FC">
        <w:rPr>
          <w:rFonts w:ascii="宋体" w:eastAsia="宋体" w:hAnsi="宋体" w:hint="eastAsia"/>
          <w:b/>
          <w:bCs/>
        </w:rPr>
        <w:t>,</w:t>
      </w:r>
      <w:r w:rsidRPr="00B15DA9">
        <w:rPr>
          <w:rFonts w:ascii="宋体" w:eastAsia="宋体" w:hAnsi="宋体"/>
          <w:b/>
          <w:bCs/>
        </w:rPr>
        <w:t>147.3万辆，同比增长11%。</w:t>
      </w:r>
    </w:p>
    <w:p w14:paraId="0167222F" w14:textId="43782305" w:rsidR="0067440F" w:rsidRPr="00B15DA9" w:rsidRDefault="0067440F" w:rsidP="0067440F">
      <w:pPr>
        <w:ind w:firstLineChars="202" w:firstLine="424"/>
        <w:rPr>
          <w:rFonts w:ascii="宋体" w:eastAsia="宋体" w:hAnsi="宋体" w:hint="eastAsia"/>
          <w:color w:val="000000" w:themeColor="text1"/>
        </w:rPr>
      </w:pPr>
      <w:r w:rsidRPr="00B15DA9">
        <w:rPr>
          <w:rFonts w:ascii="宋体" w:eastAsia="宋体" w:hAnsi="宋体" w:hint="eastAsia"/>
          <w:color w:val="000000" w:themeColor="text1"/>
        </w:rPr>
        <w:t>今年以来国内经济形势好于预期，尤其近两个月的出口改善，稳定了内需的基础。</w:t>
      </w:r>
      <w:r w:rsidRPr="00B15DA9">
        <w:rPr>
          <w:rFonts w:ascii="宋体" w:eastAsia="宋体" w:hAnsi="宋体"/>
          <w:color w:val="000000" w:themeColor="text1"/>
        </w:rPr>
        <w:t>2025年7月共有23个工作日，生产销售时间相对充裕。随着车市增长的结构性分化，部分企业传统燃油车产能充裕，燃油车市场萎缩压力下的去库存特征明显，预计休高温假的时间较长，</w:t>
      </w:r>
      <w:r w:rsidRPr="00B15DA9">
        <w:rPr>
          <w:rFonts w:ascii="宋体" w:eastAsia="宋体" w:hAnsi="宋体"/>
          <w:color w:val="000000" w:themeColor="text1"/>
        </w:rPr>
        <w:lastRenderedPageBreak/>
        <w:t>7月车市进入休整期。</w:t>
      </w:r>
      <w:r w:rsidRPr="00B15DA9">
        <w:rPr>
          <w:rFonts w:ascii="宋体" w:eastAsia="宋体" w:hAnsi="宋体" w:hint="eastAsia"/>
          <w:color w:val="000000" w:themeColor="text1"/>
        </w:rPr>
        <w:t>近几年夏季车市淡季不淡的特征日益明显，</w:t>
      </w:r>
      <w:r w:rsidRPr="00B15DA9">
        <w:rPr>
          <w:rFonts w:ascii="宋体" w:eastAsia="宋体" w:hAnsi="宋体"/>
          <w:color w:val="000000" w:themeColor="text1"/>
        </w:rPr>
        <w:t>2014-2019年的7月车市零售占全年总量平均在6.9%，而2020-2024年的7月车市零售占全年总量平均在8.4%，其中2024年仍达到7.5%的占比</w:t>
      </w:r>
      <w:r w:rsidRPr="00B15DA9">
        <w:rPr>
          <w:rFonts w:ascii="宋体" w:eastAsia="宋体" w:hAnsi="宋体" w:hint="eastAsia"/>
          <w:color w:val="000000" w:themeColor="text1"/>
        </w:rPr>
        <w:t>。</w:t>
      </w:r>
      <w:r w:rsidRPr="00B15DA9">
        <w:rPr>
          <w:rFonts w:ascii="宋体" w:eastAsia="宋体" w:hAnsi="宋体"/>
          <w:color w:val="000000" w:themeColor="text1"/>
        </w:rPr>
        <w:t>2025年2月起，行业置换率稳定在60%以上，已成为拉动乘用车市场的主要动力。车市月度规律日益</w:t>
      </w:r>
      <w:r w:rsidRPr="00B15DA9">
        <w:rPr>
          <w:rFonts w:ascii="宋体" w:eastAsia="宋体" w:hAnsi="宋体" w:hint="eastAsia"/>
          <w:color w:val="000000" w:themeColor="text1"/>
        </w:rPr>
        <w:t>平稳发展</w:t>
      </w:r>
      <w:r w:rsidRPr="00B15DA9">
        <w:rPr>
          <w:rFonts w:ascii="宋体" w:eastAsia="宋体" w:hAnsi="宋体"/>
          <w:color w:val="000000" w:themeColor="text1"/>
        </w:rPr>
        <w:t>。</w:t>
      </w:r>
    </w:p>
    <w:p w14:paraId="6C972523" w14:textId="7F56E202" w:rsidR="0067440F" w:rsidRPr="00B15DA9" w:rsidRDefault="0067440F" w:rsidP="0067440F">
      <w:pPr>
        <w:ind w:firstLineChars="202" w:firstLine="424"/>
        <w:rPr>
          <w:rFonts w:ascii="宋体" w:eastAsia="宋体" w:hAnsi="宋体" w:hint="eastAsia"/>
          <w:color w:val="000000" w:themeColor="text1"/>
        </w:rPr>
      </w:pPr>
      <w:r w:rsidRPr="00B15DA9">
        <w:rPr>
          <w:rFonts w:ascii="宋体" w:eastAsia="宋体" w:hAnsi="宋体" w:hint="eastAsia"/>
          <w:color w:val="000000" w:themeColor="text1"/>
        </w:rPr>
        <w:t>期待以旧换新的效果下半年更强，国家层面已经明确政策实施周期，避免了政策切换对市场产生的波动。</w:t>
      </w:r>
      <w:r w:rsidR="00B369FC">
        <w:rPr>
          <w:rFonts w:ascii="宋体" w:eastAsia="宋体" w:hAnsi="宋体" w:hint="eastAsia"/>
          <w:color w:val="000000" w:themeColor="text1"/>
        </w:rPr>
        <w:t>建议</w:t>
      </w:r>
      <w:r w:rsidRPr="00B15DA9">
        <w:rPr>
          <w:rFonts w:ascii="宋体" w:eastAsia="宋体" w:hAnsi="宋体" w:hint="eastAsia"/>
          <w:color w:val="000000" w:themeColor="text1"/>
        </w:rPr>
        <w:t>地方政府加强预算编制的科学性和合理性，提前规划好补贴资金的使用计划，避免出现资金提前用尽的情况。</w:t>
      </w:r>
      <w:r w:rsidR="00DA3C0B" w:rsidRPr="00B15DA9">
        <w:rPr>
          <w:rFonts w:ascii="宋体" w:eastAsia="宋体" w:hAnsi="宋体" w:hint="eastAsia"/>
          <w:color w:val="000000" w:themeColor="text1"/>
        </w:rPr>
        <w:t>建议</w:t>
      </w:r>
      <w:r w:rsidRPr="00B15DA9">
        <w:rPr>
          <w:rFonts w:ascii="宋体" w:eastAsia="宋体" w:hAnsi="宋体" w:hint="eastAsia"/>
          <w:color w:val="000000" w:themeColor="text1"/>
        </w:rPr>
        <w:t>各地加强政策协调</w:t>
      </w:r>
      <w:r w:rsidR="00DA3C0B" w:rsidRPr="00B15DA9">
        <w:rPr>
          <w:rFonts w:ascii="宋体" w:eastAsia="宋体" w:hAnsi="宋体" w:hint="eastAsia"/>
          <w:color w:val="000000" w:themeColor="text1"/>
        </w:rPr>
        <w:t>，</w:t>
      </w:r>
      <w:r w:rsidRPr="00B15DA9">
        <w:rPr>
          <w:rFonts w:ascii="宋体" w:eastAsia="宋体" w:hAnsi="宋体" w:hint="eastAsia"/>
          <w:color w:val="000000" w:themeColor="text1"/>
        </w:rPr>
        <w:t>中央政府加强对地方政府补贴政策的指导和协调，制定统一的补贴标准和实施细则，减少地区之间的差异。</w:t>
      </w:r>
    </w:p>
    <w:p w14:paraId="7D78952A" w14:textId="77777777" w:rsidR="0067440F" w:rsidRPr="00B15DA9" w:rsidRDefault="0067440F" w:rsidP="0067440F">
      <w:pPr>
        <w:ind w:firstLineChars="202" w:firstLine="424"/>
        <w:rPr>
          <w:rFonts w:ascii="宋体" w:eastAsia="宋体" w:hAnsi="宋体" w:hint="eastAsia"/>
        </w:rPr>
      </w:pPr>
    </w:p>
    <w:p w14:paraId="529BFDD6" w14:textId="6D48E3D5" w:rsidR="0067440F" w:rsidRPr="00C730CF" w:rsidRDefault="0067440F" w:rsidP="0067440F">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15DA9">
        <w:rPr>
          <w:rFonts w:ascii="宋体" w:eastAsia="宋体" w:hAnsi="宋体"/>
          <w:sz w:val="24"/>
          <w:szCs w:val="24"/>
        </w:rPr>
        <w:t>20</w:t>
      </w:r>
      <w:r w:rsidRPr="00B15DA9">
        <w:rPr>
          <w:rFonts w:ascii="宋体" w:eastAsia="宋体" w:hAnsi="宋体" w:hint="eastAsia"/>
          <w:sz w:val="24"/>
          <w:szCs w:val="24"/>
        </w:rPr>
        <w:t>25年7月全国乘用车</w:t>
      </w:r>
      <w:r w:rsidR="007F3C35">
        <w:rPr>
          <w:rFonts w:ascii="宋体" w:eastAsia="宋体" w:hAnsi="宋体" w:hint="eastAsia"/>
          <w:sz w:val="24"/>
          <w:szCs w:val="24"/>
        </w:rPr>
        <w:t>厂商</w:t>
      </w:r>
      <w:r w:rsidR="00B14E2B">
        <w:rPr>
          <w:rFonts w:ascii="宋体" w:eastAsia="宋体" w:hAnsi="宋体" w:hint="eastAsia"/>
          <w:sz w:val="24"/>
          <w:szCs w:val="24"/>
        </w:rPr>
        <w:t>批发</w:t>
      </w:r>
      <w:r w:rsidRPr="00B15DA9">
        <w:rPr>
          <w:rFonts w:ascii="宋体" w:eastAsia="宋体" w:hAnsi="宋体" w:hint="eastAsia"/>
          <w:sz w:val="24"/>
          <w:szCs w:val="24"/>
        </w:rPr>
        <w:t>销量平稳较强</w:t>
      </w:r>
    </w:p>
    <w:p w14:paraId="7B67DB16" w14:textId="524B15DB" w:rsidR="00C730CF" w:rsidRPr="00B15DA9" w:rsidRDefault="00C730CF" w:rsidP="00C730CF">
      <w:pPr>
        <w:jc w:val="center"/>
        <w:rPr>
          <w:rFonts w:ascii="宋体" w:eastAsia="宋体" w:hAnsi="宋体" w:hint="eastAsia"/>
          <w:color w:val="EE0000"/>
        </w:rPr>
      </w:pPr>
      <w:r>
        <w:rPr>
          <w:rFonts w:ascii="宋体" w:eastAsia="宋体" w:hAnsi="宋体" w:hint="eastAsia"/>
          <w:noProof/>
          <w:color w:val="EE0000"/>
          <w14:ligatures w14:val="standardContextual"/>
        </w:rPr>
        <w:drawing>
          <wp:inline distT="0" distB="0" distL="0" distR="0" wp14:anchorId="2592655A" wp14:editId="330C76C7">
            <wp:extent cx="5040000" cy="3070966"/>
            <wp:effectExtent l="0" t="0" r="8255" b="0"/>
            <wp:docPr id="9014826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82608" name="图片 9014826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0966"/>
                    </a:xfrm>
                    <a:prstGeom prst="rect">
                      <a:avLst/>
                    </a:prstGeom>
                  </pic:spPr>
                </pic:pic>
              </a:graphicData>
            </a:graphic>
          </wp:inline>
        </w:drawing>
      </w:r>
    </w:p>
    <w:p w14:paraId="4565CCF0" w14:textId="7A4437CE" w:rsidR="0067440F" w:rsidRPr="00B15DA9" w:rsidRDefault="0067440F" w:rsidP="00C730CF">
      <w:pPr>
        <w:ind w:firstLineChars="200" w:firstLine="420"/>
        <w:rPr>
          <w:rFonts w:ascii="宋体" w:eastAsia="宋体" w:hAnsi="宋体" w:hint="eastAsia"/>
          <w:color w:val="000000" w:themeColor="text1"/>
        </w:rPr>
      </w:pPr>
      <w:r w:rsidRPr="00B15DA9">
        <w:rPr>
          <w:rFonts w:ascii="宋体" w:eastAsia="宋体" w:hAnsi="宋体" w:hint="eastAsia"/>
          <w:color w:val="000000" w:themeColor="text1"/>
        </w:rPr>
        <w:t>7月</w:t>
      </w:r>
      <w:r w:rsidRPr="00B15DA9">
        <w:rPr>
          <w:rFonts w:ascii="宋体" w:eastAsia="宋体" w:hAnsi="宋体"/>
          <w:color w:val="000000" w:themeColor="text1"/>
        </w:rPr>
        <w:t>第</w:t>
      </w:r>
      <w:r w:rsidR="00C730CF">
        <w:rPr>
          <w:rFonts w:ascii="宋体" w:eastAsia="宋体" w:hAnsi="宋体" w:hint="eastAsia"/>
          <w:color w:val="000000" w:themeColor="text1"/>
        </w:rPr>
        <w:t>一</w:t>
      </w:r>
      <w:r w:rsidRPr="00B15DA9">
        <w:rPr>
          <w:rFonts w:ascii="宋体" w:eastAsia="宋体" w:hAnsi="宋体"/>
          <w:color w:val="000000" w:themeColor="text1"/>
        </w:rPr>
        <w:t>周</w:t>
      </w:r>
      <w:r w:rsidR="00C730CF">
        <w:rPr>
          <w:rFonts w:ascii="宋体" w:eastAsia="宋体" w:hAnsi="宋体" w:hint="eastAsia"/>
          <w:color w:val="000000" w:themeColor="text1"/>
        </w:rPr>
        <w:t>全国乘用车厂商日均</w:t>
      </w:r>
      <w:r w:rsidRPr="00B15DA9">
        <w:rPr>
          <w:rFonts w:ascii="宋体" w:eastAsia="宋体" w:hAnsi="宋体"/>
          <w:color w:val="000000" w:themeColor="text1"/>
        </w:rPr>
        <w:t>批发</w:t>
      </w:r>
      <w:r w:rsidRPr="00B15DA9">
        <w:rPr>
          <w:rFonts w:ascii="宋体" w:eastAsia="宋体" w:hAnsi="宋体" w:hint="eastAsia"/>
          <w:color w:val="000000" w:themeColor="text1"/>
        </w:rPr>
        <w:t>3.9</w:t>
      </w:r>
      <w:r w:rsidR="00C730CF">
        <w:rPr>
          <w:rFonts w:ascii="宋体" w:eastAsia="宋体" w:hAnsi="宋体"/>
          <w:color w:val="000000" w:themeColor="text1"/>
        </w:rPr>
        <w:t>万辆</w:t>
      </w:r>
      <w:r w:rsidRPr="00B15DA9">
        <w:rPr>
          <w:rFonts w:ascii="宋体" w:eastAsia="宋体" w:hAnsi="宋体"/>
          <w:color w:val="000000" w:themeColor="text1"/>
        </w:rPr>
        <w:t>，同比去年</w:t>
      </w:r>
      <w:r w:rsidR="00C730CF">
        <w:rPr>
          <w:rFonts w:ascii="宋体" w:eastAsia="宋体" w:hAnsi="宋体" w:hint="eastAsia"/>
          <w:color w:val="000000" w:themeColor="text1"/>
        </w:rPr>
        <w:t>7月</w:t>
      </w:r>
      <w:r w:rsidRPr="00B15DA9">
        <w:rPr>
          <w:rFonts w:ascii="宋体" w:eastAsia="宋体" w:hAnsi="宋体" w:hint="eastAsia"/>
          <w:color w:val="000000" w:themeColor="text1"/>
        </w:rPr>
        <w:t>同期增</w:t>
      </w:r>
      <w:r w:rsidR="00C730CF">
        <w:rPr>
          <w:rFonts w:ascii="宋体" w:eastAsia="宋体" w:hAnsi="宋体" w:hint="eastAsia"/>
          <w:color w:val="000000" w:themeColor="text1"/>
        </w:rPr>
        <w:t>长</w:t>
      </w:r>
      <w:r w:rsidRPr="00B15DA9">
        <w:rPr>
          <w:rFonts w:ascii="宋体" w:eastAsia="宋体" w:hAnsi="宋体" w:hint="eastAsia"/>
          <w:color w:val="000000" w:themeColor="text1"/>
        </w:rPr>
        <w:t>39</w:t>
      </w:r>
      <w:r w:rsidRPr="00B15DA9">
        <w:rPr>
          <w:rFonts w:ascii="宋体" w:eastAsia="宋体" w:hAnsi="宋体"/>
          <w:color w:val="000000" w:themeColor="text1"/>
        </w:rPr>
        <w:t>%，</w:t>
      </w:r>
      <w:r w:rsidR="00C730CF">
        <w:rPr>
          <w:rFonts w:ascii="宋体" w:eastAsia="宋体" w:hAnsi="宋体" w:hint="eastAsia"/>
          <w:color w:val="000000" w:themeColor="text1"/>
        </w:rPr>
        <w:t>较</w:t>
      </w:r>
      <w:r w:rsidRPr="00B15DA9">
        <w:rPr>
          <w:rFonts w:ascii="宋体" w:eastAsia="宋体" w:hAnsi="宋体"/>
          <w:color w:val="000000" w:themeColor="text1"/>
        </w:rPr>
        <w:t>上月同期</w:t>
      </w:r>
      <w:r w:rsidRPr="00B15DA9">
        <w:rPr>
          <w:rFonts w:ascii="宋体" w:eastAsia="宋体" w:hAnsi="宋体" w:hint="eastAsia"/>
          <w:color w:val="000000" w:themeColor="text1"/>
        </w:rPr>
        <w:t>增</w:t>
      </w:r>
      <w:r w:rsidR="00C730CF">
        <w:rPr>
          <w:rFonts w:ascii="宋体" w:eastAsia="宋体" w:hAnsi="宋体" w:hint="eastAsia"/>
          <w:color w:val="000000" w:themeColor="text1"/>
        </w:rPr>
        <w:t>长</w:t>
      </w:r>
      <w:r w:rsidR="00DA3C0B" w:rsidRPr="00B15DA9">
        <w:rPr>
          <w:rFonts w:ascii="宋体" w:eastAsia="宋体" w:hAnsi="宋体" w:hint="eastAsia"/>
          <w:color w:val="000000" w:themeColor="text1"/>
        </w:rPr>
        <w:t>0</w:t>
      </w:r>
      <w:r w:rsidRPr="00B15DA9">
        <w:rPr>
          <w:rFonts w:ascii="宋体" w:eastAsia="宋体" w:hAnsi="宋体"/>
          <w:color w:val="000000" w:themeColor="text1"/>
        </w:rPr>
        <w:t>%。</w:t>
      </w:r>
    </w:p>
    <w:p w14:paraId="2C544DA6" w14:textId="57C20B89" w:rsidR="0067440F" w:rsidRPr="00B15DA9" w:rsidRDefault="0067440F" w:rsidP="0067440F">
      <w:pPr>
        <w:ind w:firstLineChars="202" w:firstLine="424"/>
        <w:rPr>
          <w:rFonts w:ascii="宋体" w:eastAsia="宋体" w:hAnsi="宋体" w:hint="eastAsia"/>
          <w:color w:val="000000" w:themeColor="text1"/>
        </w:rPr>
      </w:pPr>
      <w:r w:rsidRPr="00B15DA9">
        <w:rPr>
          <w:rFonts w:ascii="宋体" w:eastAsia="宋体" w:hAnsi="宋体" w:hint="eastAsia"/>
          <w:color w:val="000000" w:themeColor="text1"/>
        </w:rPr>
        <w:t>7月</w:t>
      </w:r>
      <w:r w:rsidRPr="00B15DA9">
        <w:rPr>
          <w:rFonts w:ascii="宋体" w:eastAsia="宋体" w:hAnsi="宋体"/>
          <w:color w:val="000000" w:themeColor="text1"/>
        </w:rPr>
        <w:t>第</w:t>
      </w:r>
      <w:r w:rsidR="00C730CF">
        <w:rPr>
          <w:rFonts w:ascii="宋体" w:eastAsia="宋体" w:hAnsi="宋体" w:hint="eastAsia"/>
          <w:color w:val="000000" w:themeColor="text1"/>
        </w:rPr>
        <w:t>二</w:t>
      </w:r>
      <w:r w:rsidRPr="00B15DA9">
        <w:rPr>
          <w:rFonts w:ascii="宋体" w:eastAsia="宋体" w:hAnsi="宋体"/>
          <w:color w:val="000000" w:themeColor="text1"/>
        </w:rPr>
        <w:t>周</w:t>
      </w:r>
      <w:r w:rsidR="00C730CF">
        <w:rPr>
          <w:rFonts w:ascii="宋体" w:eastAsia="宋体" w:hAnsi="宋体" w:hint="eastAsia"/>
          <w:color w:val="000000" w:themeColor="text1"/>
        </w:rPr>
        <w:t>全国乘用车厂商</w:t>
      </w:r>
      <w:r w:rsidRPr="00B15DA9">
        <w:rPr>
          <w:rFonts w:ascii="宋体" w:eastAsia="宋体" w:hAnsi="宋体"/>
          <w:color w:val="000000" w:themeColor="text1"/>
        </w:rPr>
        <w:t>日均</w:t>
      </w:r>
      <w:r w:rsidR="00C730CF">
        <w:rPr>
          <w:rFonts w:ascii="宋体" w:eastAsia="宋体" w:hAnsi="宋体" w:hint="eastAsia"/>
          <w:color w:val="000000" w:themeColor="text1"/>
        </w:rPr>
        <w:t>批发</w:t>
      </w:r>
      <w:r w:rsidRPr="00B15DA9">
        <w:rPr>
          <w:rFonts w:ascii="宋体" w:eastAsia="宋体" w:hAnsi="宋体" w:hint="eastAsia"/>
          <w:color w:val="000000" w:themeColor="text1"/>
        </w:rPr>
        <w:t>4.6</w:t>
      </w:r>
      <w:r w:rsidR="00C730CF">
        <w:rPr>
          <w:rFonts w:ascii="宋体" w:eastAsia="宋体" w:hAnsi="宋体"/>
          <w:color w:val="000000" w:themeColor="text1"/>
        </w:rPr>
        <w:t>万辆</w:t>
      </w:r>
      <w:r w:rsidRPr="00B15DA9">
        <w:rPr>
          <w:rFonts w:ascii="宋体" w:eastAsia="宋体" w:hAnsi="宋体"/>
          <w:color w:val="000000" w:themeColor="text1"/>
        </w:rPr>
        <w:t>，同比去年</w:t>
      </w:r>
      <w:r w:rsidR="00C730CF">
        <w:rPr>
          <w:rFonts w:ascii="宋体" w:eastAsia="宋体" w:hAnsi="宋体" w:hint="eastAsia"/>
          <w:color w:val="000000" w:themeColor="text1"/>
        </w:rPr>
        <w:t>7月</w:t>
      </w:r>
      <w:r w:rsidRPr="00B15DA9">
        <w:rPr>
          <w:rFonts w:ascii="宋体" w:eastAsia="宋体" w:hAnsi="宋体" w:hint="eastAsia"/>
          <w:color w:val="000000" w:themeColor="text1"/>
        </w:rPr>
        <w:t>同期增</w:t>
      </w:r>
      <w:r w:rsidR="00C730CF">
        <w:rPr>
          <w:rFonts w:ascii="宋体" w:eastAsia="宋体" w:hAnsi="宋体" w:hint="eastAsia"/>
          <w:color w:val="000000" w:themeColor="text1"/>
        </w:rPr>
        <w:t>长</w:t>
      </w:r>
      <w:r w:rsidRPr="00B15DA9">
        <w:rPr>
          <w:rFonts w:ascii="宋体" w:eastAsia="宋体" w:hAnsi="宋体" w:hint="eastAsia"/>
          <w:color w:val="000000" w:themeColor="text1"/>
        </w:rPr>
        <w:t>31</w:t>
      </w:r>
      <w:r w:rsidRPr="00B15DA9">
        <w:rPr>
          <w:rFonts w:ascii="宋体" w:eastAsia="宋体" w:hAnsi="宋体"/>
          <w:color w:val="000000" w:themeColor="text1"/>
        </w:rPr>
        <w:t>%，</w:t>
      </w:r>
      <w:r w:rsidR="00C730CF">
        <w:rPr>
          <w:rFonts w:ascii="宋体" w:eastAsia="宋体" w:hAnsi="宋体" w:hint="eastAsia"/>
          <w:color w:val="000000" w:themeColor="text1"/>
        </w:rPr>
        <w:t>较</w:t>
      </w:r>
      <w:r w:rsidRPr="00B15DA9">
        <w:rPr>
          <w:rFonts w:ascii="宋体" w:eastAsia="宋体" w:hAnsi="宋体"/>
          <w:color w:val="000000" w:themeColor="text1"/>
        </w:rPr>
        <w:t>上月同期</w:t>
      </w:r>
      <w:r w:rsidR="00C730CF">
        <w:rPr>
          <w:rFonts w:ascii="宋体" w:eastAsia="宋体" w:hAnsi="宋体" w:hint="eastAsia"/>
          <w:color w:val="000000" w:themeColor="text1"/>
        </w:rPr>
        <w:t>下</w:t>
      </w:r>
      <w:r w:rsidRPr="00B15DA9">
        <w:rPr>
          <w:rFonts w:ascii="宋体" w:eastAsia="宋体" w:hAnsi="宋体" w:hint="eastAsia"/>
          <w:color w:val="000000" w:themeColor="text1"/>
        </w:rPr>
        <w:t>降12</w:t>
      </w:r>
      <w:r w:rsidRPr="00B15DA9">
        <w:rPr>
          <w:rFonts w:ascii="宋体" w:eastAsia="宋体" w:hAnsi="宋体"/>
          <w:color w:val="000000" w:themeColor="text1"/>
        </w:rPr>
        <w:t>%。</w:t>
      </w:r>
    </w:p>
    <w:p w14:paraId="6D73F6FD" w14:textId="753916A7" w:rsidR="0067440F" w:rsidRPr="00B15DA9" w:rsidRDefault="0067440F" w:rsidP="0067440F">
      <w:pPr>
        <w:ind w:firstLineChars="200" w:firstLine="422"/>
        <w:rPr>
          <w:rFonts w:ascii="宋体" w:eastAsia="宋体" w:hAnsi="宋体" w:hint="eastAsia"/>
          <w:b/>
          <w:bCs/>
          <w:color w:val="000000" w:themeColor="text1"/>
        </w:rPr>
      </w:pPr>
      <w:r w:rsidRPr="00B15DA9">
        <w:rPr>
          <w:rFonts w:ascii="宋体" w:eastAsia="宋体" w:hAnsi="宋体"/>
          <w:b/>
          <w:bCs/>
        </w:rPr>
        <w:t>7月1-13日</w:t>
      </w:r>
      <w:r w:rsidR="00C730CF">
        <w:rPr>
          <w:rFonts w:ascii="宋体" w:eastAsia="宋体" w:hAnsi="宋体" w:hint="eastAsia"/>
          <w:b/>
          <w:bCs/>
        </w:rPr>
        <w:t>，</w:t>
      </w:r>
      <w:r w:rsidRPr="00B15DA9">
        <w:rPr>
          <w:rFonts w:ascii="宋体" w:eastAsia="宋体" w:hAnsi="宋体"/>
          <w:b/>
          <w:bCs/>
        </w:rPr>
        <w:t>全国乘用车</w:t>
      </w:r>
      <w:r w:rsidR="007F3C35">
        <w:rPr>
          <w:rFonts w:ascii="宋体" w:eastAsia="宋体" w:hAnsi="宋体"/>
          <w:b/>
          <w:bCs/>
        </w:rPr>
        <w:t>厂商</w:t>
      </w:r>
      <w:r w:rsidRPr="00B15DA9">
        <w:rPr>
          <w:rFonts w:ascii="宋体" w:eastAsia="宋体" w:hAnsi="宋体"/>
          <w:b/>
          <w:bCs/>
        </w:rPr>
        <w:t>批发55.5万辆，同比去年</w:t>
      </w:r>
      <w:r w:rsidR="00C730CF">
        <w:rPr>
          <w:rFonts w:ascii="宋体" w:eastAsia="宋体" w:hAnsi="宋体" w:hint="eastAsia"/>
          <w:b/>
          <w:bCs/>
        </w:rPr>
        <w:t>7月同期</w:t>
      </w:r>
      <w:r w:rsidRPr="00B15DA9">
        <w:rPr>
          <w:rFonts w:ascii="宋体" w:eastAsia="宋体" w:hAnsi="宋体"/>
          <w:b/>
          <w:bCs/>
        </w:rPr>
        <w:t>增长34%，较上月同期</w:t>
      </w:r>
      <w:r w:rsidR="00DA3C0B" w:rsidRPr="00B15DA9">
        <w:rPr>
          <w:rFonts w:ascii="宋体" w:eastAsia="宋体" w:hAnsi="宋体" w:hint="eastAsia"/>
          <w:b/>
          <w:bCs/>
        </w:rPr>
        <w:t>下降</w:t>
      </w:r>
      <w:r w:rsidRPr="00B15DA9">
        <w:rPr>
          <w:rFonts w:ascii="宋体" w:eastAsia="宋体" w:hAnsi="宋体"/>
          <w:b/>
          <w:bCs/>
        </w:rPr>
        <w:t>7%</w:t>
      </w:r>
      <w:r w:rsidR="00DA3C0B" w:rsidRPr="00B15DA9">
        <w:rPr>
          <w:rFonts w:ascii="宋体" w:eastAsia="宋体" w:hAnsi="宋体" w:hint="eastAsia"/>
          <w:b/>
          <w:bCs/>
        </w:rPr>
        <w:t>；</w:t>
      </w:r>
      <w:r w:rsidRPr="00B15DA9">
        <w:rPr>
          <w:rFonts w:ascii="宋体" w:eastAsia="宋体" w:hAnsi="宋体"/>
          <w:b/>
          <w:bCs/>
        </w:rPr>
        <w:t>今年以来累计批发1</w:t>
      </w:r>
      <w:r w:rsidR="00C730CF">
        <w:rPr>
          <w:rFonts w:ascii="宋体" w:eastAsia="宋体" w:hAnsi="宋体" w:hint="eastAsia"/>
          <w:b/>
          <w:bCs/>
        </w:rPr>
        <w:t>,</w:t>
      </w:r>
      <w:r w:rsidRPr="00B15DA9">
        <w:rPr>
          <w:rFonts w:ascii="宋体" w:eastAsia="宋体" w:hAnsi="宋体"/>
          <w:b/>
          <w:bCs/>
        </w:rPr>
        <w:t>383.5万辆，同比去年增长13%。</w:t>
      </w:r>
    </w:p>
    <w:p w14:paraId="14D74604" w14:textId="2A26F0CB" w:rsidR="0067440F" w:rsidRPr="00B15DA9" w:rsidRDefault="0067440F" w:rsidP="0067440F">
      <w:pPr>
        <w:ind w:firstLineChars="201" w:firstLine="422"/>
        <w:rPr>
          <w:rFonts w:ascii="宋体" w:eastAsia="宋体" w:hAnsi="宋体" w:hint="eastAsia"/>
          <w:color w:val="000000" w:themeColor="text1"/>
        </w:rPr>
      </w:pPr>
      <w:r w:rsidRPr="00B15DA9">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近期国际环境变数仍多，需求不足、价格下降等制约因素仍然存在，但汽车行业出口形势较好。中央各部门与各地区协力、加快落实更加积极有为的宏观政策，有力有效应对外部挑战，汽车产销实现较快增长</w:t>
      </w:r>
      <w:r w:rsidRPr="00B15DA9">
        <w:rPr>
          <w:rFonts w:ascii="宋体" w:eastAsia="宋体" w:hAnsi="宋体"/>
          <w:color w:val="000000" w:themeColor="text1"/>
        </w:rPr>
        <w:t>。</w:t>
      </w:r>
      <w:r w:rsidRPr="00B15DA9">
        <w:rPr>
          <w:rFonts w:ascii="宋体" w:eastAsia="宋体" w:hAnsi="宋体" w:hint="eastAsia"/>
          <w:color w:val="000000" w:themeColor="text1"/>
        </w:rPr>
        <w:t>因此汽车行业发展靠“内、外需”共同推动的趋势日益明显。近日国家反内卷行动快速推进，行业秩序明显改善。</w:t>
      </w:r>
    </w:p>
    <w:p w14:paraId="21A5D5E8" w14:textId="5208D5FB" w:rsidR="0067440F" w:rsidRPr="00B15DA9" w:rsidRDefault="0067440F" w:rsidP="0067440F">
      <w:pPr>
        <w:ind w:firstLineChars="202" w:firstLine="424"/>
        <w:rPr>
          <w:rFonts w:ascii="宋体" w:eastAsia="宋体" w:hAnsi="宋体" w:hint="eastAsia"/>
          <w:color w:val="000000" w:themeColor="text1"/>
        </w:rPr>
      </w:pPr>
      <w:r w:rsidRPr="00B15DA9">
        <w:rPr>
          <w:rFonts w:ascii="宋体" w:eastAsia="宋体" w:hAnsi="宋体" w:hint="eastAsia"/>
          <w:color w:val="000000" w:themeColor="text1"/>
        </w:rPr>
        <w:t>由于</w:t>
      </w:r>
      <w:r w:rsidRPr="00B15DA9">
        <w:rPr>
          <w:rFonts w:ascii="宋体" w:eastAsia="宋体" w:hAnsi="宋体"/>
          <w:color w:val="000000" w:themeColor="text1"/>
        </w:rPr>
        <w:t>2024年7月以旧换新政策启动，今年7月的销量基数会相对较高。</w:t>
      </w:r>
      <w:r w:rsidRPr="00B15DA9">
        <w:rPr>
          <w:rFonts w:ascii="宋体" w:eastAsia="宋体" w:hAnsi="宋体" w:hint="eastAsia"/>
          <w:color w:val="000000" w:themeColor="text1"/>
        </w:rPr>
        <w:t>6月</w:t>
      </w:r>
      <w:r w:rsidRPr="00B15DA9">
        <w:rPr>
          <w:rFonts w:ascii="宋体" w:eastAsia="宋体" w:hAnsi="宋体"/>
          <w:color w:val="000000" w:themeColor="text1"/>
        </w:rPr>
        <w:t>行业出现</w:t>
      </w:r>
      <w:r w:rsidRPr="00B15DA9">
        <w:rPr>
          <w:rFonts w:ascii="宋体" w:eastAsia="宋体" w:hAnsi="宋体" w:hint="eastAsia"/>
          <w:color w:val="000000" w:themeColor="text1"/>
        </w:rPr>
        <w:t>明显</w:t>
      </w:r>
      <w:r w:rsidRPr="00B15DA9">
        <w:rPr>
          <w:rFonts w:ascii="宋体" w:eastAsia="宋体" w:hAnsi="宋体"/>
          <w:color w:val="000000" w:themeColor="text1"/>
        </w:rPr>
        <w:t>的去库存特征，燃油车和新能源车去库存</w:t>
      </w:r>
      <w:r w:rsidRPr="00B15DA9">
        <w:rPr>
          <w:rFonts w:ascii="宋体" w:eastAsia="宋体" w:hAnsi="宋体" w:hint="eastAsia"/>
          <w:color w:val="000000" w:themeColor="text1"/>
        </w:rPr>
        <w:t>力度</w:t>
      </w:r>
      <w:r w:rsidRPr="00B15DA9">
        <w:rPr>
          <w:rFonts w:ascii="宋体" w:eastAsia="宋体" w:hAnsi="宋体"/>
          <w:color w:val="000000" w:themeColor="text1"/>
        </w:rPr>
        <w:t>均较大，因此7月的产销</w:t>
      </w:r>
      <w:r w:rsidRPr="00B15DA9">
        <w:rPr>
          <w:rFonts w:ascii="宋体" w:eastAsia="宋体" w:hAnsi="宋体" w:hint="eastAsia"/>
          <w:color w:val="000000" w:themeColor="text1"/>
        </w:rPr>
        <w:t>开局较强</w:t>
      </w:r>
      <w:r w:rsidRPr="00B15DA9">
        <w:rPr>
          <w:rFonts w:ascii="宋体" w:eastAsia="宋体" w:hAnsi="宋体"/>
          <w:color w:val="000000" w:themeColor="text1"/>
        </w:rPr>
        <w:t>。</w:t>
      </w:r>
    </w:p>
    <w:p w14:paraId="720BDF93" w14:textId="77777777" w:rsidR="0067440F" w:rsidRPr="00B15DA9" w:rsidRDefault="0067440F" w:rsidP="0067440F">
      <w:pPr>
        <w:rPr>
          <w:rFonts w:ascii="宋体" w:eastAsia="宋体" w:hAnsi="宋体" w:hint="eastAsia"/>
        </w:rPr>
      </w:pPr>
    </w:p>
    <w:p w14:paraId="027B9AA4" w14:textId="686EFE13" w:rsidR="005718DB" w:rsidRPr="00B15DA9" w:rsidRDefault="00C730CF" w:rsidP="00B15DA9">
      <w:pPr>
        <w:pStyle w:val="2"/>
        <w:numPr>
          <w:ilvl w:val="0"/>
          <w:numId w:val="31"/>
        </w:numPr>
        <w:tabs>
          <w:tab w:val="num" w:pos="360"/>
        </w:tabs>
        <w:spacing w:before="0" w:after="0" w:line="240" w:lineRule="auto"/>
        <w:ind w:left="0" w:hanging="11"/>
        <w:rPr>
          <w:rFonts w:ascii="宋体" w:eastAsia="宋体" w:hAnsi="宋体" w:hint="eastAsia"/>
          <w:sz w:val="24"/>
          <w:szCs w:val="24"/>
        </w:rPr>
      </w:pPr>
      <w:r>
        <w:rPr>
          <w:rFonts w:ascii="宋体" w:eastAsia="宋体" w:hAnsi="宋体" w:hint="eastAsia"/>
          <w:sz w:val="24"/>
          <w:szCs w:val="24"/>
        </w:rPr>
        <w:t>2025年6月</w:t>
      </w:r>
      <w:r w:rsidR="00495641" w:rsidRPr="00B15DA9">
        <w:rPr>
          <w:rFonts w:ascii="宋体" w:eastAsia="宋体" w:hAnsi="宋体" w:hint="eastAsia"/>
          <w:sz w:val="24"/>
          <w:szCs w:val="24"/>
        </w:rPr>
        <w:t>皮卡市场分析</w:t>
      </w:r>
    </w:p>
    <w:p w14:paraId="22189F56" w14:textId="7C4981D4" w:rsidR="00495641" w:rsidRPr="00B15DA9" w:rsidRDefault="00495641" w:rsidP="0067440F">
      <w:pPr>
        <w:ind w:firstLineChars="202" w:firstLine="426"/>
        <w:rPr>
          <w:rFonts w:ascii="宋体" w:eastAsia="宋体" w:hAnsi="宋体" w:hint="eastAsia"/>
        </w:rPr>
      </w:pPr>
      <w:r w:rsidRPr="00C730CF">
        <w:rPr>
          <w:rFonts w:ascii="宋体" w:eastAsia="宋体" w:hAnsi="宋体" w:hint="eastAsia"/>
          <w:b/>
          <w:bCs/>
        </w:rPr>
        <w:t>皮卡产销：</w:t>
      </w:r>
      <w:r w:rsidRPr="00B15DA9">
        <w:rPr>
          <w:rFonts w:ascii="宋体" w:eastAsia="宋体" w:hAnsi="宋体"/>
        </w:rPr>
        <w:t>2025年6月份皮卡市场销售4.8万</w:t>
      </w:r>
      <w:r w:rsidR="004B3485" w:rsidRPr="00B15DA9">
        <w:rPr>
          <w:rFonts w:ascii="宋体" w:eastAsia="宋体" w:hAnsi="宋体"/>
        </w:rPr>
        <w:t>辆</w:t>
      </w:r>
      <w:r w:rsidRPr="00B15DA9">
        <w:rPr>
          <w:rFonts w:ascii="宋体" w:eastAsia="宋体" w:hAnsi="宋体"/>
        </w:rPr>
        <w:t>，同比增</w:t>
      </w:r>
      <w:r w:rsidR="00C730CF">
        <w:rPr>
          <w:rFonts w:ascii="宋体" w:eastAsia="宋体" w:hAnsi="宋体" w:hint="eastAsia"/>
        </w:rPr>
        <w:t>长</w:t>
      </w:r>
      <w:r w:rsidR="00313E9C" w:rsidRPr="00B15DA9">
        <w:rPr>
          <w:rFonts w:ascii="宋体" w:eastAsia="宋体" w:hAnsi="宋体" w:hint="eastAsia"/>
        </w:rPr>
        <w:t>7.5</w:t>
      </w:r>
      <w:r w:rsidRPr="00B15DA9">
        <w:rPr>
          <w:rFonts w:ascii="宋体" w:eastAsia="宋体" w:hAnsi="宋体"/>
        </w:rPr>
        <w:t>%，环比</w:t>
      </w:r>
      <w:r w:rsidR="00C730CF">
        <w:rPr>
          <w:rFonts w:ascii="宋体" w:eastAsia="宋体" w:hAnsi="宋体" w:hint="eastAsia"/>
        </w:rPr>
        <w:t>下</w:t>
      </w:r>
      <w:r w:rsidRPr="00B15DA9">
        <w:rPr>
          <w:rFonts w:ascii="宋体" w:eastAsia="宋体" w:hAnsi="宋体"/>
        </w:rPr>
        <w:t>降</w:t>
      </w:r>
      <w:r w:rsidR="00313E9C" w:rsidRPr="00B15DA9">
        <w:rPr>
          <w:rFonts w:ascii="宋体" w:eastAsia="宋体" w:hAnsi="宋体" w:hint="eastAsia"/>
        </w:rPr>
        <w:t>7.4</w:t>
      </w:r>
      <w:r w:rsidRPr="00B15DA9">
        <w:rPr>
          <w:rFonts w:ascii="宋体" w:eastAsia="宋体" w:hAnsi="宋体"/>
        </w:rPr>
        <w:t>%，处于近5年的高位水平。2025年1-6月份皮卡市场销售30.7万</w:t>
      </w:r>
      <w:r w:rsidR="004B3485" w:rsidRPr="00B15DA9">
        <w:rPr>
          <w:rFonts w:ascii="宋体" w:eastAsia="宋体" w:hAnsi="宋体"/>
        </w:rPr>
        <w:t>辆</w:t>
      </w:r>
      <w:r w:rsidRPr="00B15DA9">
        <w:rPr>
          <w:rFonts w:ascii="宋体" w:eastAsia="宋体" w:hAnsi="宋体"/>
        </w:rPr>
        <w:t>，同比增</w:t>
      </w:r>
      <w:r w:rsidR="00C730CF">
        <w:rPr>
          <w:rFonts w:ascii="宋体" w:eastAsia="宋体" w:hAnsi="宋体" w:hint="eastAsia"/>
        </w:rPr>
        <w:t>长</w:t>
      </w:r>
      <w:r w:rsidRPr="00B15DA9">
        <w:rPr>
          <w:rFonts w:ascii="宋体" w:eastAsia="宋体" w:hAnsi="宋体"/>
        </w:rPr>
        <w:t>16</w:t>
      </w:r>
      <w:r w:rsidR="00313E9C" w:rsidRPr="00B15DA9">
        <w:rPr>
          <w:rFonts w:ascii="宋体" w:eastAsia="宋体" w:hAnsi="宋体" w:hint="eastAsia"/>
        </w:rPr>
        <w:t>.4</w:t>
      </w:r>
      <w:r w:rsidRPr="00B15DA9">
        <w:rPr>
          <w:rFonts w:ascii="宋体" w:eastAsia="宋体" w:hAnsi="宋体"/>
        </w:rPr>
        <w:t>%。</w:t>
      </w:r>
    </w:p>
    <w:p w14:paraId="25A5596C" w14:textId="5B96053D" w:rsidR="00495641" w:rsidRPr="00B15DA9" w:rsidRDefault="00495641" w:rsidP="0067440F">
      <w:pPr>
        <w:ind w:firstLineChars="202" w:firstLine="424"/>
        <w:rPr>
          <w:rFonts w:ascii="宋体" w:eastAsia="宋体" w:hAnsi="宋体" w:hint="eastAsia"/>
        </w:rPr>
      </w:pPr>
      <w:r w:rsidRPr="00B15DA9">
        <w:rPr>
          <w:rFonts w:ascii="宋体" w:eastAsia="宋体" w:hAnsi="宋体" w:hint="eastAsia"/>
        </w:rPr>
        <w:t>长城汽车持续保持强势皮卡领军地位，国内外</w:t>
      </w:r>
      <w:r w:rsidR="00C730CF">
        <w:rPr>
          <w:rFonts w:ascii="宋体" w:eastAsia="宋体" w:hAnsi="宋体" w:hint="eastAsia"/>
        </w:rPr>
        <w:t>市场</w:t>
      </w:r>
      <w:r w:rsidRPr="00B15DA9">
        <w:rPr>
          <w:rFonts w:ascii="宋体" w:eastAsia="宋体" w:hAnsi="宋体" w:hint="eastAsia"/>
        </w:rPr>
        <w:t>表现均很好。在国内皮卡零售市场，长城</w:t>
      </w:r>
      <w:r w:rsidR="00313E9C" w:rsidRPr="00B15DA9">
        <w:rPr>
          <w:rFonts w:ascii="宋体" w:eastAsia="宋体" w:hAnsi="宋体" w:hint="eastAsia"/>
        </w:rPr>
        <w:t>汽车</w:t>
      </w:r>
      <w:r w:rsidRPr="00B15DA9">
        <w:rPr>
          <w:rFonts w:ascii="宋体" w:eastAsia="宋体" w:hAnsi="宋体" w:hint="eastAsia"/>
        </w:rPr>
        <w:t>、江铃汽车、郑州日产、江西五十铃等表现较好，国内“皮卡一超三强”格局继续</w:t>
      </w:r>
      <w:r w:rsidRPr="00B15DA9">
        <w:rPr>
          <w:rFonts w:ascii="宋体" w:eastAsia="宋体" w:hAnsi="宋体" w:hint="eastAsia"/>
        </w:rPr>
        <w:lastRenderedPageBreak/>
        <w:t>保持。皮卡市场的主力区域</w:t>
      </w:r>
      <w:r w:rsidR="00C730CF">
        <w:rPr>
          <w:rFonts w:ascii="宋体" w:eastAsia="宋体" w:hAnsi="宋体" w:hint="eastAsia"/>
        </w:rPr>
        <w:t>以</w:t>
      </w:r>
      <w:r w:rsidRPr="00B15DA9">
        <w:rPr>
          <w:rFonts w:ascii="宋体" w:eastAsia="宋体" w:hAnsi="宋体" w:hint="eastAsia"/>
        </w:rPr>
        <w:t>西南、西北为主，西部地区的皮卡需求较大。</w:t>
      </w:r>
      <w:r w:rsidRPr="00B15DA9">
        <w:rPr>
          <w:rFonts w:ascii="宋体" w:eastAsia="宋体" w:hAnsi="宋体"/>
        </w:rPr>
        <w:t>2025年6月西南、西北地区的皮卡需求占到总体需求的44.5%，成为两大核心市场。皮卡主力城市6月是乌鲁木齐、重庆、成都、深圳、北京、海口、普洱等。随着新能源皮卡发展，深圳、广州等广东新能源皮卡车市增长较强，新能源助力皮卡市场有更好的内需发展空间。</w:t>
      </w:r>
    </w:p>
    <w:p w14:paraId="53643A08" w14:textId="43CD523E" w:rsidR="00495641" w:rsidRPr="00B15DA9" w:rsidRDefault="00495641" w:rsidP="0067440F">
      <w:pPr>
        <w:ind w:firstLineChars="202" w:firstLine="426"/>
        <w:rPr>
          <w:rFonts w:ascii="宋体" w:eastAsia="宋体" w:hAnsi="宋体" w:hint="eastAsia"/>
        </w:rPr>
      </w:pPr>
      <w:r w:rsidRPr="00C730CF">
        <w:rPr>
          <w:rFonts w:ascii="宋体" w:eastAsia="宋体" w:hAnsi="宋体" w:hint="eastAsia"/>
          <w:b/>
          <w:bCs/>
        </w:rPr>
        <w:t>皮卡出口：</w:t>
      </w:r>
      <w:r w:rsidRPr="00B15DA9">
        <w:rPr>
          <w:rFonts w:ascii="宋体" w:eastAsia="宋体" w:hAnsi="宋体" w:hint="eastAsia"/>
        </w:rPr>
        <w:t>今年全国皮卡总体行业出口超强，</w:t>
      </w:r>
      <w:r w:rsidRPr="00B15DA9">
        <w:rPr>
          <w:rFonts w:ascii="宋体" w:eastAsia="宋体" w:hAnsi="宋体"/>
        </w:rPr>
        <w:t>2025年6月皮卡出口2.6万</w:t>
      </w:r>
      <w:r w:rsidR="004B3485" w:rsidRPr="00B15DA9">
        <w:rPr>
          <w:rFonts w:ascii="宋体" w:eastAsia="宋体" w:hAnsi="宋体" w:hint="eastAsia"/>
        </w:rPr>
        <w:t>辆</w:t>
      </w:r>
      <w:r w:rsidRPr="00B15DA9">
        <w:rPr>
          <w:rFonts w:ascii="宋体" w:eastAsia="宋体" w:hAnsi="宋体"/>
        </w:rPr>
        <w:t>，同比增18%，环比</w:t>
      </w:r>
      <w:r w:rsidR="00C730CF">
        <w:rPr>
          <w:rFonts w:ascii="宋体" w:eastAsia="宋体" w:hAnsi="宋体" w:hint="eastAsia"/>
        </w:rPr>
        <w:t>下</w:t>
      </w:r>
      <w:r w:rsidRPr="00B15DA9">
        <w:rPr>
          <w:rFonts w:ascii="宋体" w:eastAsia="宋体" w:hAnsi="宋体"/>
        </w:rPr>
        <w:t>降8%，行业出口占比继续保持高位，1-6月皮卡出口15.8万</w:t>
      </w:r>
      <w:r w:rsidR="004B3485" w:rsidRPr="00B15DA9">
        <w:rPr>
          <w:rFonts w:ascii="宋体" w:eastAsia="宋体" w:hAnsi="宋体"/>
        </w:rPr>
        <w:t>辆</w:t>
      </w:r>
      <w:r w:rsidRPr="00B15DA9">
        <w:rPr>
          <w:rFonts w:ascii="宋体" w:eastAsia="宋体" w:hAnsi="宋体"/>
        </w:rPr>
        <w:t>，同比增</w:t>
      </w:r>
      <w:r w:rsidR="00C730CF">
        <w:rPr>
          <w:rFonts w:ascii="宋体" w:eastAsia="宋体" w:hAnsi="宋体" w:hint="eastAsia"/>
        </w:rPr>
        <w:t>长</w:t>
      </w:r>
      <w:r w:rsidRPr="00B15DA9">
        <w:rPr>
          <w:rFonts w:ascii="宋体" w:eastAsia="宋体" w:hAnsi="宋体"/>
        </w:rPr>
        <w:t>41%。2024年皮卡出口占比皮卡总销量的45%，2025年6月达到55%，2025年1-6月达到52%，中国自主皮卡出口提升较好。</w:t>
      </w:r>
      <w:r w:rsidR="00C730CF">
        <w:rPr>
          <w:rFonts w:ascii="宋体" w:eastAsia="宋体" w:hAnsi="宋体" w:hint="eastAsia"/>
        </w:rPr>
        <w:t>皮卡</w:t>
      </w:r>
      <w:r w:rsidRPr="00B15DA9">
        <w:rPr>
          <w:rFonts w:ascii="宋体" w:eastAsia="宋体" w:hAnsi="宋体"/>
        </w:rPr>
        <w:t>作为国际化车型，已成为我国商用车出口中的最强品类。部分皮卡企业抓住出口机遇实现强势增量，如江淮汽车、比亚迪</w:t>
      </w:r>
      <w:r w:rsidR="00C730CF">
        <w:rPr>
          <w:rFonts w:ascii="宋体" w:eastAsia="宋体" w:hAnsi="宋体" w:hint="eastAsia"/>
        </w:rPr>
        <w:t>汽车</w:t>
      </w:r>
      <w:r w:rsidRPr="00B15DA9">
        <w:rPr>
          <w:rFonts w:ascii="宋体" w:eastAsia="宋体" w:hAnsi="宋体"/>
        </w:rPr>
        <w:t>、上汽大通、长安汽车、长城汽车等的出口规模都很大，很多皮卡</w:t>
      </w:r>
      <w:r w:rsidR="007F3C35">
        <w:rPr>
          <w:rFonts w:ascii="宋体" w:eastAsia="宋体" w:hAnsi="宋体"/>
        </w:rPr>
        <w:t>厂商</w:t>
      </w:r>
      <w:r w:rsidRPr="00B15DA9">
        <w:rPr>
          <w:rFonts w:ascii="宋体" w:eastAsia="宋体" w:hAnsi="宋体"/>
        </w:rPr>
        <w:t>出口占各自厂商皮卡总销量的一半以上。作</w:t>
      </w:r>
      <w:r w:rsidRPr="00B15DA9">
        <w:rPr>
          <w:rFonts w:ascii="宋体" w:eastAsia="宋体" w:hAnsi="宋体" w:hint="eastAsia"/>
        </w:rPr>
        <w:t>为国际化车型的皮卡，已成为我国商用车出口中的最强品类。</w:t>
      </w:r>
    </w:p>
    <w:p w14:paraId="6E84EA36" w14:textId="192ECA1D" w:rsidR="001261A1" w:rsidRPr="00B15DA9" w:rsidRDefault="00495641" w:rsidP="0067440F">
      <w:pPr>
        <w:ind w:firstLineChars="202" w:firstLine="426"/>
        <w:rPr>
          <w:rFonts w:ascii="宋体" w:eastAsia="宋体" w:hAnsi="宋体" w:hint="eastAsia"/>
        </w:rPr>
      </w:pPr>
      <w:r w:rsidRPr="00C730CF">
        <w:rPr>
          <w:rFonts w:ascii="宋体" w:eastAsia="宋体" w:hAnsi="宋体" w:hint="eastAsia"/>
          <w:b/>
          <w:bCs/>
        </w:rPr>
        <w:t>新能源皮卡：</w:t>
      </w:r>
      <w:r w:rsidRPr="00B15DA9">
        <w:rPr>
          <w:rFonts w:ascii="宋体" w:eastAsia="宋体" w:hAnsi="宋体"/>
        </w:rPr>
        <w:t>2024年全国新能源皮卡销量2.1万</w:t>
      </w:r>
      <w:r w:rsidR="004B3485" w:rsidRPr="00B15DA9">
        <w:rPr>
          <w:rFonts w:ascii="宋体" w:eastAsia="宋体" w:hAnsi="宋体"/>
        </w:rPr>
        <w:t>辆</w:t>
      </w:r>
      <w:r w:rsidRPr="00B15DA9">
        <w:rPr>
          <w:rFonts w:ascii="宋体" w:eastAsia="宋体" w:hAnsi="宋体"/>
        </w:rPr>
        <w:t>，同比增长170%。2025年6月新能源皮卡0.7万</w:t>
      </w:r>
      <w:r w:rsidR="004B3485" w:rsidRPr="00B15DA9">
        <w:rPr>
          <w:rFonts w:ascii="宋体" w:eastAsia="宋体" w:hAnsi="宋体"/>
        </w:rPr>
        <w:t>辆</w:t>
      </w:r>
      <w:r w:rsidRPr="00B15DA9">
        <w:rPr>
          <w:rFonts w:ascii="宋体" w:eastAsia="宋体" w:hAnsi="宋体"/>
        </w:rPr>
        <w:t>，同比增长506%，环比下降11%，</w:t>
      </w:r>
      <w:r w:rsidR="004B3485" w:rsidRPr="00B15DA9">
        <w:rPr>
          <w:rFonts w:ascii="宋体" w:eastAsia="宋体" w:hAnsi="宋体" w:hint="eastAsia"/>
        </w:rPr>
        <w:t>20</w:t>
      </w:r>
      <w:r w:rsidRPr="00B15DA9">
        <w:rPr>
          <w:rFonts w:ascii="宋体" w:eastAsia="宋体" w:hAnsi="宋体"/>
        </w:rPr>
        <w:t>25年1-6月累计新能源皮卡4.1万</w:t>
      </w:r>
      <w:r w:rsidR="004B3485" w:rsidRPr="00B15DA9">
        <w:rPr>
          <w:rFonts w:ascii="宋体" w:eastAsia="宋体" w:hAnsi="宋体"/>
        </w:rPr>
        <w:t>辆</w:t>
      </w:r>
      <w:r w:rsidRPr="00B15DA9">
        <w:rPr>
          <w:rFonts w:ascii="宋体" w:eastAsia="宋体" w:hAnsi="宋体"/>
        </w:rPr>
        <w:t>，增</w:t>
      </w:r>
      <w:r w:rsidR="00C730CF">
        <w:rPr>
          <w:rFonts w:ascii="宋体" w:eastAsia="宋体" w:hAnsi="宋体" w:hint="eastAsia"/>
        </w:rPr>
        <w:t>长</w:t>
      </w:r>
      <w:r w:rsidRPr="00B15DA9">
        <w:rPr>
          <w:rFonts w:ascii="宋体" w:eastAsia="宋体" w:hAnsi="宋体"/>
        </w:rPr>
        <w:t>890%，形成超强于燃油皮卡的较好走势。相对于电动轻卡的物流需求暴增，电动化是商用车路权</w:t>
      </w:r>
      <w:r w:rsidR="00C730CF">
        <w:rPr>
          <w:rFonts w:ascii="宋体" w:eastAsia="宋体" w:hAnsi="宋体" w:hint="eastAsia"/>
        </w:rPr>
        <w:t>提升的</w:t>
      </w:r>
      <w:r w:rsidRPr="00B15DA9">
        <w:rPr>
          <w:rFonts w:ascii="宋体" w:eastAsia="宋体" w:hAnsi="宋体"/>
        </w:rPr>
        <w:t>最佳方式</w:t>
      </w:r>
      <w:r w:rsidR="004B3485" w:rsidRPr="00B15DA9">
        <w:rPr>
          <w:rFonts w:ascii="宋体" w:eastAsia="宋体" w:hAnsi="宋体" w:hint="eastAsia"/>
        </w:rPr>
        <w:t>。</w:t>
      </w:r>
      <w:r w:rsidRPr="00B15DA9">
        <w:rPr>
          <w:rFonts w:ascii="宋体" w:eastAsia="宋体" w:hAnsi="宋体"/>
        </w:rPr>
        <w:t>随着电动化和乘用化的发展，皮卡市场的空间逐步改善。6月新能源皮卡销量中：比亚迪</w:t>
      </w:r>
      <w:r w:rsidR="00C730CF">
        <w:rPr>
          <w:rFonts w:ascii="宋体" w:eastAsia="宋体" w:hAnsi="宋体" w:hint="eastAsia"/>
        </w:rPr>
        <w:t>汽车</w:t>
      </w:r>
      <w:r w:rsidRPr="00B15DA9">
        <w:rPr>
          <w:rFonts w:ascii="宋体" w:eastAsia="宋体" w:hAnsi="宋体"/>
        </w:rPr>
        <w:t>销量3</w:t>
      </w:r>
      <w:r w:rsidR="00C730CF">
        <w:rPr>
          <w:rFonts w:ascii="宋体" w:eastAsia="宋体" w:hAnsi="宋体" w:hint="eastAsia"/>
        </w:rPr>
        <w:t>,</w:t>
      </w:r>
      <w:r w:rsidRPr="00B15DA9">
        <w:rPr>
          <w:rFonts w:ascii="宋体" w:eastAsia="宋体" w:hAnsi="宋体"/>
        </w:rPr>
        <w:t>742</w:t>
      </w:r>
      <w:r w:rsidR="004B3485" w:rsidRPr="00B15DA9">
        <w:rPr>
          <w:rFonts w:ascii="宋体" w:eastAsia="宋体" w:hAnsi="宋体"/>
        </w:rPr>
        <w:t>辆</w:t>
      </w:r>
      <w:r w:rsidRPr="00B15DA9">
        <w:rPr>
          <w:rFonts w:ascii="宋体" w:eastAsia="宋体" w:hAnsi="宋体"/>
        </w:rPr>
        <w:t>、吉利雷达电动皮卡1</w:t>
      </w:r>
      <w:r w:rsidR="00C730CF">
        <w:rPr>
          <w:rFonts w:ascii="宋体" w:eastAsia="宋体" w:hAnsi="宋体" w:hint="eastAsia"/>
        </w:rPr>
        <w:t>,</w:t>
      </w:r>
      <w:r w:rsidRPr="00B15DA9">
        <w:rPr>
          <w:rFonts w:ascii="宋体" w:eastAsia="宋体" w:hAnsi="宋体"/>
        </w:rPr>
        <w:t>746</w:t>
      </w:r>
      <w:r w:rsidR="004B3485" w:rsidRPr="00B15DA9">
        <w:rPr>
          <w:rFonts w:ascii="宋体" w:eastAsia="宋体" w:hAnsi="宋体"/>
        </w:rPr>
        <w:t>辆</w:t>
      </w:r>
      <w:r w:rsidRPr="00B15DA9">
        <w:rPr>
          <w:rFonts w:ascii="宋体" w:eastAsia="宋体" w:hAnsi="宋体"/>
        </w:rPr>
        <w:t>、长安</w:t>
      </w:r>
      <w:r w:rsidR="00C730CF">
        <w:rPr>
          <w:rFonts w:ascii="宋体" w:eastAsia="宋体" w:hAnsi="宋体" w:hint="eastAsia"/>
        </w:rPr>
        <w:t>汽车</w:t>
      </w:r>
      <w:r w:rsidRPr="00B15DA9">
        <w:rPr>
          <w:rFonts w:ascii="宋体" w:eastAsia="宋体" w:hAnsi="宋体"/>
        </w:rPr>
        <w:t>增程皮卡661</w:t>
      </w:r>
      <w:r w:rsidR="004B3485" w:rsidRPr="00B15DA9">
        <w:rPr>
          <w:rFonts w:ascii="宋体" w:eastAsia="宋体" w:hAnsi="宋体"/>
        </w:rPr>
        <w:t>辆</w:t>
      </w:r>
      <w:r w:rsidRPr="00B15DA9">
        <w:rPr>
          <w:rFonts w:ascii="宋体" w:eastAsia="宋体" w:hAnsi="宋体"/>
        </w:rPr>
        <w:t>，郑州日产554</w:t>
      </w:r>
      <w:r w:rsidR="004B3485" w:rsidRPr="00B15DA9">
        <w:rPr>
          <w:rFonts w:ascii="宋体" w:eastAsia="宋体" w:hAnsi="宋体"/>
        </w:rPr>
        <w:t>辆</w:t>
      </w:r>
      <w:r w:rsidRPr="00B15DA9">
        <w:rPr>
          <w:rFonts w:ascii="宋体" w:eastAsia="宋体" w:hAnsi="宋体"/>
        </w:rPr>
        <w:t>，其他皮卡企业的新能源车也有一定规模。伴随着国内新能源皮</w:t>
      </w:r>
      <w:r w:rsidRPr="00B15DA9">
        <w:rPr>
          <w:rFonts w:ascii="宋体" w:eastAsia="宋体" w:hAnsi="宋体" w:hint="eastAsia"/>
        </w:rPr>
        <w:t>卡市场启动，逐步培育市场，预计中国皮卡未来将会更快的发展来满足国内外需求。</w:t>
      </w:r>
    </w:p>
    <w:p w14:paraId="16CD541F" w14:textId="77777777" w:rsidR="001261A1" w:rsidRPr="00B15DA9" w:rsidRDefault="001261A1" w:rsidP="001261A1">
      <w:pPr>
        <w:rPr>
          <w:rFonts w:ascii="宋体" w:eastAsia="宋体" w:hAnsi="宋体" w:hint="eastAsia"/>
        </w:rPr>
      </w:pPr>
    </w:p>
    <w:p w14:paraId="66896880" w14:textId="7390973F" w:rsidR="0067440F" w:rsidRPr="00B15DA9" w:rsidRDefault="00467D56" w:rsidP="00B15DA9">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467D56">
        <w:rPr>
          <w:rFonts w:ascii="宋体" w:eastAsia="宋体" w:hAnsi="宋体" w:hint="eastAsia"/>
          <w:sz w:val="24"/>
          <w:szCs w:val="24"/>
        </w:rPr>
        <w:t>电动化的发展是产业链的全方位竞争力体现</w:t>
      </w:r>
    </w:p>
    <w:p w14:paraId="45466C5E" w14:textId="13658B7E" w:rsidR="0067440F" w:rsidRPr="00B15DA9" w:rsidRDefault="0067440F" w:rsidP="0067440F">
      <w:pPr>
        <w:ind w:firstLineChars="202" w:firstLine="424"/>
        <w:rPr>
          <w:rFonts w:ascii="宋体" w:eastAsia="宋体" w:hAnsi="宋体" w:hint="eastAsia"/>
        </w:rPr>
      </w:pPr>
      <w:r w:rsidRPr="00B15DA9">
        <w:rPr>
          <w:rFonts w:ascii="宋体" w:eastAsia="宋体" w:hAnsi="宋体" w:hint="eastAsia"/>
        </w:rPr>
        <w:t>中国汽车电动化发展必然拉动中国制造业的转型升级，实现世界领先的电动化产业链，改变世界汽车和制造业的产业格局。电动化的发展是产业链的全方位竞争力体现，电动化技术创新仍有巨大的空间，而智能化是赋能电动化的创新，智能驾驶是电动车的重要功能，进一步赋能汽车电动化的发展。</w:t>
      </w:r>
      <w:r w:rsidR="00180D13" w:rsidRPr="00B15DA9">
        <w:rPr>
          <w:rFonts w:ascii="宋体" w:eastAsia="宋体" w:hAnsi="宋体" w:hint="eastAsia"/>
        </w:rPr>
        <w:t>因此相较电动化</w:t>
      </w:r>
      <w:r w:rsidR="00467D56">
        <w:rPr>
          <w:rFonts w:ascii="宋体" w:eastAsia="宋体" w:hAnsi="宋体" w:hint="eastAsia"/>
        </w:rPr>
        <w:t>是</w:t>
      </w:r>
      <w:r w:rsidR="00180D13" w:rsidRPr="00B15DA9">
        <w:rPr>
          <w:rFonts w:ascii="宋体" w:eastAsia="宋体" w:hAnsi="宋体" w:hint="eastAsia"/>
        </w:rPr>
        <w:t>上半场</w:t>
      </w:r>
      <w:r w:rsidR="00467D56">
        <w:rPr>
          <w:rFonts w:ascii="宋体" w:eastAsia="宋体" w:hAnsi="宋体" w:hint="eastAsia"/>
        </w:rPr>
        <w:t>，</w:t>
      </w:r>
      <w:r w:rsidR="00180D13" w:rsidRPr="00B15DA9">
        <w:rPr>
          <w:rFonts w:ascii="宋体" w:eastAsia="宋体" w:hAnsi="宋体" w:hint="eastAsia"/>
        </w:rPr>
        <w:t>智能化</w:t>
      </w:r>
      <w:r w:rsidR="00467D56">
        <w:rPr>
          <w:rFonts w:ascii="宋体" w:eastAsia="宋体" w:hAnsi="宋体" w:hint="eastAsia"/>
        </w:rPr>
        <w:t>是</w:t>
      </w:r>
      <w:r w:rsidR="00180D13" w:rsidRPr="00B15DA9">
        <w:rPr>
          <w:rFonts w:ascii="宋体" w:eastAsia="宋体" w:hAnsi="宋体" w:hint="eastAsia"/>
        </w:rPr>
        <w:t>下半场的观点，更认同“智能化赋能电动化”。</w:t>
      </w:r>
    </w:p>
    <w:p w14:paraId="13C42C9D" w14:textId="77777777" w:rsidR="00180D13" w:rsidRPr="00B15DA9" w:rsidRDefault="00180D13" w:rsidP="00180D13">
      <w:pPr>
        <w:ind w:firstLineChars="202" w:firstLine="424"/>
        <w:rPr>
          <w:rFonts w:ascii="宋体" w:eastAsia="宋体" w:hAnsi="宋体" w:hint="eastAsia"/>
        </w:rPr>
      </w:pPr>
      <w:r w:rsidRPr="00B15DA9">
        <w:rPr>
          <w:rFonts w:ascii="宋体" w:eastAsia="宋体" w:hAnsi="宋体" w:hint="eastAsia"/>
        </w:rPr>
        <w:t>自动驾驶是车辆功能，不足5000元的硬件成本占整车成本5%左右，自动驾驶的套件成本也不高。目前的竞争是产业链的竞争，核心是整车企业的竞争，智能化是赋能电动化，整车企业要聚焦电动化，而不是忙于所谓下半场的智能化。</w:t>
      </w:r>
    </w:p>
    <w:p w14:paraId="39B8380D" w14:textId="77777777" w:rsidR="0067440F" w:rsidRPr="00B15DA9" w:rsidRDefault="0067440F" w:rsidP="0067440F">
      <w:pPr>
        <w:ind w:firstLineChars="202" w:firstLine="424"/>
        <w:rPr>
          <w:rFonts w:ascii="宋体" w:eastAsia="宋体" w:hAnsi="宋体" w:hint="eastAsia"/>
        </w:rPr>
      </w:pPr>
      <w:r w:rsidRPr="00B15DA9">
        <w:rPr>
          <w:rFonts w:ascii="宋体" w:eastAsia="宋体" w:hAnsi="宋体" w:hint="eastAsia"/>
        </w:rPr>
        <w:t>电动化的技术还有巨大的提升空间，并非电动化已经竞争稳定了。电动化对燃油车设计的颠覆性变革：从整车架构到制造模式的全方位重构。电动化彻底颠覆了燃油车以发动机为核心的机械架构。电动车车身设计呈现</w:t>
      </w:r>
      <w:r w:rsidRPr="00B15DA9">
        <w:rPr>
          <w:rFonts w:ascii="宋体" w:eastAsia="宋体" w:hAnsi="宋体"/>
        </w:rPr>
        <w:t>"去冗余化"特征。封闭式前脸设计使风阻系数降至0.23Cd</w:t>
      </w:r>
      <w:r w:rsidRPr="00B15DA9">
        <w:rPr>
          <w:rFonts w:ascii="宋体" w:eastAsia="宋体" w:hAnsi="宋体" w:hint="eastAsia"/>
        </w:rPr>
        <w:t>。电动化底盘呈现</w:t>
      </w:r>
      <w:r w:rsidRPr="00B15DA9">
        <w:rPr>
          <w:rFonts w:ascii="宋体" w:eastAsia="宋体" w:hAnsi="宋体"/>
        </w:rPr>
        <w:t>"解构-重组"特征。</w:t>
      </w:r>
      <w:r w:rsidRPr="00B15DA9">
        <w:rPr>
          <w:rFonts w:ascii="宋体" w:eastAsia="宋体" w:hAnsi="宋体" w:hint="eastAsia"/>
        </w:rPr>
        <w:t>电驱动系统实现能量效率的阶跃式提升。电动车三合一电驱系统效率达</w:t>
      </w:r>
      <w:r w:rsidRPr="00B15DA9">
        <w:rPr>
          <w:rFonts w:ascii="宋体" w:eastAsia="宋体" w:hAnsi="宋体"/>
        </w:rPr>
        <w:t>97%，较燃油发动机35%的热效率提升近3倍。转速方面，电动车的轮边电机峰值转速达2</w:t>
      </w:r>
      <w:r w:rsidRPr="00B15DA9">
        <w:rPr>
          <w:rFonts w:ascii="宋体" w:eastAsia="宋体" w:hAnsi="宋体" w:hint="eastAsia"/>
        </w:rPr>
        <w:t>50</w:t>
      </w:r>
      <w:r w:rsidRPr="00B15DA9">
        <w:rPr>
          <w:rFonts w:ascii="宋体" w:eastAsia="宋体" w:hAnsi="宋体"/>
        </w:rPr>
        <w:t>00rpm，比燃油发动机红线转速高4倍。</w:t>
      </w:r>
    </w:p>
    <w:p w14:paraId="6B4B25C2" w14:textId="77777777" w:rsidR="0067440F" w:rsidRPr="00B15DA9" w:rsidRDefault="0067440F" w:rsidP="0067440F">
      <w:pPr>
        <w:ind w:firstLineChars="202" w:firstLine="424"/>
        <w:rPr>
          <w:rFonts w:ascii="宋体" w:eastAsia="宋体" w:hAnsi="宋体" w:hint="eastAsia"/>
        </w:rPr>
      </w:pPr>
      <w:r w:rsidRPr="00B15DA9">
        <w:rPr>
          <w:rFonts w:ascii="宋体" w:eastAsia="宋体" w:hAnsi="宋体" w:hint="eastAsia"/>
        </w:rPr>
        <w:t>电动化与智能化的关系本质上是</w:t>
      </w:r>
      <w:r w:rsidRPr="00B15DA9">
        <w:rPr>
          <w:rFonts w:ascii="宋体" w:eastAsia="宋体" w:hAnsi="宋体"/>
        </w:rPr>
        <w:t>"躯体"与"神经"的共生——电动化提供基础物理载体，而智能化赋予其适应复杂环境的"生命力"。未来竞争焦点在于"智能化</w:t>
      </w:r>
      <w:r w:rsidRPr="00B15DA9">
        <w:rPr>
          <w:rFonts w:ascii="宋体" w:eastAsia="宋体" w:hAnsi="宋体" w:hint="eastAsia"/>
        </w:rPr>
        <w:t>赋能汽车电动化</w:t>
      </w:r>
      <w:r w:rsidRPr="00B15DA9">
        <w:rPr>
          <w:rFonts w:ascii="宋体" w:eastAsia="宋体" w:hAnsi="宋体"/>
        </w:rPr>
        <w:t>"。只有当智能化技术深度服务于电动化系统的能效优化、安全冗余和体验升级时，新能源汽车才能真正实现从"功能机"到"智能体"的质变。</w:t>
      </w:r>
    </w:p>
    <w:p w14:paraId="0F43ABB7" w14:textId="77777777" w:rsidR="001261A1" w:rsidRPr="00B15DA9" w:rsidRDefault="001261A1" w:rsidP="001261A1">
      <w:pPr>
        <w:rPr>
          <w:rFonts w:ascii="宋体" w:eastAsia="宋体" w:hAnsi="宋体" w:hint="eastAsia"/>
        </w:rPr>
      </w:pPr>
    </w:p>
    <w:p w14:paraId="5A991EE5" w14:textId="6CDF1603" w:rsidR="0067440F" w:rsidRPr="00B15DA9" w:rsidRDefault="0067440F" w:rsidP="00B15DA9">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15DA9">
        <w:rPr>
          <w:rFonts w:ascii="宋体" w:eastAsia="宋体" w:hAnsi="宋体"/>
          <w:sz w:val="24"/>
          <w:szCs w:val="24"/>
        </w:rPr>
        <w:t>2025年6月</w:t>
      </w:r>
      <w:r w:rsidRPr="00B15DA9">
        <w:rPr>
          <w:rFonts w:ascii="宋体" w:eastAsia="宋体" w:hAnsi="宋体" w:hint="eastAsia"/>
          <w:sz w:val="24"/>
          <w:szCs w:val="24"/>
        </w:rPr>
        <w:t>新能源车锂电池市场火爆</w:t>
      </w:r>
    </w:p>
    <w:p w14:paraId="3F4317ED" w14:textId="73027B26" w:rsidR="0067440F" w:rsidRPr="00B15DA9" w:rsidRDefault="0067440F" w:rsidP="0067440F">
      <w:pPr>
        <w:ind w:firstLineChars="202" w:firstLine="424"/>
        <w:rPr>
          <w:rFonts w:ascii="宋体" w:eastAsia="宋体" w:hAnsi="宋体" w:hint="eastAsia"/>
        </w:rPr>
      </w:pPr>
      <w:r w:rsidRPr="00B15DA9">
        <w:rPr>
          <w:rFonts w:ascii="宋体" w:eastAsia="宋体" w:hAnsi="宋体"/>
        </w:rPr>
        <w:t>6月，我国动力和其</w:t>
      </w:r>
      <w:r w:rsidR="003E070A" w:rsidRPr="00B15DA9">
        <w:rPr>
          <w:rFonts w:ascii="宋体" w:eastAsia="宋体" w:hAnsi="宋体" w:hint="eastAsia"/>
        </w:rPr>
        <w:t>它</w:t>
      </w:r>
      <w:r w:rsidRPr="00B15DA9">
        <w:rPr>
          <w:rFonts w:ascii="宋体" w:eastAsia="宋体" w:hAnsi="宋体"/>
        </w:rPr>
        <w:t>电池合计产量为129.2GWh，环比增长4.6%，同比增长51.4%。1-6月，我国动力和其他电池累计产量为697.3GWh，累计同比增长60.4%。</w:t>
      </w:r>
    </w:p>
    <w:p w14:paraId="0BF9A5AF" w14:textId="4868277F" w:rsidR="0067440F" w:rsidRPr="00B15DA9" w:rsidRDefault="0067440F" w:rsidP="0067440F">
      <w:pPr>
        <w:ind w:firstLineChars="202" w:firstLine="424"/>
        <w:rPr>
          <w:rFonts w:ascii="宋体" w:eastAsia="宋体" w:hAnsi="宋体" w:hint="eastAsia"/>
        </w:rPr>
      </w:pPr>
      <w:r w:rsidRPr="00B15DA9">
        <w:rPr>
          <w:rFonts w:ascii="宋体" w:eastAsia="宋体" w:hAnsi="宋体"/>
        </w:rPr>
        <w:t>6月，我国动力电池装车量58.2GWh，环比增长1.9%，同比增长35.9%。其中三元电池装车量10.7GWh，占总装车量18.4%，环比增长2.0%，同比降低4%；磷酸铁锂电池装车量</w:t>
      </w:r>
      <w:r w:rsidRPr="00B15DA9">
        <w:rPr>
          <w:rFonts w:ascii="宋体" w:eastAsia="宋体" w:hAnsi="宋体"/>
        </w:rPr>
        <w:lastRenderedPageBreak/>
        <w:t>47.4GWh，占总装车量81%，环比增长1.9%，同比增长49.7%。1-6月，我国动力电池累计装车量299.6GWh, 累计同比增长47.3%。其中三元电池累计装车量55.5GWh，占总装车量18.5%，累计同比下降10.8%；磷酸铁锂电池累计装车量244.0GWh，占总装车量81.4%，累计同比增长73.0%。</w:t>
      </w:r>
    </w:p>
    <w:p w14:paraId="0355E21A" w14:textId="013DEDAC" w:rsidR="0067440F" w:rsidRPr="00B15DA9" w:rsidRDefault="0067440F" w:rsidP="0067440F">
      <w:pPr>
        <w:ind w:firstLineChars="202" w:firstLine="424"/>
        <w:rPr>
          <w:rFonts w:ascii="宋体" w:eastAsia="宋体" w:hAnsi="宋体" w:hint="eastAsia"/>
        </w:rPr>
      </w:pPr>
      <w:r w:rsidRPr="00B15DA9">
        <w:rPr>
          <w:rFonts w:ascii="宋体" w:eastAsia="宋体" w:hAnsi="宋体"/>
        </w:rPr>
        <w:t>2025年6月的新能源汽车合格证产品产量是11</w:t>
      </w:r>
      <w:r w:rsidR="003E070A" w:rsidRPr="00B15DA9">
        <w:rPr>
          <w:rFonts w:ascii="宋体" w:eastAsia="宋体" w:hAnsi="宋体" w:hint="eastAsia"/>
        </w:rPr>
        <w:t>1</w:t>
      </w:r>
      <w:r w:rsidR="00C730CF">
        <w:rPr>
          <w:rFonts w:ascii="宋体" w:eastAsia="宋体" w:hAnsi="宋体"/>
        </w:rPr>
        <w:t>万辆</w:t>
      </w:r>
      <w:r w:rsidRPr="00B15DA9">
        <w:rPr>
          <w:rFonts w:ascii="宋体" w:eastAsia="宋体" w:hAnsi="宋体"/>
        </w:rPr>
        <w:t>、同比增</w:t>
      </w:r>
      <w:r w:rsidR="00467D56">
        <w:rPr>
          <w:rFonts w:ascii="宋体" w:eastAsia="宋体" w:hAnsi="宋体" w:hint="eastAsia"/>
        </w:rPr>
        <w:t>长</w:t>
      </w:r>
      <w:r w:rsidR="003E070A" w:rsidRPr="00B15DA9">
        <w:rPr>
          <w:rFonts w:ascii="宋体" w:eastAsia="宋体" w:hAnsi="宋体" w:hint="eastAsia"/>
        </w:rPr>
        <w:t>21</w:t>
      </w:r>
      <w:r w:rsidRPr="00B15DA9">
        <w:rPr>
          <w:rFonts w:ascii="宋体" w:eastAsia="宋体" w:hAnsi="宋体"/>
        </w:rPr>
        <w:t>%。2025年1-6月新能源车国内合格证</w:t>
      </w:r>
      <w:r w:rsidR="003E070A" w:rsidRPr="00B15DA9">
        <w:rPr>
          <w:rFonts w:ascii="宋体" w:eastAsia="宋体" w:hAnsi="宋体" w:hint="eastAsia"/>
        </w:rPr>
        <w:t>589</w:t>
      </w:r>
      <w:r w:rsidR="00C730CF">
        <w:rPr>
          <w:rFonts w:ascii="宋体" w:eastAsia="宋体" w:hAnsi="宋体"/>
        </w:rPr>
        <w:t>万辆</w:t>
      </w:r>
      <w:r w:rsidRPr="00B15DA9">
        <w:rPr>
          <w:rFonts w:ascii="宋体" w:eastAsia="宋体" w:hAnsi="宋体"/>
        </w:rPr>
        <w:t>、同比增</w:t>
      </w:r>
      <w:r w:rsidR="00467D56">
        <w:rPr>
          <w:rFonts w:ascii="宋体" w:eastAsia="宋体" w:hAnsi="宋体" w:hint="eastAsia"/>
        </w:rPr>
        <w:t>长</w:t>
      </w:r>
      <w:r w:rsidR="003E070A" w:rsidRPr="00B15DA9">
        <w:rPr>
          <w:rFonts w:ascii="宋体" w:eastAsia="宋体" w:hAnsi="宋体" w:hint="eastAsia"/>
        </w:rPr>
        <w:t>36</w:t>
      </w:r>
      <w:r w:rsidRPr="00B15DA9">
        <w:rPr>
          <w:rFonts w:ascii="宋体" w:eastAsia="宋体" w:hAnsi="宋体"/>
        </w:rPr>
        <w:t>%，其中纯电动乘用</w:t>
      </w:r>
      <w:r w:rsidR="003E070A" w:rsidRPr="00B15DA9">
        <w:rPr>
          <w:rFonts w:ascii="宋体" w:eastAsia="宋体" w:hAnsi="宋体" w:hint="eastAsia"/>
        </w:rPr>
        <w:t>车356</w:t>
      </w:r>
      <w:r w:rsidR="00C730CF">
        <w:rPr>
          <w:rFonts w:ascii="宋体" w:eastAsia="宋体" w:hAnsi="宋体"/>
        </w:rPr>
        <w:t>万辆</w:t>
      </w:r>
      <w:r w:rsidRPr="00B15DA9">
        <w:rPr>
          <w:rFonts w:ascii="宋体" w:eastAsia="宋体" w:hAnsi="宋体"/>
        </w:rPr>
        <w:t>、同比增</w:t>
      </w:r>
      <w:r w:rsidR="00467D56">
        <w:rPr>
          <w:rFonts w:ascii="宋体" w:eastAsia="宋体" w:hAnsi="宋体" w:hint="eastAsia"/>
        </w:rPr>
        <w:t>长</w:t>
      </w:r>
      <w:r w:rsidRPr="00B15DA9">
        <w:rPr>
          <w:rFonts w:ascii="宋体" w:eastAsia="宋体" w:hAnsi="宋体"/>
        </w:rPr>
        <w:t>5</w:t>
      </w:r>
      <w:r w:rsidR="003E070A" w:rsidRPr="00B15DA9">
        <w:rPr>
          <w:rFonts w:ascii="宋体" w:eastAsia="宋体" w:hAnsi="宋体" w:hint="eastAsia"/>
        </w:rPr>
        <w:t>0</w:t>
      </w:r>
      <w:r w:rsidRPr="00B15DA9">
        <w:rPr>
          <w:rFonts w:ascii="宋体" w:eastAsia="宋体" w:hAnsi="宋体"/>
        </w:rPr>
        <w:t>%；插混乘用车</w:t>
      </w:r>
      <w:r w:rsidR="003E070A" w:rsidRPr="00B15DA9">
        <w:rPr>
          <w:rFonts w:ascii="宋体" w:eastAsia="宋体" w:hAnsi="宋体" w:hint="eastAsia"/>
        </w:rPr>
        <w:t>203</w:t>
      </w:r>
      <w:r w:rsidR="00C730CF">
        <w:rPr>
          <w:rFonts w:ascii="宋体" w:eastAsia="宋体" w:hAnsi="宋体"/>
        </w:rPr>
        <w:t>万辆</w:t>
      </w:r>
      <w:r w:rsidRPr="00B15DA9">
        <w:rPr>
          <w:rFonts w:ascii="宋体" w:eastAsia="宋体" w:hAnsi="宋体"/>
        </w:rPr>
        <w:t>、同比增</w:t>
      </w:r>
      <w:r w:rsidR="00467D56">
        <w:rPr>
          <w:rFonts w:ascii="宋体" w:eastAsia="宋体" w:hAnsi="宋体" w:hint="eastAsia"/>
        </w:rPr>
        <w:t>长</w:t>
      </w:r>
      <w:r w:rsidR="003E070A" w:rsidRPr="00B15DA9">
        <w:rPr>
          <w:rFonts w:ascii="宋体" w:eastAsia="宋体" w:hAnsi="宋体" w:hint="eastAsia"/>
        </w:rPr>
        <w:t>18</w:t>
      </w:r>
      <w:r w:rsidRPr="00B15DA9">
        <w:rPr>
          <w:rFonts w:ascii="宋体" w:eastAsia="宋体" w:hAnsi="宋体"/>
        </w:rPr>
        <w:t>%；纯电动专用车和货车</w:t>
      </w:r>
      <w:r w:rsidR="003E070A" w:rsidRPr="00B15DA9">
        <w:rPr>
          <w:rFonts w:ascii="宋体" w:eastAsia="宋体" w:hAnsi="宋体" w:hint="eastAsia"/>
        </w:rPr>
        <w:t>28</w:t>
      </w:r>
      <w:r w:rsidR="00C730CF">
        <w:rPr>
          <w:rFonts w:ascii="宋体" w:eastAsia="宋体" w:hAnsi="宋体"/>
        </w:rPr>
        <w:t>万辆</w:t>
      </w:r>
      <w:r w:rsidR="00467D56">
        <w:rPr>
          <w:rFonts w:ascii="宋体" w:eastAsia="宋体" w:hAnsi="宋体" w:hint="eastAsia"/>
        </w:rPr>
        <w:t>，</w:t>
      </w:r>
      <w:r w:rsidRPr="00B15DA9">
        <w:rPr>
          <w:rFonts w:ascii="宋体" w:eastAsia="宋体" w:hAnsi="宋体"/>
        </w:rPr>
        <w:t>这样的产量数据还是较好的。</w:t>
      </w:r>
    </w:p>
    <w:p w14:paraId="10CFA36A" w14:textId="5851ABD0" w:rsidR="0067440F" w:rsidRPr="00B15DA9" w:rsidRDefault="0067440F" w:rsidP="0067440F">
      <w:pPr>
        <w:ind w:firstLineChars="202" w:firstLine="424"/>
        <w:rPr>
          <w:rFonts w:ascii="宋体" w:eastAsia="宋体" w:hAnsi="宋体" w:hint="eastAsia"/>
        </w:rPr>
      </w:pPr>
      <w:r w:rsidRPr="00B15DA9">
        <w:rPr>
          <w:rFonts w:ascii="宋体" w:eastAsia="宋体" w:hAnsi="宋体" w:hint="eastAsia"/>
        </w:rPr>
        <w:t>纯电动车目前主力电池能量密度区间在</w:t>
      </w:r>
      <w:r w:rsidRPr="00B15DA9">
        <w:rPr>
          <w:rFonts w:ascii="宋体" w:eastAsia="宋体" w:hAnsi="宋体"/>
        </w:rPr>
        <w:t>125到160之间。尤其2025年</w:t>
      </w:r>
      <w:r w:rsidR="00467D56">
        <w:rPr>
          <w:rFonts w:ascii="宋体" w:eastAsia="宋体" w:hAnsi="宋体" w:hint="eastAsia"/>
        </w:rPr>
        <w:t>二</w:t>
      </w:r>
      <w:r w:rsidRPr="00B15DA9">
        <w:rPr>
          <w:rFonts w:ascii="宋体" w:eastAsia="宋体" w:hAnsi="宋体"/>
        </w:rPr>
        <w:t>季度表现比较突出的是125到140的电池占比达到6</w:t>
      </w:r>
      <w:r w:rsidR="003E070A" w:rsidRPr="00B15DA9">
        <w:rPr>
          <w:rFonts w:ascii="宋体" w:eastAsia="宋体" w:hAnsi="宋体" w:hint="eastAsia"/>
        </w:rPr>
        <w:t>1</w:t>
      </w:r>
      <w:r w:rsidRPr="00B15DA9">
        <w:rPr>
          <w:rFonts w:ascii="宋体" w:eastAsia="宋体" w:hAnsi="宋体"/>
        </w:rPr>
        <w:t>%，同比上升1</w:t>
      </w:r>
      <w:r w:rsidR="003E070A" w:rsidRPr="00B15DA9">
        <w:rPr>
          <w:rFonts w:ascii="宋体" w:eastAsia="宋体" w:hAnsi="宋体" w:hint="eastAsia"/>
        </w:rPr>
        <w:t>3</w:t>
      </w:r>
      <w:r w:rsidRPr="00B15DA9">
        <w:rPr>
          <w:rFonts w:ascii="宋体" w:eastAsia="宋体" w:hAnsi="宋体"/>
        </w:rPr>
        <w:t>个百分点。2025年</w:t>
      </w:r>
      <w:r w:rsidR="00467D56">
        <w:rPr>
          <w:rFonts w:ascii="宋体" w:eastAsia="宋体" w:hAnsi="宋体" w:hint="eastAsia"/>
        </w:rPr>
        <w:t>二</w:t>
      </w:r>
      <w:r w:rsidRPr="00B15DA9">
        <w:rPr>
          <w:rFonts w:ascii="宋体" w:eastAsia="宋体" w:hAnsi="宋体"/>
        </w:rPr>
        <w:t>季度的电池能量密度160以上的车型占比</w:t>
      </w:r>
      <w:r w:rsidR="003E070A" w:rsidRPr="00B15DA9">
        <w:rPr>
          <w:rFonts w:ascii="宋体" w:eastAsia="宋体" w:hAnsi="宋体" w:hint="eastAsia"/>
        </w:rPr>
        <w:t>6</w:t>
      </w:r>
      <w:r w:rsidRPr="00B15DA9">
        <w:rPr>
          <w:rFonts w:ascii="宋体" w:eastAsia="宋体" w:hAnsi="宋体"/>
        </w:rPr>
        <w:t>%，相对于2024年13%出现了明显的下降。</w:t>
      </w:r>
    </w:p>
    <w:p w14:paraId="08BCD42E" w14:textId="6C03C3B2" w:rsidR="0067440F" w:rsidRDefault="0067440F" w:rsidP="0067440F">
      <w:pPr>
        <w:ind w:firstLineChars="202" w:firstLine="424"/>
        <w:rPr>
          <w:rFonts w:ascii="宋体" w:eastAsia="宋体" w:hAnsi="宋体"/>
        </w:rPr>
      </w:pPr>
      <w:r w:rsidRPr="00B15DA9">
        <w:rPr>
          <w:rFonts w:ascii="宋体" w:eastAsia="宋体" w:hAnsi="宋体" w:hint="eastAsia"/>
        </w:rPr>
        <w:t>电池企业的竞争格局形成宁德时代和比亚迪两者相对较强的特征。宁德时代的磷酸铁锂电池的占比份额从</w:t>
      </w:r>
      <w:r w:rsidRPr="00B15DA9">
        <w:rPr>
          <w:rFonts w:ascii="宋体" w:eastAsia="宋体" w:hAnsi="宋体"/>
        </w:rPr>
        <w:t>2024年已经反超比亚迪。2025年</w:t>
      </w:r>
      <w:r w:rsidR="00467D56">
        <w:rPr>
          <w:rFonts w:ascii="宋体" w:eastAsia="宋体" w:hAnsi="宋体" w:hint="eastAsia"/>
        </w:rPr>
        <w:t>二</w:t>
      </w:r>
      <w:r w:rsidRPr="00B15DA9">
        <w:rPr>
          <w:rFonts w:ascii="宋体" w:eastAsia="宋体" w:hAnsi="宋体"/>
        </w:rPr>
        <w:t>季度比亚迪开始发力恢复，但份额较同期仍下降4.8个百分点。亿纬锂能和中创新航表现较强。欣旺达、瑞浦兰鈞、蜂巢能源、极电新能源的提升明显。由于比亚迪全面转型磷酸铁锂电池，因此宁德时代、LG、蜂巢等前三家的三元电池优势更加明显，近期巨湾技研、亿纬锂能表现较好。</w:t>
      </w:r>
    </w:p>
    <w:p w14:paraId="1A35D604" w14:textId="77777777" w:rsidR="00B15DA9" w:rsidRPr="00B15DA9" w:rsidRDefault="00B15DA9" w:rsidP="0067440F">
      <w:pPr>
        <w:ind w:firstLineChars="202" w:firstLine="424"/>
        <w:rPr>
          <w:rFonts w:ascii="宋体" w:eastAsia="宋体" w:hAnsi="宋体" w:hint="eastAsia"/>
        </w:rPr>
      </w:pPr>
    </w:p>
    <w:p w14:paraId="182CB36C" w14:textId="41E3CEAE" w:rsidR="005718DB" w:rsidRPr="00B15DA9" w:rsidRDefault="00495641" w:rsidP="00B15DA9">
      <w:pPr>
        <w:pStyle w:val="2"/>
        <w:numPr>
          <w:ilvl w:val="0"/>
          <w:numId w:val="31"/>
        </w:numPr>
        <w:tabs>
          <w:tab w:val="num" w:pos="360"/>
        </w:tabs>
        <w:spacing w:before="0" w:after="0" w:line="240" w:lineRule="auto"/>
        <w:ind w:left="0" w:hanging="11"/>
        <w:rPr>
          <w:rFonts w:ascii="宋体" w:eastAsia="宋体" w:hAnsi="宋体" w:hint="eastAsia"/>
          <w:sz w:val="24"/>
          <w:szCs w:val="24"/>
        </w:rPr>
      </w:pPr>
      <w:r w:rsidRPr="00B15DA9">
        <w:rPr>
          <w:rFonts w:ascii="宋体" w:eastAsia="宋体" w:hAnsi="宋体" w:hint="eastAsia"/>
          <w:sz w:val="24"/>
          <w:szCs w:val="24"/>
        </w:rPr>
        <w:t>上半年大部分企业销量进度还是不错的</w:t>
      </w:r>
    </w:p>
    <w:p w14:paraId="13D84B3D" w14:textId="77777777" w:rsidR="00467D56" w:rsidRDefault="0067440F" w:rsidP="00467D56">
      <w:pPr>
        <w:ind w:firstLineChars="200" w:firstLine="420"/>
        <w:rPr>
          <w:rFonts w:ascii="宋体" w:eastAsia="宋体" w:hAnsi="宋体"/>
        </w:rPr>
      </w:pPr>
      <w:r w:rsidRPr="00B15DA9">
        <w:rPr>
          <w:rFonts w:ascii="宋体" w:eastAsia="宋体" w:hAnsi="宋体" w:hint="eastAsia"/>
        </w:rPr>
        <w:t>按照近几年的走势进度看，</w:t>
      </w:r>
      <w:r w:rsidR="00495641" w:rsidRPr="00B15DA9">
        <w:rPr>
          <w:rFonts w:ascii="宋体" w:eastAsia="宋体" w:hAnsi="宋体" w:hint="eastAsia"/>
        </w:rPr>
        <w:t>上半年</w:t>
      </w:r>
      <w:r w:rsidR="00495641" w:rsidRPr="00B15DA9">
        <w:rPr>
          <w:rFonts w:ascii="宋体" w:eastAsia="宋体" w:hAnsi="宋体"/>
        </w:rPr>
        <w:t>VS年销量：内销燃油车48%、内销新能源40%、出口45%</w:t>
      </w:r>
      <w:r w:rsidRPr="00B15DA9">
        <w:rPr>
          <w:rFonts w:ascii="宋体" w:eastAsia="宋体" w:hAnsi="宋体" w:hint="eastAsia"/>
        </w:rPr>
        <w:t>左右较合理。</w:t>
      </w:r>
      <w:r w:rsidR="00495641" w:rsidRPr="00B15DA9">
        <w:rPr>
          <w:rFonts w:ascii="宋体" w:eastAsia="宋体" w:hAnsi="宋体"/>
        </w:rPr>
        <w:t>2025年上半年乘用车销量已经全面统计完成，由此也能预估全年的销量范围。尤其是很多车企年初就公布了全年的销量目标。</w:t>
      </w:r>
      <w:r w:rsidR="00F16E3D" w:rsidRPr="00B15DA9">
        <w:rPr>
          <w:rFonts w:ascii="宋体" w:eastAsia="宋体" w:hAnsi="宋体" w:hint="eastAsia"/>
        </w:rPr>
        <w:t>乘用车上半年销量与全年销量的进度关系需结合季节性规律、市场结构变化（新能源与传统燃油分化）、政策助力等三大核心因素。</w:t>
      </w:r>
    </w:p>
    <w:p w14:paraId="0C546DF9" w14:textId="6BCB0CAB" w:rsidR="00131BD8" w:rsidRPr="00B15DA9" w:rsidRDefault="00495641" w:rsidP="00467D56">
      <w:pPr>
        <w:ind w:firstLineChars="200" w:firstLine="420"/>
        <w:rPr>
          <w:rFonts w:ascii="宋体" w:eastAsia="宋体" w:hAnsi="宋体" w:hint="eastAsia"/>
        </w:rPr>
      </w:pPr>
      <w:r w:rsidRPr="00B15DA9">
        <w:rPr>
          <w:rFonts w:ascii="宋体" w:eastAsia="宋体" w:hAnsi="宋体"/>
        </w:rPr>
        <w:t>从上半年完成和年目标</w:t>
      </w:r>
      <w:r w:rsidR="003E070A" w:rsidRPr="00B15DA9">
        <w:rPr>
          <w:rFonts w:ascii="宋体" w:eastAsia="宋体" w:hAnsi="宋体" w:hint="eastAsia"/>
        </w:rPr>
        <w:t>对比</w:t>
      </w:r>
      <w:r w:rsidRPr="00B15DA9">
        <w:rPr>
          <w:rFonts w:ascii="宋体" w:eastAsia="宋体" w:hAnsi="宋体"/>
        </w:rPr>
        <w:t>看</w:t>
      </w:r>
      <w:r w:rsidR="003E070A" w:rsidRPr="00B15DA9">
        <w:rPr>
          <w:rFonts w:ascii="宋体" w:eastAsia="宋体" w:hAnsi="宋体" w:hint="eastAsia"/>
        </w:rPr>
        <w:t>，</w:t>
      </w:r>
      <w:r w:rsidRPr="00B15DA9">
        <w:rPr>
          <w:rFonts w:ascii="宋体" w:eastAsia="宋体" w:hAnsi="宋体"/>
        </w:rPr>
        <w:t>年度销量的成绩单较复杂，简单的50%的目标进度是偏高的。根据历史数据测算：目前内销燃油车48%、内销新能源40%、出口45%，就是很好的完成了年目标，综合看完成44%的进度就是很好的实现了上半年的年度进度任务。</w:t>
      </w:r>
    </w:p>
    <w:p w14:paraId="223E472C" w14:textId="77777777" w:rsidR="004A0D28" w:rsidRPr="00B15DA9" w:rsidRDefault="004A0D28" w:rsidP="004A0D28">
      <w:pPr>
        <w:rPr>
          <w:rFonts w:ascii="宋体" w:eastAsia="宋体" w:hAnsi="宋体" w:hint="eastAsia"/>
        </w:rPr>
      </w:pPr>
    </w:p>
    <w:p w14:paraId="585D0904" w14:textId="1E0B9E5C" w:rsidR="00131BD8" w:rsidRPr="00B15DA9" w:rsidRDefault="00131BD8" w:rsidP="00B15DA9">
      <w:pPr>
        <w:pStyle w:val="1"/>
        <w:numPr>
          <w:ilvl w:val="0"/>
          <w:numId w:val="5"/>
        </w:numPr>
        <w:spacing w:before="0" w:after="0" w:line="240" w:lineRule="auto"/>
        <w:ind w:left="0" w:firstLine="6"/>
        <w:rPr>
          <w:rFonts w:ascii="宋体" w:eastAsia="宋体" w:hAnsi="宋体" w:hint="eastAsia"/>
        </w:rPr>
      </w:pPr>
      <w:r w:rsidRPr="00B15DA9">
        <w:rPr>
          <w:rFonts w:ascii="宋体" w:eastAsia="宋体" w:hAnsi="宋体" w:hint="eastAsia"/>
        </w:rPr>
        <w:t>本周上市新车</w:t>
      </w:r>
    </w:p>
    <w:p w14:paraId="159A5DAD" w14:textId="001CC48D" w:rsidR="00EB26B2" w:rsidRPr="00B15DA9" w:rsidRDefault="00EB26B2"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奇瑞风云A9L上市</w:t>
      </w:r>
    </w:p>
    <w:p w14:paraId="09C95D00" w14:textId="4E70F32C" w:rsidR="00EB26B2" w:rsidRPr="00B15DA9" w:rsidRDefault="00EB26B2" w:rsidP="00B15DA9">
      <w:pPr>
        <w:ind w:firstLineChars="200" w:firstLine="420"/>
        <w:rPr>
          <w:rFonts w:ascii="宋体" w:eastAsia="宋体" w:hAnsi="宋体" w:hint="eastAsia"/>
        </w:rPr>
      </w:pPr>
      <w:r w:rsidRPr="00B15DA9">
        <w:rPr>
          <w:rFonts w:ascii="宋体" w:eastAsia="宋体" w:hAnsi="宋体" w:hint="eastAsia"/>
        </w:rPr>
        <w:t>7月8日，奇瑞风云A9L正式上市，售价14.99-20.79万元。</w:t>
      </w:r>
      <w:r w:rsidR="008749A2" w:rsidRPr="00B15DA9">
        <w:rPr>
          <w:rFonts w:ascii="宋体" w:eastAsia="宋体" w:hAnsi="宋体" w:hint="eastAsia"/>
        </w:rPr>
        <w:t>定位插电式混动中大型轿车。</w:t>
      </w:r>
      <w:r w:rsidR="00643111" w:rsidRPr="00B15DA9">
        <w:rPr>
          <w:rFonts w:ascii="宋体" w:eastAsia="宋体" w:hAnsi="宋体" w:hint="eastAsia"/>
        </w:rPr>
        <w:t>采用10.25英寸液晶仪表+15.6英寸10bit超清中控屏的布局，配备双幅式多功能方向盘和电子怀挡</w:t>
      </w:r>
      <w:r w:rsidR="007C40A3" w:rsidRPr="00B15DA9">
        <w:rPr>
          <w:rFonts w:ascii="宋体" w:eastAsia="宋体" w:hAnsi="宋体" w:hint="eastAsia"/>
        </w:rPr>
        <w:t>。</w:t>
      </w:r>
      <w:r w:rsidR="00D44225" w:rsidRPr="00B15DA9">
        <w:rPr>
          <w:rFonts w:ascii="宋体" w:eastAsia="宋体" w:hAnsi="宋体" w:hint="eastAsia"/>
        </w:rPr>
        <w:t>搭载猎鹰500驾驶辅助系统，支持高速领航辅助、城市记忆领航辅助以及超过300个泊车辅助场景。</w:t>
      </w:r>
    </w:p>
    <w:p w14:paraId="4560DF31" w14:textId="348F4CC1" w:rsidR="000E3D61" w:rsidRDefault="000E3D61" w:rsidP="00EB26B2">
      <w:pPr>
        <w:rPr>
          <w:rFonts w:ascii="宋体" w:eastAsia="宋体" w:hAnsi="宋体"/>
        </w:rPr>
      </w:pPr>
      <w:r w:rsidRPr="00B15DA9">
        <w:rPr>
          <w:rFonts w:ascii="宋体" w:eastAsia="宋体" w:hAnsi="宋体"/>
          <w:noProof/>
          <w14:ligatures w14:val="standardContextual"/>
        </w:rPr>
        <w:drawing>
          <wp:inline distT="0" distB="0" distL="0" distR="0" wp14:anchorId="78804E8B" wp14:editId="65DF1420">
            <wp:extent cx="1800000" cy="993665"/>
            <wp:effectExtent l="0" t="0" r="0" b="0"/>
            <wp:docPr id="1980153933" name="图片 1" descr="汽车在路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153933" name="图片 1" descr="汽车在路上行驶&#10;&#10;AI 生成的内容可能不正确。"/>
                    <pic:cNvPicPr/>
                  </pic:nvPicPr>
                  <pic:blipFill>
                    <a:blip r:embed="rId10"/>
                    <a:stretch>
                      <a:fillRect/>
                    </a:stretch>
                  </pic:blipFill>
                  <pic:spPr>
                    <a:xfrm>
                      <a:off x="0" y="0"/>
                      <a:ext cx="1800000" cy="993665"/>
                    </a:xfrm>
                    <a:prstGeom prst="rect">
                      <a:avLst/>
                    </a:prstGeom>
                  </pic:spPr>
                </pic:pic>
              </a:graphicData>
            </a:graphic>
          </wp:inline>
        </w:drawing>
      </w:r>
    </w:p>
    <w:p w14:paraId="23D569D8" w14:textId="77777777" w:rsidR="00B15DA9" w:rsidRPr="00B15DA9" w:rsidRDefault="00B15DA9" w:rsidP="00EB26B2">
      <w:pPr>
        <w:rPr>
          <w:rFonts w:ascii="宋体" w:eastAsia="宋体" w:hAnsi="宋体" w:hint="eastAsia"/>
        </w:rPr>
      </w:pPr>
    </w:p>
    <w:p w14:paraId="2287ADAA" w14:textId="487E8D2E" w:rsidR="008E4F92" w:rsidRPr="00B15DA9" w:rsidRDefault="008E4F92"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吉利帝豪400万纪念款上市</w:t>
      </w:r>
    </w:p>
    <w:p w14:paraId="69E6C5B0" w14:textId="0374C6B9" w:rsidR="008E4F92" w:rsidRPr="00B15DA9" w:rsidRDefault="00816BD4" w:rsidP="00B15DA9">
      <w:pPr>
        <w:ind w:firstLineChars="200" w:firstLine="420"/>
        <w:rPr>
          <w:rFonts w:ascii="宋体" w:eastAsia="宋体" w:hAnsi="宋体" w:hint="eastAsia"/>
        </w:rPr>
      </w:pPr>
      <w:r w:rsidRPr="00B15DA9">
        <w:rPr>
          <w:rFonts w:ascii="宋体" w:eastAsia="宋体" w:hAnsi="宋体" w:hint="eastAsia"/>
        </w:rPr>
        <w:t>7月9日，吉利帝豪400万纪念款上市，新车共推4款，售价区间为6.89万-8.69万元，限时感恩价5.59万-7.39万元。外观与现款车型基本保持一致。配备银河OS、540°透明底盘、座舱新风系统、自动恒温空调等。搭载1.5L发动机，匹配5MT，CVT变速箱。</w:t>
      </w:r>
    </w:p>
    <w:p w14:paraId="20FDAEC4" w14:textId="6FC27140" w:rsidR="00816BD4" w:rsidRDefault="00B60F41" w:rsidP="00816BD4">
      <w:pPr>
        <w:rPr>
          <w:rFonts w:ascii="宋体" w:eastAsia="宋体" w:hAnsi="宋体"/>
        </w:rPr>
      </w:pPr>
      <w:r w:rsidRPr="00B15DA9">
        <w:rPr>
          <w:rFonts w:ascii="宋体" w:eastAsia="宋体" w:hAnsi="宋体"/>
          <w:noProof/>
          <w14:ligatures w14:val="standardContextual"/>
        </w:rPr>
        <w:lastRenderedPageBreak/>
        <w:drawing>
          <wp:inline distT="0" distB="0" distL="0" distR="0" wp14:anchorId="117FA714" wp14:editId="4E28FD2F">
            <wp:extent cx="1800000" cy="888000"/>
            <wp:effectExtent l="0" t="0" r="0" b="7620"/>
            <wp:docPr id="1029334818" name="图片 1" descr="红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334818" name="图片 1" descr="红色的汽车&#10;&#10;AI 生成的内容可能不正确。"/>
                    <pic:cNvPicPr/>
                  </pic:nvPicPr>
                  <pic:blipFill>
                    <a:blip r:embed="rId11"/>
                    <a:stretch>
                      <a:fillRect/>
                    </a:stretch>
                  </pic:blipFill>
                  <pic:spPr>
                    <a:xfrm>
                      <a:off x="0" y="0"/>
                      <a:ext cx="1800000" cy="888000"/>
                    </a:xfrm>
                    <a:prstGeom prst="rect">
                      <a:avLst/>
                    </a:prstGeom>
                  </pic:spPr>
                </pic:pic>
              </a:graphicData>
            </a:graphic>
          </wp:inline>
        </w:drawing>
      </w:r>
    </w:p>
    <w:p w14:paraId="1D2841DD" w14:textId="77777777" w:rsidR="00B15DA9" w:rsidRPr="00B15DA9" w:rsidRDefault="00B15DA9" w:rsidP="00816BD4">
      <w:pPr>
        <w:rPr>
          <w:rFonts w:ascii="宋体" w:eastAsia="宋体" w:hAnsi="宋体" w:hint="eastAsia"/>
        </w:rPr>
      </w:pPr>
    </w:p>
    <w:p w14:paraId="4779B734" w14:textId="65DE76FD" w:rsidR="00131BD8" w:rsidRPr="00B15DA9" w:rsidRDefault="00F07C4D"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零跑全新C11正式上市</w:t>
      </w:r>
    </w:p>
    <w:p w14:paraId="459506B0" w14:textId="31A08C5E" w:rsidR="00EB5F2B" w:rsidRPr="00B15DA9" w:rsidRDefault="00EB5F2B" w:rsidP="00B15DA9">
      <w:pPr>
        <w:ind w:firstLineChars="200" w:firstLine="420"/>
        <w:rPr>
          <w:rFonts w:ascii="宋体" w:eastAsia="宋体" w:hAnsi="宋体" w:hint="eastAsia"/>
        </w:rPr>
      </w:pPr>
      <w:r w:rsidRPr="00B15DA9">
        <w:rPr>
          <w:rFonts w:ascii="宋体" w:eastAsia="宋体" w:hAnsi="宋体" w:hint="eastAsia"/>
        </w:rPr>
        <w:t>7月10日，零跑全新C11正式上市，售价为14.98-16.58万元，提供增程和纯电两种动力组合。全新C11在外观以及内饰方面进行升级</w:t>
      </w:r>
      <w:r w:rsidR="00A31223" w:rsidRPr="00B15DA9">
        <w:rPr>
          <w:rFonts w:ascii="宋体" w:eastAsia="宋体" w:hAnsi="宋体" w:hint="eastAsia"/>
        </w:rPr>
        <w:t>，取消了旧款的三联屏设计，采用10.25英寸全液晶仪表+17.3英寸悬浮式2.8K中控屏的双屏布局</w:t>
      </w:r>
      <w:r w:rsidR="006C2736" w:rsidRPr="00B15DA9">
        <w:rPr>
          <w:rFonts w:ascii="宋体" w:eastAsia="宋体" w:hAnsi="宋体" w:hint="eastAsia"/>
        </w:rPr>
        <w:t>。</w:t>
      </w:r>
      <w:r w:rsidR="00B56E87" w:rsidRPr="00B15DA9">
        <w:rPr>
          <w:rFonts w:ascii="宋体" w:eastAsia="宋体" w:hAnsi="宋体" w:hint="eastAsia"/>
        </w:rPr>
        <w:t>可实现高速领航辅助、通勤领航辅助、泊车辅助等27项辅助驾驶功能，并搭载端到端大模型辅助驾驶。</w:t>
      </w:r>
    </w:p>
    <w:p w14:paraId="6C003329" w14:textId="29C3154C" w:rsidR="00EB5F2B" w:rsidRDefault="001F245F" w:rsidP="00EB5F2B">
      <w:pPr>
        <w:rPr>
          <w:rFonts w:ascii="宋体" w:eastAsia="宋体" w:hAnsi="宋体"/>
        </w:rPr>
      </w:pPr>
      <w:r w:rsidRPr="00B15DA9">
        <w:rPr>
          <w:rFonts w:ascii="宋体" w:eastAsia="宋体" w:hAnsi="宋体"/>
          <w:noProof/>
          <w14:ligatures w14:val="standardContextual"/>
        </w:rPr>
        <w:drawing>
          <wp:inline distT="0" distB="0" distL="0" distR="0" wp14:anchorId="3C14BC48" wp14:editId="0B4B20DA">
            <wp:extent cx="1800000" cy="833686"/>
            <wp:effectExtent l="0" t="0" r="0" b="5080"/>
            <wp:docPr id="96880558" name="图片 1" descr="汽车行驶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80558" name="图片 1" descr="汽车行驶在路上&#10;&#10;AI 生成的内容可能不正确。"/>
                    <pic:cNvPicPr/>
                  </pic:nvPicPr>
                  <pic:blipFill>
                    <a:blip r:embed="rId12"/>
                    <a:stretch>
                      <a:fillRect/>
                    </a:stretch>
                  </pic:blipFill>
                  <pic:spPr>
                    <a:xfrm>
                      <a:off x="0" y="0"/>
                      <a:ext cx="1800000" cy="833686"/>
                    </a:xfrm>
                    <a:prstGeom prst="rect">
                      <a:avLst/>
                    </a:prstGeom>
                  </pic:spPr>
                </pic:pic>
              </a:graphicData>
            </a:graphic>
          </wp:inline>
        </w:drawing>
      </w:r>
    </w:p>
    <w:p w14:paraId="6C822F06" w14:textId="77777777" w:rsidR="00B15DA9" w:rsidRPr="00B15DA9" w:rsidRDefault="00B15DA9" w:rsidP="00EB5F2B">
      <w:pPr>
        <w:rPr>
          <w:rFonts w:ascii="宋体" w:eastAsia="宋体" w:hAnsi="宋体" w:hint="eastAsia"/>
        </w:rPr>
      </w:pPr>
    </w:p>
    <w:p w14:paraId="51FD6BFB" w14:textId="2522B201" w:rsidR="003317BB" w:rsidRPr="00B15DA9" w:rsidRDefault="003317BB"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新款smart精灵#3上市</w:t>
      </w:r>
    </w:p>
    <w:p w14:paraId="6B70785E" w14:textId="10DF8AFA" w:rsidR="003317BB" w:rsidRPr="00B15DA9" w:rsidRDefault="003317BB" w:rsidP="00B15DA9">
      <w:pPr>
        <w:ind w:firstLineChars="200" w:firstLine="420"/>
        <w:rPr>
          <w:rFonts w:ascii="宋体" w:eastAsia="宋体" w:hAnsi="宋体" w:hint="eastAsia"/>
        </w:rPr>
      </w:pPr>
      <w:r w:rsidRPr="00B15DA9">
        <w:rPr>
          <w:rFonts w:ascii="宋体" w:eastAsia="宋体" w:hAnsi="宋体" w:hint="eastAsia"/>
        </w:rPr>
        <w:t>7月11日，新款smart精灵#3上市，新车共推4款，售价区间为16.49万-25.99万元。BRABUS版机舱盖上增添通风口，重新设计后扰流板和后保险杠饰件。配备电加热外后视镜、一体式头枕运动座椅、电动尾门、前排座椅加热等。搭载纯电动力，CLTC综合续航里程达415km、520km、555km。</w:t>
      </w:r>
    </w:p>
    <w:p w14:paraId="2E62C0BB" w14:textId="4E6646A7" w:rsidR="003317BB" w:rsidRDefault="003317BB" w:rsidP="003317BB">
      <w:pPr>
        <w:rPr>
          <w:rFonts w:ascii="宋体" w:eastAsia="宋体" w:hAnsi="宋体"/>
        </w:rPr>
      </w:pPr>
      <w:r w:rsidRPr="00B15DA9">
        <w:rPr>
          <w:rFonts w:ascii="宋体" w:eastAsia="宋体" w:hAnsi="宋体"/>
          <w:noProof/>
          <w14:ligatures w14:val="standardContextual"/>
        </w:rPr>
        <w:drawing>
          <wp:inline distT="0" distB="0" distL="0" distR="0" wp14:anchorId="44B14C7C" wp14:editId="448A9B09">
            <wp:extent cx="1800000" cy="888312"/>
            <wp:effectExtent l="0" t="0" r="0" b="7620"/>
            <wp:docPr id="209116184"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6184" name="图片 1" descr="银色的汽车&#10;&#10;AI 生成的内容可能不正确。"/>
                    <pic:cNvPicPr/>
                  </pic:nvPicPr>
                  <pic:blipFill>
                    <a:blip r:embed="rId13"/>
                    <a:stretch>
                      <a:fillRect/>
                    </a:stretch>
                  </pic:blipFill>
                  <pic:spPr>
                    <a:xfrm>
                      <a:off x="0" y="0"/>
                      <a:ext cx="1800000" cy="888312"/>
                    </a:xfrm>
                    <a:prstGeom prst="rect">
                      <a:avLst/>
                    </a:prstGeom>
                  </pic:spPr>
                </pic:pic>
              </a:graphicData>
            </a:graphic>
          </wp:inline>
        </w:drawing>
      </w:r>
    </w:p>
    <w:p w14:paraId="43B8856F" w14:textId="77777777" w:rsidR="00B15DA9" w:rsidRPr="00B15DA9" w:rsidRDefault="00B15DA9" w:rsidP="003317BB">
      <w:pPr>
        <w:rPr>
          <w:rFonts w:ascii="宋体" w:eastAsia="宋体" w:hAnsi="宋体" w:hint="eastAsia"/>
        </w:rPr>
      </w:pPr>
    </w:p>
    <w:p w14:paraId="257691F5" w14:textId="088784C7" w:rsidR="004E2449" w:rsidRPr="00B15DA9" w:rsidRDefault="004E2449"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吉利ICON巧克力上市</w:t>
      </w:r>
    </w:p>
    <w:p w14:paraId="32021514" w14:textId="739E132A" w:rsidR="004E2449" w:rsidRPr="00B15DA9" w:rsidRDefault="004E2449" w:rsidP="00B15DA9">
      <w:pPr>
        <w:ind w:firstLineChars="200" w:firstLine="420"/>
        <w:rPr>
          <w:rFonts w:ascii="宋体" w:eastAsia="宋体" w:hAnsi="宋体" w:hint="eastAsia"/>
        </w:rPr>
      </w:pPr>
      <w:r w:rsidRPr="00B15DA9">
        <w:rPr>
          <w:rFonts w:ascii="宋体" w:eastAsia="宋体" w:hAnsi="宋体" w:hint="eastAsia"/>
        </w:rPr>
        <w:t>7月12日，2026款吉利ICON 巧克力正式上市，新车共推出两款车型，官方指导价8.98-9.58万元，7月31日前现金补贴后限时心动价7.98-8.58万元。贷款购车可享2年0息，换购补贴4000元。</w:t>
      </w:r>
      <w:r w:rsidR="00EE3C1A" w:rsidRPr="00B15DA9">
        <w:rPr>
          <w:rFonts w:ascii="宋体" w:eastAsia="宋体" w:hAnsi="宋体" w:hint="eastAsia"/>
        </w:rPr>
        <w:t>新车换装传统的门把手设计，车身包围取消镀铬装饰。采用14.6英寸悬浮式中控屏。配备Flyme Auto、前排座椅加热、主驾电动调节、电动遮阳帘等。搭载1.5T发动机，匹配7DCT变速箱。</w:t>
      </w:r>
    </w:p>
    <w:p w14:paraId="1D6A0D8B" w14:textId="51AC249F" w:rsidR="004E2449" w:rsidRDefault="004E2449" w:rsidP="004E2449">
      <w:pPr>
        <w:rPr>
          <w:rFonts w:ascii="宋体" w:eastAsia="宋体" w:hAnsi="宋体"/>
        </w:rPr>
      </w:pPr>
      <w:r w:rsidRPr="00B15DA9">
        <w:rPr>
          <w:rFonts w:ascii="宋体" w:eastAsia="宋体" w:hAnsi="宋体"/>
          <w:noProof/>
          <w14:ligatures w14:val="standardContextual"/>
        </w:rPr>
        <w:drawing>
          <wp:inline distT="0" distB="0" distL="0" distR="0" wp14:anchorId="5405BEFA" wp14:editId="6F8ADC41">
            <wp:extent cx="1800000" cy="965934"/>
            <wp:effectExtent l="0" t="0" r="0" b="5715"/>
            <wp:docPr id="1035980920"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980920" name="图片 1" descr="黑色的汽车&#10;&#10;AI 生成的内容可能不正确。"/>
                    <pic:cNvPicPr/>
                  </pic:nvPicPr>
                  <pic:blipFill>
                    <a:blip r:embed="rId14"/>
                    <a:stretch>
                      <a:fillRect/>
                    </a:stretch>
                  </pic:blipFill>
                  <pic:spPr>
                    <a:xfrm>
                      <a:off x="0" y="0"/>
                      <a:ext cx="1800000" cy="965934"/>
                    </a:xfrm>
                    <a:prstGeom prst="rect">
                      <a:avLst/>
                    </a:prstGeom>
                  </pic:spPr>
                </pic:pic>
              </a:graphicData>
            </a:graphic>
          </wp:inline>
        </w:drawing>
      </w:r>
    </w:p>
    <w:p w14:paraId="68EA85FF" w14:textId="77777777" w:rsidR="00B15DA9" w:rsidRPr="00B15DA9" w:rsidRDefault="00B15DA9" w:rsidP="004E2449">
      <w:pPr>
        <w:rPr>
          <w:rFonts w:ascii="宋体" w:eastAsia="宋体" w:hAnsi="宋体" w:hint="eastAsia"/>
        </w:rPr>
      </w:pPr>
    </w:p>
    <w:p w14:paraId="3AB50925" w14:textId="33A4396C" w:rsidR="002E4CC7" w:rsidRPr="00B15DA9" w:rsidRDefault="002E4CC7"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广汽传祺M6 MAX豪华版上市</w:t>
      </w:r>
    </w:p>
    <w:p w14:paraId="159B8935" w14:textId="4FAE3891" w:rsidR="002E4CC7" w:rsidRPr="00B15DA9" w:rsidRDefault="002E4CC7" w:rsidP="00B15DA9">
      <w:pPr>
        <w:ind w:firstLineChars="200" w:firstLine="420"/>
        <w:rPr>
          <w:rFonts w:ascii="宋体" w:eastAsia="宋体" w:hAnsi="宋体" w:hint="eastAsia"/>
        </w:rPr>
      </w:pPr>
      <w:r w:rsidRPr="00B15DA9">
        <w:rPr>
          <w:rFonts w:ascii="宋体" w:eastAsia="宋体" w:hAnsi="宋体" w:hint="eastAsia"/>
        </w:rPr>
        <w:t>7月12日，广汽传祺M6 MAX豪华版上市，新车售价为13.28万元，上市心动价10.99万元。外观与现款车型基本保持一致。新车配备8扬声器、前排座椅加热、HiCar等。搭载1.5T发动机，匹配7DCT变速箱。</w:t>
      </w:r>
    </w:p>
    <w:p w14:paraId="0EA802B1" w14:textId="1BB4D938" w:rsidR="002E4CC7" w:rsidRDefault="00370F7F" w:rsidP="002E4CC7">
      <w:pPr>
        <w:rPr>
          <w:rFonts w:ascii="宋体" w:eastAsia="宋体" w:hAnsi="宋体"/>
        </w:rPr>
      </w:pPr>
      <w:r w:rsidRPr="00B15DA9">
        <w:rPr>
          <w:rFonts w:ascii="宋体" w:eastAsia="宋体" w:hAnsi="宋体"/>
          <w:noProof/>
          <w14:ligatures w14:val="standardContextual"/>
        </w:rPr>
        <w:lastRenderedPageBreak/>
        <w:drawing>
          <wp:inline distT="0" distB="0" distL="0" distR="0" wp14:anchorId="03FE0B05" wp14:editId="0114CAB2">
            <wp:extent cx="1800000" cy="885050"/>
            <wp:effectExtent l="0" t="0" r="0" b="0"/>
            <wp:docPr id="1601199931"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199931" name="图片 1" descr="银色的汽车&#10;&#10;AI 生成的内容可能不正确。"/>
                    <pic:cNvPicPr/>
                  </pic:nvPicPr>
                  <pic:blipFill>
                    <a:blip r:embed="rId15"/>
                    <a:stretch>
                      <a:fillRect/>
                    </a:stretch>
                  </pic:blipFill>
                  <pic:spPr>
                    <a:xfrm>
                      <a:off x="0" y="0"/>
                      <a:ext cx="1800000" cy="885050"/>
                    </a:xfrm>
                    <a:prstGeom prst="rect">
                      <a:avLst/>
                    </a:prstGeom>
                  </pic:spPr>
                </pic:pic>
              </a:graphicData>
            </a:graphic>
          </wp:inline>
        </w:drawing>
      </w:r>
    </w:p>
    <w:p w14:paraId="43D31100" w14:textId="77777777" w:rsidR="00B15DA9" w:rsidRPr="00B15DA9" w:rsidRDefault="00B15DA9" w:rsidP="002E4CC7">
      <w:pPr>
        <w:rPr>
          <w:rFonts w:ascii="宋体" w:eastAsia="宋体" w:hAnsi="宋体" w:hint="eastAsia"/>
        </w:rPr>
      </w:pPr>
    </w:p>
    <w:p w14:paraId="08527C17" w14:textId="2A41D5D5" w:rsidR="00131BD8" w:rsidRPr="00B15DA9" w:rsidRDefault="00A77B32" w:rsidP="00B15DA9">
      <w:pPr>
        <w:pStyle w:val="2"/>
        <w:numPr>
          <w:ilvl w:val="0"/>
          <w:numId w:val="25"/>
        </w:numPr>
        <w:spacing w:before="0" w:after="0" w:line="240" w:lineRule="auto"/>
        <w:ind w:left="-142" w:firstLine="6"/>
        <w:rPr>
          <w:rFonts w:ascii="宋体" w:eastAsia="宋体" w:hAnsi="宋体" w:hint="eastAsia"/>
          <w:sz w:val="24"/>
          <w:szCs w:val="24"/>
        </w:rPr>
      </w:pPr>
      <w:r w:rsidRPr="00B15DA9">
        <w:rPr>
          <w:rFonts w:ascii="宋体" w:eastAsia="宋体" w:hAnsi="宋体" w:hint="eastAsia"/>
          <w:sz w:val="24"/>
          <w:szCs w:val="24"/>
        </w:rPr>
        <w:t>岚图FREE+上市</w:t>
      </w:r>
    </w:p>
    <w:p w14:paraId="251D7757" w14:textId="361CC270" w:rsidR="00A77B32" w:rsidRPr="00B15DA9" w:rsidRDefault="00A77B32" w:rsidP="00B15DA9">
      <w:pPr>
        <w:ind w:firstLineChars="200" w:firstLine="420"/>
        <w:rPr>
          <w:rFonts w:ascii="宋体" w:eastAsia="宋体" w:hAnsi="宋体" w:hint="eastAsia"/>
        </w:rPr>
      </w:pPr>
      <w:r w:rsidRPr="00B15DA9">
        <w:rPr>
          <w:rFonts w:ascii="宋体" w:eastAsia="宋体" w:hAnsi="宋体" w:hint="eastAsia"/>
        </w:rPr>
        <w:t>7月12日，岚图FREE+正式上市。新车共推出3款车型，售价区间为21.99万-27.99万元。新车定位中大型SUV，</w:t>
      </w:r>
      <w:r w:rsidR="00866B10" w:rsidRPr="00B15DA9">
        <w:rPr>
          <w:rFonts w:ascii="宋体" w:eastAsia="宋体" w:hAnsi="宋体" w:hint="eastAsia"/>
        </w:rPr>
        <w:t>新车前脸新增灯语屏幕，可显示不同的设定图案。配备Harmony Space 5、乾崑智驾ADS 4、7L冷暖箱、空悬+CDC。搭载1.5T发动机+电动机组成增程系统，CLTC纯电续航318km，259km。</w:t>
      </w:r>
    </w:p>
    <w:p w14:paraId="1DADA852" w14:textId="796CF0E8" w:rsidR="00A463CD" w:rsidRDefault="00A77B32" w:rsidP="00A463CD">
      <w:pPr>
        <w:rPr>
          <w:rFonts w:ascii="宋体" w:eastAsia="宋体" w:hAnsi="宋体"/>
        </w:rPr>
      </w:pPr>
      <w:r w:rsidRPr="00B15DA9">
        <w:rPr>
          <w:rFonts w:ascii="宋体" w:eastAsia="宋体" w:hAnsi="宋体"/>
          <w:noProof/>
          <w14:ligatures w14:val="standardContextual"/>
        </w:rPr>
        <w:drawing>
          <wp:inline distT="0" distB="0" distL="0" distR="0" wp14:anchorId="42F667E6" wp14:editId="7223D989">
            <wp:extent cx="1800000" cy="1063183"/>
            <wp:effectExtent l="0" t="0" r="0" b="3810"/>
            <wp:docPr id="168023956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39569" name="图片 1" descr="汽车停在路上&#10;&#10;AI 生成的内容可能不正确。"/>
                    <pic:cNvPicPr/>
                  </pic:nvPicPr>
                  <pic:blipFill>
                    <a:blip r:embed="rId16"/>
                    <a:stretch>
                      <a:fillRect/>
                    </a:stretch>
                  </pic:blipFill>
                  <pic:spPr>
                    <a:xfrm>
                      <a:off x="0" y="0"/>
                      <a:ext cx="1800000" cy="1063183"/>
                    </a:xfrm>
                    <a:prstGeom prst="rect">
                      <a:avLst/>
                    </a:prstGeom>
                  </pic:spPr>
                </pic:pic>
              </a:graphicData>
            </a:graphic>
          </wp:inline>
        </w:drawing>
      </w:r>
    </w:p>
    <w:p w14:paraId="61897E10" w14:textId="77777777" w:rsidR="00B15DA9" w:rsidRPr="00B15DA9" w:rsidRDefault="00B15DA9" w:rsidP="00A463CD">
      <w:pPr>
        <w:rPr>
          <w:rFonts w:ascii="宋体" w:eastAsia="宋体" w:hAnsi="宋体" w:hint="eastAsia"/>
        </w:rPr>
      </w:pPr>
    </w:p>
    <w:p w14:paraId="1D8E418B" w14:textId="5F6F23E5" w:rsidR="00131BD8" w:rsidRPr="00B15DA9" w:rsidRDefault="00131BD8" w:rsidP="00B15DA9">
      <w:pPr>
        <w:pStyle w:val="1"/>
        <w:numPr>
          <w:ilvl w:val="0"/>
          <w:numId w:val="5"/>
        </w:numPr>
        <w:spacing w:before="0" w:after="0" w:line="240" w:lineRule="auto"/>
        <w:ind w:left="0" w:firstLine="6"/>
        <w:rPr>
          <w:rFonts w:ascii="宋体" w:eastAsia="宋体" w:hAnsi="宋体" w:hint="eastAsia"/>
        </w:rPr>
      </w:pPr>
      <w:r w:rsidRPr="00B15DA9">
        <w:rPr>
          <w:rFonts w:ascii="宋体" w:eastAsia="宋体" w:hAnsi="宋体" w:hint="eastAsia"/>
        </w:rPr>
        <w:t>宏观经济与政策</w:t>
      </w:r>
    </w:p>
    <w:p w14:paraId="395EE699" w14:textId="2138685C" w:rsidR="00131BD8" w:rsidRPr="00B15DA9" w:rsidRDefault="00724353"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四部门：新能源汽车企业自建的大功率充电设施网络，原则上应无差别开放</w:t>
      </w:r>
    </w:p>
    <w:p w14:paraId="34A3F917" w14:textId="4FBBE106" w:rsidR="00724353" w:rsidRDefault="00724353" w:rsidP="00B15DA9">
      <w:pPr>
        <w:ind w:firstLineChars="200" w:firstLine="420"/>
        <w:rPr>
          <w:rFonts w:ascii="宋体" w:eastAsia="宋体" w:hAnsi="宋体"/>
        </w:rPr>
      </w:pPr>
      <w:r w:rsidRPr="00B15DA9">
        <w:rPr>
          <w:rFonts w:ascii="宋体" w:eastAsia="宋体" w:hAnsi="宋体" w:hint="eastAsia"/>
        </w:rPr>
        <w:t>7月7日，国家发展改革委网站消息，国家发展改革委办公厅等四部门日前发布《关于促进大功率充电设施科学规划建设的通知》。其中提出，到2027年底，力争全国范围内大功率充电设施超过10万台，服务品质和技术应用实现迭代升级。新能源汽车企业自建的大功率充电设施网络，原则上应无差别开放。</w:t>
      </w:r>
    </w:p>
    <w:p w14:paraId="19EBE1E0" w14:textId="77777777" w:rsidR="00B15DA9" w:rsidRPr="00B15DA9" w:rsidRDefault="00B15DA9" w:rsidP="00A14E4C">
      <w:pPr>
        <w:ind w:firstLineChars="202" w:firstLine="424"/>
        <w:rPr>
          <w:rFonts w:ascii="宋体" w:eastAsia="宋体" w:hAnsi="宋体" w:hint="eastAsia"/>
        </w:rPr>
      </w:pPr>
    </w:p>
    <w:p w14:paraId="4509A10F" w14:textId="1F88E61B" w:rsidR="005C44E9" w:rsidRPr="00B15DA9" w:rsidRDefault="005C44E9"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工信部开通线上问题反映窗口</w:t>
      </w:r>
    </w:p>
    <w:p w14:paraId="5DC8990C" w14:textId="75268497" w:rsidR="005C44E9" w:rsidRDefault="005C44E9" w:rsidP="00A14E4C">
      <w:pPr>
        <w:ind w:firstLineChars="202" w:firstLine="424"/>
        <w:rPr>
          <w:rFonts w:ascii="宋体" w:eastAsia="宋体" w:hAnsi="宋体"/>
        </w:rPr>
      </w:pPr>
      <w:r w:rsidRPr="00B15DA9">
        <w:rPr>
          <w:rFonts w:ascii="宋体" w:eastAsia="宋体" w:hAnsi="宋体" w:hint="eastAsia"/>
        </w:rPr>
        <w:t>7月9日，工业和信息化部在“全国违约拖欠中小企业款项投诉平台”开通“重点车企践行账期承诺线上问题（建议）反映窗口”，受理中小企业关于重点车企践行货款支付周期承诺和落实《保障中小企业款项支付条例》不力等问题（建议）的反映，协调相关方面推动解决。</w:t>
      </w:r>
    </w:p>
    <w:p w14:paraId="6AEA439D" w14:textId="77777777" w:rsidR="00B15DA9" w:rsidRPr="00B15DA9" w:rsidRDefault="00B15DA9" w:rsidP="00A14E4C">
      <w:pPr>
        <w:ind w:firstLineChars="202" w:firstLine="424"/>
        <w:rPr>
          <w:rFonts w:ascii="宋体" w:eastAsia="宋体" w:hAnsi="宋体" w:hint="eastAsia"/>
        </w:rPr>
      </w:pPr>
    </w:p>
    <w:p w14:paraId="0849B802" w14:textId="2CB3260C" w:rsidR="00926652" w:rsidRPr="00B15DA9" w:rsidRDefault="00926652"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国家统计局：6月CPI由降转涨主要受工业消费品价格有所回升影响</w:t>
      </w:r>
    </w:p>
    <w:p w14:paraId="0DD92460" w14:textId="6797CD55" w:rsidR="00926652" w:rsidRDefault="00926652" w:rsidP="00A14E4C">
      <w:pPr>
        <w:ind w:firstLineChars="202" w:firstLine="424"/>
        <w:rPr>
          <w:rFonts w:ascii="宋体" w:eastAsia="宋体" w:hAnsi="宋体"/>
        </w:rPr>
      </w:pPr>
      <w:r w:rsidRPr="00B15DA9">
        <w:rPr>
          <w:rFonts w:ascii="宋体" w:eastAsia="宋体" w:hAnsi="宋体" w:hint="eastAsia"/>
        </w:rPr>
        <w:t>7月9日，国家统计局城市司首席统计师董莉娟解读2025年6月份CPI和PPI数据。CPI同比上涨0.1%，为连续下降4个月后转涨。CPI由降转涨主要受工业消费品价格有所回升影响。工业消费品价格同比降幅由上月的1.0%收窄至0.5%，对CPI同比的下拉影响比上月减少约0.18个百分点。其中，汽车价格降幅逐步收窄，燃油小汽车和新能源小汽车价格本月同比分别下降3.4%和2.5%，降幅分别为近28个月和26个月最小。</w:t>
      </w:r>
    </w:p>
    <w:p w14:paraId="463AB6F0" w14:textId="77777777" w:rsidR="00B15DA9" w:rsidRPr="00B15DA9" w:rsidRDefault="00B15DA9" w:rsidP="00A14E4C">
      <w:pPr>
        <w:ind w:firstLineChars="202" w:firstLine="424"/>
        <w:rPr>
          <w:rFonts w:ascii="宋体" w:eastAsia="宋体" w:hAnsi="宋体" w:hint="eastAsia"/>
        </w:rPr>
      </w:pPr>
    </w:p>
    <w:p w14:paraId="5D7E0D2A" w14:textId="09144A22" w:rsidR="00DF3480" w:rsidRPr="00B15DA9" w:rsidRDefault="00DF3480"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安徽省上牌“鸿蒙智行”每车补贴3000元</w:t>
      </w:r>
    </w:p>
    <w:p w14:paraId="648A5792" w14:textId="2C0F877A" w:rsidR="00A5193F" w:rsidRDefault="009844FC" w:rsidP="00A14E4C">
      <w:pPr>
        <w:ind w:firstLineChars="202" w:firstLine="424"/>
        <w:rPr>
          <w:rFonts w:ascii="宋体" w:eastAsia="宋体" w:hAnsi="宋体"/>
        </w:rPr>
      </w:pPr>
      <w:r w:rsidRPr="00B15DA9">
        <w:rPr>
          <w:rFonts w:ascii="宋体" w:eastAsia="宋体" w:hAnsi="宋体" w:hint="eastAsia"/>
        </w:rPr>
        <w:t>安徽</w:t>
      </w:r>
      <w:r w:rsidR="00070311" w:rsidRPr="00B15DA9">
        <w:rPr>
          <w:rFonts w:ascii="宋体" w:eastAsia="宋体" w:hAnsi="宋体" w:hint="eastAsia"/>
        </w:rPr>
        <w:t>自2025年7月9日至2025年7月31日开展新能源汽车促消费活动。对“在安徽省内所有门店购买鸿蒙智行全系车型”的自然人消费者，且在安徽省内上“皖”牌的，给予每辆车3000元的现金补贴。活动总金额360万元（数量1200辆），先到先得，用完即止。</w:t>
      </w:r>
    </w:p>
    <w:p w14:paraId="0235467C" w14:textId="77777777" w:rsidR="00B15DA9" w:rsidRPr="00B15DA9" w:rsidRDefault="00B15DA9" w:rsidP="00A14E4C">
      <w:pPr>
        <w:ind w:firstLineChars="202" w:firstLine="424"/>
        <w:rPr>
          <w:rFonts w:ascii="宋体" w:eastAsia="宋体" w:hAnsi="宋体" w:hint="eastAsia"/>
        </w:rPr>
      </w:pPr>
    </w:p>
    <w:p w14:paraId="56D2D0CC" w14:textId="60F97804" w:rsidR="003F47EB" w:rsidRPr="00B15DA9" w:rsidRDefault="003F47EB"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lastRenderedPageBreak/>
        <w:t>北京：新建商品房配建充电车位比例应达40%</w:t>
      </w:r>
    </w:p>
    <w:p w14:paraId="2E884817" w14:textId="1A99FAD4" w:rsidR="003F47EB" w:rsidRDefault="003F47EB" w:rsidP="00A14E4C">
      <w:pPr>
        <w:ind w:firstLineChars="202" w:firstLine="424"/>
        <w:rPr>
          <w:rFonts w:ascii="宋体" w:eastAsia="宋体" w:hAnsi="宋体"/>
        </w:rPr>
      </w:pPr>
      <w:r w:rsidRPr="00B15DA9">
        <w:rPr>
          <w:rFonts w:ascii="宋体" w:eastAsia="宋体" w:hAnsi="宋体" w:hint="eastAsia"/>
        </w:rPr>
        <w:t>近日，北京市修订发布《电动汽车充电基础设施规划设计标准》，商品房如有充电车位直接建设方案，在直接建设时应配建的充电车位指标为40%；充电车位宜设置在地上空间，不应设置在建筑的地下四层及以下楼层。</w:t>
      </w:r>
    </w:p>
    <w:p w14:paraId="651A5F91" w14:textId="77777777" w:rsidR="00B15DA9" w:rsidRPr="00B15DA9" w:rsidRDefault="00B15DA9" w:rsidP="00A14E4C">
      <w:pPr>
        <w:ind w:firstLineChars="202" w:firstLine="424"/>
        <w:rPr>
          <w:rFonts w:ascii="宋体" w:eastAsia="宋体" w:hAnsi="宋体" w:hint="eastAsia"/>
        </w:rPr>
      </w:pPr>
    </w:p>
    <w:p w14:paraId="56022713" w14:textId="29F3A742" w:rsidR="009C6E53" w:rsidRPr="00B15DA9" w:rsidRDefault="009C6E53"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成都发布最新汽车消费补贴</w:t>
      </w:r>
    </w:p>
    <w:p w14:paraId="3CABBBE5" w14:textId="2725B372" w:rsidR="009C6E53" w:rsidRDefault="00BD773C" w:rsidP="00A14E4C">
      <w:pPr>
        <w:ind w:firstLineChars="202" w:firstLine="424"/>
        <w:rPr>
          <w:rFonts w:ascii="宋体" w:eastAsia="宋体" w:hAnsi="宋体"/>
        </w:rPr>
      </w:pPr>
      <w:r w:rsidRPr="00B15DA9">
        <w:rPr>
          <w:rFonts w:ascii="宋体" w:eastAsia="宋体" w:hAnsi="宋体" w:hint="eastAsia"/>
        </w:rPr>
        <w:t>成都多个区推出汽车消费补贴活动：青羊区于7月9日至8月10日开展活动，个人消费者购车享“支付立减”；锦江区2025年第五轮活动购车时间为7月1日至7月31日，消费者在参与活动的企业购买新车可申领补贴，补贴以云闪付通用红包形式发放，可叠加其他优惠；郫都区7月1日至31日开展“暑期驾期</w:t>
      </w:r>
      <w:r w:rsidRPr="00B15DA9">
        <w:rPr>
          <w:rFonts w:ascii="宋体" w:eastAsia="宋体" w:hAnsi="宋体" w:cs="微软雅黑" w:hint="eastAsia"/>
        </w:rPr>
        <w:t xml:space="preserve"> </w:t>
      </w:r>
      <w:r w:rsidRPr="00B15DA9">
        <w:rPr>
          <w:rFonts w:ascii="宋体" w:eastAsia="宋体" w:hAnsi="宋体" w:cs="等线" w:hint="eastAsia"/>
        </w:rPr>
        <w:t>焕新出发”活动，设置</w:t>
      </w:r>
      <w:r w:rsidRPr="00B15DA9">
        <w:rPr>
          <w:rFonts w:ascii="宋体" w:eastAsia="宋体" w:hAnsi="宋体"/>
        </w:rPr>
        <w:t>240个补贴名额，个人消费者按购车价格梯度享2,500元至8,500</w:t>
      </w:r>
      <w:r w:rsidRPr="00B15DA9">
        <w:rPr>
          <w:rFonts w:ascii="宋体" w:eastAsia="宋体" w:hAnsi="宋体" w:hint="eastAsia"/>
        </w:rPr>
        <w:t>元补贴。</w:t>
      </w:r>
    </w:p>
    <w:p w14:paraId="57068C04" w14:textId="77777777" w:rsidR="00B15DA9" w:rsidRPr="00B15DA9" w:rsidRDefault="00B15DA9" w:rsidP="00A14E4C">
      <w:pPr>
        <w:ind w:firstLineChars="202" w:firstLine="424"/>
        <w:rPr>
          <w:rFonts w:ascii="宋体" w:eastAsia="宋体" w:hAnsi="宋体" w:hint="eastAsia"/>
        </w:rPr>
      </w:pPr>
    </w:p>
    <w:p w14:paraId="7C8C5B2E" w14:textId="4F3600DA" w:rsidR="00131BD8" w:rsidRPr="00B15DA9" w:rsidRDefault="00831B91"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山东省汽车置换更新补贴实现一站式申领</w:t>
      </w:r>
    </w:p>
    <w:p w14:paraId="3F95CB10" w14:textId="256434AB" w:rsidR="00831B91" w:rsidRDefault="00356BE6" w:rsidP="00A14E4C">
      <w:pPr>
        <w:ind w:firstLineChars="202" w:firstLine="424"/>
        <w:rPr>
          <w:rFonts w:ascii="宋体" w:eastAsia="宋体" w:hAnsi="宋体"/>
        </w:rPr>
      </w:pPr>
      <w:r w:rsidRPr="00B15DA9">
        <w:rPr>
          <w:rFonts w:ascii="宋体" w:eastAsia="宋体" w:hAnsi="宋体" w:hint="eastAsia"/>
        </w:rPr>
        <w:t>2025年山东省汽车置换更新补贴上线。2025年内转让本人名下旧乘用车并在山东省购买新车，旧车需在2025年1月8日前登记。补贴标准按新车发票金额划分：燃油车置换分三档（8万以下3,000元，8-20万8,000元，20万以上12,000元）；新能源车置换补贴更高（8万以下4,000元，8-20万10,000元，20万以上15,000元）</w:t>
      </w:r>
      <w:r w:rsidR="00257BB8" w:rsidRPr="00B15DA9">
        <w:rPr>
          <w:rFonts w:ascii="宋体" w:eastAsia="宋体" w:hAnsi="宋体" w:hint="eastAsia"/>
        </w:rPr>
        <w:t>。</w:t>
      </w:r>
    </w:p>
    <w:p w14:paraId="0D0830DA" w14:textId="77777777" w:rsidR="00B15DA9" w:rsidRPr="00B15DA9" w:rsidRDefault="00B15DA9" w:rsidP="00A14E4C">
      <w:pPr>
        <w:ind w:firstLineChars="202" w:firstLine="424"/>
        <w:rPr>
          <w:rFonts w:ascii="宋体" w:eastAsia="宋体" w:hAnsi="宋体" w:hint="eastAsia"/>
        </w:rPr>
      </w:pPr>
    </w:p>
    <w:p w14:paraId="11875B05" w14:textId="59E6F91F" w:rsidR="00131BD8" w:rsidRPr="00B15DA9" w:rsidRDefault="00040C83" w:rsidP="00B15DA9">
      <w:pPr>
        <w:pStyle w:val="2"/>
        <w:numPr>
          <w:ilvl w:val="0"/>
          <w:numId w:val="26"/>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武汉：加快氢能装备和燃料电池汽车发展</w:t>
      </w:r>
    </w:p>
    <w:p w14:paraId="0789A45F" w14:textId="2A3DC8E9" w:rsidR="0053751B" w:rsidRDefault="00C81F2A" w:rsidP="00A14E4C">
      <w:pPr>
        <w:ind w:firstLineChars="202" w:firstLine="424"/>
        <w:rPr>
          <w:rFonts w:ascii="宋体" w:eastAsia="宋体" w:hAnsi="宋体"/>
        </w:rPr>
      </w:pPr>
      <w:r w:rsidRPr="00B15DA9">
        <w:rPr>
          <w:rFonts w:ascii="宋体" w:eastAsia="宋体" w:hAnsi="宋体" w:hint="eastAsia"/>
        </w:rPr>
        <w:t>近日，武汉市发展和改革委员会公开征求《武汉市氢能产业发展三年行动方案 （2025—2027年）（征求意见稿）》，力争到2027年将武汉市打造成为氢能产业创新研发、装备制造、示范应用协同发展引领区，形成全国重要的氢能装备中心、重要氢能枢纽城市。氢气总产能达到40万吨/年。打造沿三环线、四环线加氢环线，全市建成加氢站20座。推动氢能在交通、工业、能源等多领域应用，燃料电池汽车突破2500辆。</w:t>
      </w:r>
    </w:p>
    <w:p w14:paraId="100A7000" w14:textId="77777777" w:rsidR="00B15DA9" w:rsidRPr="00B15DA9" w:rsidRDefault="00B15DA9" w:rsidP="00A14E4C">
      <w:pPr>
        <w:ind w:firstLineChars="202" w:firstLine="424"/>
        <w:rPr>
          <w:rFonts w:ascii="宋体" w:eastAsia="宋体" w:hAnsi="宋体" w:hint="eastAsia"/>
        </w:rPr>
      </w:pPr>
    </w:p>
    <w:p w14:paraId="16D53347" w14:textId="10BB781B" w:rsidR="00131BD8" w:rsidRPr="00B15DA9" w:rsidRDefault="00131BD8" w:rsidP="00B15DA9">
      <w:pPr>
        <w:pStyle w:val="1"/>
        <w:numPr>
          <w:ilvl w:val="0"/>
          <w:numId w:val="5"/>
        </w:numPr>
        <w:spacing w:before="0" w:after="0" w:line="240" w:lineRule="auto"/>
        <w:ind w:left="0" w:firstLine="6"/>
        <w:rPr>
          <w:rFonts w:ascii="宋体" w:eastAsia="宋体" w:hAnsi="宋体" w:hint="eastAsia"/>
        </w:rPr>
      </w:pPr>
      <w:r w:rsidRPr="00B15DA9">
        <w:rPr>
          <w:rFonts w:ascii="宋体" w:eastAsia="宋体" w:hAnsi="宋体" w:hint="eastAsia"/>
        </w:rPr>
        <w:t>企业信息</w:t>
      </w:r>
    </w:p>
    <w:p w14:paraId="1ACB3469" w14:textId="105F75AC" w:rsidR="0037198E" w:rsidRPr="00B15DA9" w:rsidRDefault="0037198E"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阿维塔签约埃及Kasrawy集团</w:t>
      </w:r>
    </w:p>
    <w:p w14:paraId="4BC37491" w14:textId="44CCA2E0" w:rsidR="0037198E" w:rsidRDefault="007A3D4D" w:rsidP="00B15DA9">
      <w:pPr>
        <w:ind w:firstLineChars="200" w:firstLine="420"/>
        <w:rPr>
          <w:rFonts w:ascii="宋体" w:eastAsia="宋体" w:hAnsi="宋体"/>
        </w:rPr>
      </w:pPr>
      <w:r w:rsidRPr="00B15DA9">
        <w:rPr>
          <w:rFonts w:ascii="宋体" w:eastAsia="宋体" w:hAnsi="宋体" w:hint="eastAsia"/>
        </w:rPr>
        <w:t>近日，阿维塔科技与埃及Kasrawy集团在开罗成功签约总代协议。此次合作意味着阿维塔继进军阿联酋、卡塔尔、约旦市场后，成功拿下非洲区域首块版图。</w:t>
      </w:r>
    </w:p>
    <w:p w14:paraId="4C59BAD4" w14:textId="77777777" w:rsidR="00B15DA9" w:rsidRPr="00B15DA9" w:rsidRDefault="00B15DA9" w:rsidP="00A14E4C">
      <w:pPr>
        <w:ind w:firstLineChars="270" w:firstLine="567"/>
        <w:rPr>
          <w:rFonts w:ascii="宋体" w:eastAsia="宋体" w:hAnsi="宋体" w:hint="eastAsia"/>
        </w:rPr>
      </w:pPr>
    </w:p>
    <w:p w14:paraId="2C247EA0" w14:textId="0D92255C" w:rsidR="001015A5" w:rsidRPr="00B15DA9" w:rsidRDefault="001015A5"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埃安UT推OTA升级</w:t>
      </w:r>
    </w:p>
    <w:p w14:paraId="09BF484F" w14:textId="0E249625" w:rsidR="001015A5" w:rsidRDefault="001015A5" w:rsidP="00B15DA9">
      <w:pPr>
        <w:ind w:firstLineChars="200" w:firstLine="420"/>
        <w:rPr>
          <w:rFonts w:ascii="宋体" w:eastAsia="宋体" w:hAnsi="宋体"/>
        </w:rPr>
      </w:pPr>
      <w:r w:rsidRPr="00B15DA9">
        <w:rPr>
          <w:rFonts w:ascii="宋体" w:eastAsia="宋体" w:hAnsi="宋体" w:hint="eastAsia"/>
        </w:rPr>
        <w:t>7月10日，埃安汽车宣布，旗下埃安UT车型正式推送“手车互联”OTA升级。同时支持CarPlay、HUAWEI HiCar、Carlink三大手车互联系统，具备“上车一插即连”的便捷性，用户可将手机中的海量APP同步至车机使用。</w:t>
      </w:r>
    </w:p>
    <w:p w14:paraId="1392F117" w14:textId="77777777" w:rsidR="00B15DA9" w:rsidRPr="00B15DA9" w:rsidRDefault="00B15DA9" w:rsidP="00A14E4C">
      <w:pPr>
        <w:ind w:firstLineChars="270" w:firstLine="567"/>
        <w:rPr>
          <w:rFonts w:ascii="宋体" w:eastAsia="宋体" w:hAnsi="宋体" w:hint="eastAsia"/>
        </w:rPr>
      </w:pPr>
    </w:p>
    <w:p w14:paraId="35BE7555" w14:textId="2161486F" w:rsidR="00131BD8" w:rsidRPr="00B15DA9" w:rsidRDefault="006C1C72"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比亚迪泰国第9万辆新能源汽车交付</w:t>
      </w:r>
    </w:p>
    <w:p w14:paraId="32DA4E5F" w14:textId="7E85292D" w:rsidR="00786262" w:rsidRDefault="00786262" w:rsidP="00B15DA9">
      <w:pPr>
        <w:ind w:firstLineChars="200" w:firstLine="420"/>
        <w:rPr>
          <w:rFonts w:ascii="宋体" w:eastAsia="宋体" w:hAnsi="宋体"/>
        </w:rPr>
      </w:pPr>
      <w:r w:rsidRPr="00B15DA9">
        <w:rPr>
          <w:rFonts w:ascii="宋体" w:eastAsia="宋体" w:hAnsi="宋体" w:hint="eastAsia"/>
        </w:rPr>
        <w:t>近日，比亚迪在泰国罗勇工厂举行了“泰国第9万辆新能源汽车交付暨泰国工厂投产一周年仪式”。仪式上，比亚迪正式交付客户第9万辆新能源汽车——腾势D9，并在泰国工厂下线了首辆泰国产比亚迪驱逐舰05。</w:t>
      </w:r>
    </w:p>
    <w:p w14:paraId="0271FD69" w14:textId="77777777" w:rsidR="00B15DA9" w:rsidRPr="00B15DA9" w:rsidRDefault="00B15DA9" w:rsidP="00A14E4C">
      <w:pPr>
        <w:ind w:firstLineChars="270" w:firstLine="567"/>
        <w:rPr>
          <w:rFonts w:ascii="宋体" w:eastAsia="宋体" w:hAnsi="宋体" w:hint="eastAsia"/>
        </w:rPr>
      </w:pPr>
    </w:p>
    <w:p w14:paraId="2F176F40" w14:textId="626606B4" w:rsidR="009D321C" w:rsidRPr="00B15DA9" w:rsidRDefault="009D321C"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比亚迪“深圳号”首航成功，6817辆新能源车驶向欧洲</w:t>
      </w:r>
    </w:p>
    <w:p w14:paraId="724530A2" w14:textId="192661B7" w:rsidR="009D321C" w:rsidRPr="00B15DA9" w:rsidRDefault="001C3D40" w:rsidP="00B15DA9">
      <w:pPr>
        <w:ind w:firstLineChars="200" w:firstLine="420"/>
        <w:rPr>
          <w:rFonts w:ascii="宋体" w:eastAsia="宋体" w:hAnsi="宋体" w:hint="eastAsia"/>
        </w:rPr>
      </w:pPr>
      <w:r w:rsidRPr="00B15DA9">
        <w:rPr>
          <w:rFonts w:ascii="宋体" w:eastAsia="宋体" w:hAnsi="宋体" w:hint="eastAsia"/>
        </w:rPr>
        <w:t>7月9日，全球第二大汽车运输船——比亚迪“深圳号”滚装船，装载6817辆比亚迪新能源汽车，从深圳小漠国际物流港驶往欧洲，计划靠港比利时泽布鲁赫港。</w:t>
      </w:r>
    </w:p>
    <w:p w14:paraId="7F17E80B" w14:textId="55223B70" w:rsidR="00E17169" w:rsidRPr="00B15DA9" w:rsidRDefault="00E17169"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lastRenderedPageBreak/>
        <w:t>比亚迪官宣启动辅助驾驶功能OTA升级</w:t>
      </w:r>
    </w:p>
    <w:p w14:paraId="000C5AF1" w14:textId="6C3C5439" w:rsidR="00E17169" w:rsidRPr="00B15DA9" w:rsidRDefault="00E17169" w:rsidP="00B15DA9">
      <w:pPr>
        <w:ind w:firstLineChars="200" w:firstLine="420"/>
        <w:rPr>
          <w:rFonts w:ascii="宋体" w:eastAsia="宋体" w:hAnsi="宋体" w:hint="eastAsia"/>
        </w:rPr>
      </w:pPr>
      <w:r w:rsidRPr="00B15DA9">
        <w:rPr>
          <w:rFonts w:ascii="宋体" w:eastAsia="宋体" w:hAnsi="宋体" w:hint="eastAsia"/>
        </w:rPr>
        <w:t>比亚迪官宣即将迎来天神之眼史上最大规模智驾OTA，覆盖比亚迪、方程豹、腾势、仰望四大品牌，全面覆盖泊车、行车、安全三大板块十余项功能。同时，比亚迪郑重承诺为智能辅助泊车安全兜底。秦L DM-i智驾版和秦L EV双车OTA即将推送。</w:t>
      </w:r>
    </w:p>
    <w:p w14:paraId="1EA21803" w14:textId="0351648B" w:rsidR="0039236A" w:rsidRPr="00B15DA9" w:rsidRDefault="0039236A" w:rsidP="00E17169">
      <w:pPr>
        <w:rPr>
          <w:rFonts w:ascii="宋体" w:eastAsia="宋体" w:hAnsi="宋体" w:hint="eastAsia"/>
        </w:rPr>
      </w:pPr>
    </w:p>
    <w:p w14:paraId="29CCEFBE" w14:textId="76FC984A" w:rsidR="004653DD" w:rsidRPr="00B15DA9" w:rsidRDefault="004653DD"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东风汽车公布下半年销量目标</w:t>
      </w:r>
    </w:p>
    <w:p w14:paraId="50095DAE" w14:textId="72BD3895" w:rsidR="00312934" w:rsidRDefault="00312934" w:rsidP="00B15DA9">
      <w:pPr>
        <w:ind w:firstLineChars="200" w:firstLine="420"/>
        <w:rPr>
          <w:rFonts w:ascii="宋体" w:eastAsia="宋体" w:hAnsi="宋体"/>
        </w:rPr>
      </w:pPr>
      <w:r w:rsidRPr="00B15DA9">
        <w:rPr>
          <w:rFonts w:ascii="宋体" w:eastAsia="宋体" w:hAnsi="宋体" w:hint="eastAsia"/>
        </w:rPr>
        <w:t>7月7日，东风汽车集团宣布了下半年的总体目标，挑战汽车销量188万辆，全年目标向300万辆冲刺。其中，新能源汽车销量目标为100万辆，自主新能源确保90万辆。</w:t>
      </w:r>
    </w:p>
    <w:p w14:paraId="0586030F" w14:textId="77777777" w:rsidR="00B15DA9" w:rsidRPr="00B15DA9" w:rsidRDefault="00B15DA9" w:rsidP="00A14E4C">
      <w:pPr>
        <w:ind w:firstLineChars="270" w:firstLine="567"/>
        <w:rPr>
          <w:rFonts w:ascii="宋体" w:eastAsia="宋体" w:hAnsi="宋体" w:hint="eastAsia"/>
        </w:rPr>
      </w:pPr>
    </w:p>
    <w:p w14:paraId="2F377FC7" w14:textId="765F6BAE" w:rsidR="000312DF" w:rsidRPr="00B15DA9" w:rsidRDefault="000312DF"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大众中国CEO任期延长至2028年</w:t>
      </w:r>
    </w:p>
    <w:p w14:paraId="3C68CDFA" w14:textId="156B3295" w:rsidR="000312DF" w:rsidRDefault="000312DF" w:rsidP="00B15DA9">
      <w:pPr>
        <w:ind w:firstLineChars="200" w:firstLine="420"/>
        <w:rPr>
          <w:rFonts w:ascii="宋体" w:eastAsia="宋体" w:hAnsi="宋体"/>
        </w:rPr>
      </w:pPr>
      <w:r w:rsidRPr="00B15DA9">
        <w:rPr>
          <w:rFonts w:ascii="宋体" w:eastAsia="宋体" w:hAnsi="宋体" w:hint="eastAsia"/>
        </w:rPr>
        <w:t>近日，大众集团监事会召开会议，提前与集团董事会成员、大众集团（中国）总裁兼CEO贝瑞德续签合同，新合同为期三年，将持续至2028年7月底。</w:t>
      </w:r>
    </w:p>
    <w:p w14:paraId="2919905E" w14:textId="77777777" w:rsidR="00B15DA9" w:rsidRPr="00B15DA9" w:rsidRDefault="00B15DA9" w:rsidP="00A14E4C">
      <w:pPr>
        <w:ind w:firstLineChars="270" w:firstLine="567"/>
        <w:rPr>
          <w:rFonts w:ascii="宋体" w:eastAsia="宋体" w:hAnsi="宋体" w:hint="eastAsia"/>
        </w:rPr>
      </w:pPr>
    </w:p>
    <w:p w14:paraId="5CE6BE39" w14:textId="656B1516" w:rsidR="00234683" w:rsidRPr="00B15DA9" w:rsidRDefault="00234683"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广汽菲克宣告破产</w:t>
      </w:r>
    </w:p>
    <w:p w14:paraId="2DBCB4D7" w14:textId="0818EAF5" w:rsidR="00234683" w:rsidRDefault="00234683" w:rsidP="00B15DA9">
      <w:pPr>
        <w:ind w:firstLineChars="200" w:firstLine="420"/>
        <w:rPr>
          <w:rFonts w:ascii="宋体" w:eastAsia="宋体" w:hAnsi="宋体"/>
        </w:rPr>
      </w:pPr>
      <w:r w:rsidRPr="00B15DA9">
        <w:rPr>
          <w:rFonts w:ascii="宋体" w:eastAsia="宋体" w:hAnsi="宋体" w:hint="eastAsia"/>
        </w:rPr>
        <w:t>7月8日，广汽菲克管理人发布消息，根据广汽菲克公司的负债情况、审计报告、资产评估报告等，广汽菲克不能清偿到期债务且资产不足以清偿全部债务，也不具备重整、和解条件，宣告广汽菲克破产。</w:t>
      </w:r>
    </w:p>
    <w:p w14:paraId="076D4EDF" w14:textId="77777777" w:rsidR="00B15DA9" w:rsidRPr="00B15DA9" w:rsidRDefault="00B15DA9" w:rsidP="00B15DA9">
      <w:pPr>
        <w:ind w:firstLineChars="200" w:firstLine="420"/>
        <w:rPr>
          <w:rFonts w:ascii="宋体" w:eastAsia="宋体" w:hAnsi="宋体" w:hint="eastAsia"/>
        </w:rPr>
      </w:pPr>
    </w:p>
    <w:p w14:paraId="4BDF2C0D" w14:textId="681987C2" w:rsidR="00A553E2" w:rsidRPr="00B15DA9" w:rsidRDefault="00A553E2"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理想汽车服务网点总数达 642 家</w:t>
      </w:r>
    </w:p>
    <w:p w14:paraId="016200F8" w14:textId="10E50BAB" w:rsidR="00A553E2" w:rsidRDefault="00A553E2" w:rsidP="00B15DA9">
      <w:pPr>
        <w:ind w:firstLineChars="200" w:firstLine="420"/>
        <w:rPr>
          <w:rFonts w:ascii="宋体" w:eastAsia="宋体" w:hAnsi="宋体"/>
        </w:rPr>
      </w:pPr>
      <w:r w:rsidRPr="00B15DA9">
        <w:rPr>
          <w:rFonts w:ascii="宋体" w:eastAsia="宋体" w:hAnsi="宋体" w:hint="eastAsia"/>
        </w:rPr>
        <w:t>7月13日，理想汽车官方发文宣布，其4-6月新开25家服务网点。截至目前，理想汽车服务网点覆盖城市225个、网点总数642家（数据截至2025年6月30日）。</w:t>
      </w:r>
    </w:p>
    <w:p w14:paraId="0EB97A32" w14:textId="77777777" w:rsidR="00B15DA9" w:rsidRPr="00B15DA9" w:rsidRDefault="00B15DA9" w:rsidP="00B15DA9">
      <w:pPr>
        <w:ind w:firstLineChars="200" w:firstLine="420"/>
        <w:rPr>
          <w:rFonts w:ascii="宋体" w:eastAsia="宋体" w:hAnsi="宋体" w:hint="eastAsia"/>
        </w:rPr>
      </w:pPr>
    </w:p>
    <w:p w14:paraId="09415375" w14:textId="41C8B547" w:rsidR="009B3C7C" w:rsidRPr="00B15DA9" w:rsidRDefault="00FC7916"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奇瑞汽车成立国内业务事业群</w:t>
      </w:r>
    </w:p>
    <w:p w14:paraId="0B60D6A9" w14:textId="0860A735" w:rsidR="00FC7916" w:rsidRDefault="00FC7916" w:rsidP="00B15DA9">
      <w:pPr>
        <w:ind w:firstLineChars="200" w:firstLine="420"/>
        <w:rPr>
          <w:rFonts w:ascii="宋体" w:eastAsia="宋体" w:hAnsi="宋体"/>
        </w:rPr>
      </w:pPr>
      <w:r w:rsidRPr="00B15DA9">
        <w:rPr>
          <w:rFonts w:ascii="宋体" w:eastAsia="宋体" w:hAnsi="宋体" w:hint="eastAsia"/>
        </w:rPr>
        <w:t>7月7日，据多家媒体报道，奇瑞汽车内部发文，宣布组织架构调整，成立奇瑞品牌国内业务事业群，下设星途事业部、艾虎事业部、风云事业部、QQ事业部四大事业部。</w:t>
      </w:r>
    </w:p>
    <w:p w14:paraId="754E9DEE" w14:textId="77777777" w:rsidR="00B15DA9" w:rsidRPr="00B15DA9" w:rsidRDefault="00B15DA9" w:rsidP="00B15DA9">
      <w:pPr>
        <w:ind w:firstLineChars="200" w:firstLine="420"/>
        <w:rPr>
          <w:rFonts w:ascii="宋体" w:eastAsia="宋体" w:hAnsi="宋体" w:hint="eastAsia"/>
        </w:rPr>
      </w:pPr>
    </w:p>
    <w:p w14:paraId="51518AD8" w14:textId="5F09199C" w:rsidR="000C65B5" w:rsidRPr="00B15DA9" w:rsidRDefault="000C65B5"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赛力斯：预计上半年归母净利润同比上升66.20%～96.98%</w:t>
      </w:r>
    </w:p>
    <w:p w14:paraId="566D9004" w14:textId="70246926" w:rsidR="000C65B5" w:rsidRPr="00B15DA9" w:rsidRDefault="00A2612E" w:rsidP="00B15DA9">
      <w:pPr>
        <w:ind w:firstLineChars="200" w:firstLine="420"/>
        <w:rPr>
          <w:rFonts w:ascii="宋体" w:eastAsia="宋体" w:hAnsi="宋体" w:hint="eastAsia"/>
        </w:rPr>
      </w:pPr>
      <w:r w:rsidRPr="00B15DA9">
        <w:rPr>
          <w:rFonts w:ascii="宋体" w:eastAsia="宋体" w:hAnsi="宋体" w:hint="eastAsia"/>
        </w:rPr>
        <w:t>赛力斯7月10日晚间公告，预计2025年上半年归母净利润27亿元～32亿元，同比上升66.20%～96.98%。</w:t>
      </w:r>
    </w:p>
    <w:p w14:paraId="76F50AB0" w14:textId="441F9C81" w:rsidR="00604791" w:rsidRPr="00B15DA9" w:rsidRDefault="00604791" w:rsidP="000C65B5">
      <w:pPr>
        <w:rPr>
          <w:rFonts w:ascii="宋体" w:eastAsia="宋体" w:hAnsi="宋体" w:hint="eastAsia"/>
        </w:rPr>
      </w:pPr>
    </w:p>
    <w:p w14:paraId="5E0B02A5" w14:textId="2C8A50FB" w:rsidR="009B3C7C" w:rsidRPr="00B15DA9" w:rsidRDefault="003A60BC"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蔚来江淮合资公司决议解散</w:t>
      </w:r>
    </w:p>
    <w:p w14:paraId="1094F3B6" w14:textId="2BE90D1E" w:rsidR="003A60BC" w:rsidRDefault="003A60BC" w:rsidP="00B15DA9">
      <w:pPr>
        <w:ind w:firstLineChars="200" w:firstLine="420"/>
        <w:rPr>
          <w:rFonts w:ascii="宋体" w:eastAsia="宋体" w:hAnsi="宋体"/>
        </w:rPr>
      </w:pPr>
      <w:r w:rsidRPr="00B15DA9">
        <w:rPr>
          <w:rFonts w:ascii="宋体" w:eastAsia="宋体" w:hAnsi="宋体" w:hint="eastAsia"/>
        </w:rPr>
        <w:t>国家企业信用信息公示系统显示，江来先进制造技术（安徽）有限公司新增 1 条注销备案公告，注销原因为“决议解散”，该公司由蔚来控股有限公司、安徽江淮汽车集团股份有限公司共同持股。</w:t>
      </w:r>
    </w:p>
    <w:p w14:paraId="792BBB1C" w14:textId="77777777" w:rsidR="00B15DA9" w:rsidRPr="00B15DA9" w:rsidRDefault="00B15DA9" w:rsidP="00B15DA9">
      <w:pPr>
        <w:ind w:firstLineChars="200" w:firstLine="420"/>
        <w:rPr>
          <w:rFonts w:ascii="宋体" w:eastAsia="宋体" w:hAnsi="宋体" w:hint="eastAsia"/>
        </w:rPr>
      </w:pPr>
    </w:p>
    <w:p w14:paraId="04D316CA" w14:textId="7EEBF061" w:rsidR="00AA4894" w:rsidRPr="00B15DA9" w:rsidRDefault="00AA4894"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蔚来子品牌萤火虫与HERE地图达成合作</w:t>
      </w:r>
    </w:p>
    <w:p w14:paraId="72EAE2EC" w14:textId="666D279C" w:rsidR="00AA4894" w:rsidRDefault="00AA4894" w:rsidP="00B15DA9">
      <w:pPr>
        <w:ind w:firstLineChars="200" w:firstLine="420"/>
        <w:rPr>
          <w:rFonts w:ascii="宋体" w:eastAsia="宋体" w:hAnsi="宋体"/>
        </w:rPr>
      </w:pPr>
      <w:r w:rsidRPr="00B15DA9">
        <w:rPr>
          <w:rFonts w:ascii="宋体" w:eastAsia="宋体" w:hAnsi="宋体" w:hint="eastAsia"/>
        </w:rPr>
        <w:t>7月8日，HERE地图官方宣布，与蔚来旗下firefly萤火虫子品牌达成合作，其将为萤火虫品牌（海外车型）提供地图数据及位置服务，以提升其电动汽车产品与高级驾驶辅助系统（ADAS）的性能。同时萤火虫（海外车型）还将整合 HERE 的实时限速数据，确保其智能车速辅助系统（ISA）符合欧盟法规。</w:t>
      </w:r>
    </w:p>
    <w:p w14:paraId="6E989824" w14:textId="77777777" w:rsidR="00B15DA9" w:rsidRPr="00B15DA9" w:rsidRDefault="00B15DA9" w:rsidP="00B15DA9">
      <w:pPr>
        <w:ind w:firstLineChars="200" w:firstLine="420"/>
        <w:rPr>
          <w:rFonts w:ascii="宋体" w:eastAsia="宋体" w:hAnsi="宋体" w:hint="eastAsia"/>
        </w:rPr>
      </w:pPr>
    </w:p>
    <w:p w14:paraId="4B8E62FB" w14:textId="1C010933" w:rsidR="00E00103" w:rsidRPr="00B15DA9" w:rsidRDefault="00E00103"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蔚来汽车完成全国主要城市间高速公路换电网络建设</w:t>
      </w:r>
    </w:p>
    <w:p w14:paraId="6E6EBB9A" w14:textId="79A13FEE" w:rsidR="00E00103" w:rsidRPr="00B15DA9" w:rsidRDefault="00E00103" w:rsidP="00B15DA9">
      <w:pPr>
        <w:ind w:firstLineChars="200" w:firstLine="420"/>
        <w:rPr>
          <w:rFonts w:ascii="宋体" w:eastAsia="宋体" w:hAnsi="宋体" w:hint="eastAsia"/>
        </w:rPr>
      </w:pPr>
      <w:r w:rsidRPr="00B15DA9">
        <w:rPr>
          <w:rFonts w:ascii="宋体" w:eastAsia="宋体" w:hAnsi="宋体" w:hint="eastAsia"/>
        </w:rPr>
        <w:t>7月9日，蔚来汽车发布公告，宣布第1000座高速公路换电站于G5011芜合高速福山服务区正式上线。蔚来能源完成全国主要城市间高速公路换电网络建设，连通全国550城。</w:t>
      </w:r>
    </w:p>
    <w:p w14:paraId="3FAFF02E" w14:textId="64BAE491" w:rsidR="00FF01A9" w:rsidRPr="00B15DA9" w:rsidRDefault="00FF01A9"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lastRenderedPageBreak/>
        <w:t>沃尔沃亚太被曝裁员</w:t>
      </w:r>
    </w:p>
    <w:p w14:paraId="4ADB0686" w14:textId="6F27EDFE" w:rsidR="00FF01A9" w:rsidRDefault="00FF01A9" w:rsidP="00B15DA9">
      <w:pPr>
        <w:ind w:firstLineChars="200" w:firstLine="420"/>
        <w:rPr>
          <w:rFonts w:ascii="宋体" w:eastAsia="宋体" w:hAnsi="宋体"/>
        </w:rPr>
      </w:pPr>
      <w:r w:rsidRPr="00B15DA9">
        <w:rPr>
          <w:rFonts w:ascii="宋体" w:eastAsia="宋体" w:hAnsi="宋体" w:hint="eastAsia"/>
        </w:rPr>
        <w:t>据媒体报道，沃尔沃在近期对中国区员工展开裁员。此次裁员涉及的部门有工程、研发、供应链管理等部门，裁员赔偿基本为 N+3（N 为工作年限）个月工资。</w:t>
      </w:r>
    </w:p>
    <w:p w14:paraId="0EBAE84A" w14:textId="77777777" w:rsidR="00B15DA9" w:rsidRPr="00B15DA9" w:rsidRDefault="00B15DA9" w:rsidP="00B15DA9">
      <w:pPr>
        <w:ind w:firstLineChars="200" w:firstLine="420"/>
        <w:rPr>
          <w:rFonts w:ascii="宋体" w:eastAsia="宋体" w:hAnsi="宋体" w:hint="eastAsia"/>
        </w:rPr>
      </w:pPr>
    </w:p>
    <w:p w14:paraId="12929FD1" w14:textId="564211C1" w:rsidR="00E53B64" w:rsidRPr="00B15DA9" w:rsidRDefault="00E53B64" w:rsidP="00B15DA9">
      <w:pPr>
        <w:pStyle w:val="2"/>
        <w:numPr>
          <w:ilvl w:val="0"/>
          <w:numId w:val="28"/>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小米汽车：已接入140万根公用充电桩</w:t>
      </w:r>
    </w:p>
    <w:p w14:paraId="316A5CFF" w14:textId="59A8C2B7" w:rsidR="00E53B64" w:rsidRDefault="00E53B64" w:rsidP="00B15DA9">
      <w:pPr>
        <w:ind w:firstLineChars="200" w:firstLine="420"/>
        <w:rPr>
          <w:rFonts w:ascii="宋体" w:eastAsia="宋体" w:hAnsi="宋体"/>
        </w:rPr>
      </w:pPr>
      <w:r w:rsidRPr="00B15DA9">
        <w:rPr>
          <w:rFonts w:ascii="宋体" w:eastAsia="宋体" w:hAnsi="宋体" w:hint="eastAsia"/>
        </w:rPr>
        <w:t>7月9日晚，小米汽车宣布，截至目前，小米充电网络已覆盖2743个大陆区县，6856个高速服务区充电站，与23家第三方品牌合作实现互联互通，总计接入140万根公用充电桩。</w:t>
      </w:r>
    </w:p>
    <w:p w14:paraId="1EEBBA4E" w14:textId="77777777" w:rsidR="00B15DA9" w:rsidRPr="00B15DA9" w:rsidRDefault="00B15DA9" w:rsidP="00B15DA9">
      <w:pPr>
        <w:ind w:firstLineChars="200" w:firstLine="420"/>
        <w:rPr>
          <w:rFonts w:ascii="宋体" w:eastAsia="宋体" w:hAnsi="宋体" w:hint="eastAsia"/>
        </w:rPr>
      </w:pPr>
    </w:p>
    <w:p w14:paraId="6D7BE859" w14:textId="0F922E47" w:rsidR="00131BD8" w:rsidRPr="00B15DA9" w:rsidRDefault="00131BD8" w:rsidP="00B15DA9">
      <w:pPr>
        <w:pStyle w:val="1"/>
        <w:numPr>
          <w:ilvl w:val="0"/>
          <w:numId w:val="5"/>
        </w:numPr>
        <w:spacing w:before="0" w:after="0" w:line="240" w:lineRule="auto"/>
        <w:ind w:left="0" w:firstLine="6"/>
        <w:rPr>
          <w:rFonts w:ascii="宋体" w:eastAsia="宋体" w:hAnsi="宋体" w:hint="eastAsia"/>
        </w:rPr>
      </w:pPr>
      <w:r w:rsidRPr="00B15DA9">
        <w:rPr>
          <w:rFonts w:ascii="宋体" w:eastAsia="宋体" w:hAnsi="宋体" w:hint="eastAsia"/>
        </w:rPr>
        <w:t>行业信息</w:t>
      </w:r>
    </w:p>
    <w:p w14:paraId="0041BEE7" w14:textId="72EFBEDC" w:rsidR="00BB7EB9" w:rsidRPr="00B15DA9" w:rsidRDefault="00BB7EB9"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乘联分会：6月新能源乘用车国内零售销量达111万辆</w:t>
      </w:r>
    </w:p>
    <w:p w14:paraId="4C9B48DB" w14:textId="0C1AABBC" w:rsidR="00BB7EB9" w:rsidRDefault="00BB7EB9" w:rsidP="00B15DA9">
      <w:pPr>
        <w:ind w:firstLineChars="200" w:firstLine="420"/>
        <w:rPr>
          <w:rFonts w:ascii="宋体" w:eastAsia="宋体" w:hAnsi="宋体"/>
        </w:rPr>
      </w:pPr>
      <w:r w:rsidRPr="00B15DA9">
        <w:rPr>
          <w:rFonts w:ascii="宋体" w:eastAsia="宋体" w:hAnsi="宋体" w:hint="eastAsia"/>
        </w:rPr>
        <w:t>乘联分会数据显示，6月新能源乘用车国内零售销量达111.1万辆，同比增长29.7%；1-6月累计零售546.8万辆，同比增长33.3%。</w:t>
      </w:r>
    </w:p>
    <w:p w14:paraId="2A9C1625" w14:textId="77777777" w:rsidR="00B15DA9" w:rsidRPr="00B15DA9" w:rsidRDefault="00B15DA9" w:rsidP="00B15DA9">
      <w:pPr>
        <w:ind w:firstLineChars="200" w:firstLine="420"/>
        <w:rPr>
          <w:rFonts w:ascii="宋体" w:eastAsia="宋体" w:hAnsi="宋体" w:hint="eastAsia"/>
        </w:rPr>
      </w:pPr>
    </w:p>
    <w:p w14:paraId="623BB799" w14:textId="746217A8" w:rsidR="00797427" w:rsidRPr="00B15DA9" w:rsidRDefault="00797427"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2024年全国新能源汽车保有量比“十三五”末增长5倍多</w:t>
      </w:r>
    </w:p>
    <w:p w14:paraId="14AA59B0" w14:textId="35E8F482" w:rsidR="00797427" w:rsidRDefault="00797427" w:rsidP="00B15DA9">
      <w:pPr>
        <w:ind w:firstLineChars="200" w:firstLine="420"/>
        <w:rPr>
          <w:rFonts w:ascii="宋体" w:eastAsia="宋体" w:hAnsi="宋体"/>
        </w:rPr>
      </w:pPr>
      <w:r w:rsidRPr="00B15DA9">
        <w:rPr>
          <w:rFonts w:ascii="宋体" w:eastAsia="宋体" w:hAnsi="宋体" w:hint="eastAsia"/>
        </w:rPr>
        <w:t>7月9日，国家发展改革委副主任周海兵在“高质量完成‘十四五’规划”新闻发布会上表示，2024年，全国新能源汽车保有量达到3140万辆，比“十三五”末的492万辆增长5倍多。</w:t>
      </w:r>
    </w:p>
    <w:p w14:paraId="44C3A785" w14:textId="77777777" w:rsidR="00B15DA9" w:rsidRPr="00B15DA9" w:rsidRDefault="00B15DA9" w:rsidP="00B15DA9">
      <w:pPr>
        <w:ind w:firstLineChars="200" w:firstLine="420"/>
        <w:rPr>
          <w:rFonts w:ascii="宋体" w:eastAsia="宋体" w:hAnsi="宋体" w:hint="eastAsia"/>
        </w:rPr>
      </w:pPr>
    </w:p>
    <w:p w14:paraId="64179AE1" w14:textId="1F8959D1" w:rsidR="00B462F9" w:rsidRPr="00B15DA9" w:rsidRDefault="00B462F9"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国家发展改革委：2024年底全国充电基础设备总量已达到1281.8万台</w:t>
      </w:r>
    </w:p>
    <w:p w14:paraId="15A898F8" w14:textId="0DE8BC3F" w:rsidR="00B462F9" w:rsidRDefault="00B462F9" w:rsidP="00B15DA9">
      <w:pPr>
        <w:ind w:firstLineChars="200" w:firstLine="420"/>
        <w:rPr>
          <w:rFonts w:ascii="宋体" w:eastAsia="宋体" w:hAnsi="宋体"/>
        </w:rPr>
      </w:pPr>
      <w:r w:rsidRPr="00B15DA9">
        <w:rPr>
          <w:rFonts w:ascii="宋体" w:eastAsia="宋体" w:hAnsi="宋体" w:hint="eastAsia"/>
        </w:rPr>
        <w:t>7月9日，国家发展改革委秘书长袁达在“高质量完成‘十四五’规划”系列新闻发布会上表示，2024年底全国充电基础设备总量已达到1281.8万台，有效支撑新能源汽车大规模普及。</w:t>
      </w:r>
    </w:p>
    <w:p w14:paraId="5D974B90" w14:textId="77777777" w:rsidR="00B15DA9" w:rsidRPr="00B15DA9" w:rsidRDefault="00B15DA9" w:rsidP="00B15DA9">
      <w:pPr>
        <w:ind w:firstLineChars="200" w:firstLine="420"/>
        <w:rPr>
          <w:rFonts w:ascii="宋体" w:eastAsia="宋体" w:hAnsi="宋体" w:hint="eastAsia"/>
        </w:rPr>
      </w:pPr>
    </w:p>
    <w:p w14:paraId="31A804A3" w14:textId="43064F28" w:rsidR="00131BD8" w:rsidRPr="00B15DA9" w:rsidRDefault="00C466FC"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《汽车智能驾驶技术及产业发展白皮书》发布</w:t>
      </w:r>
    </w:p>
    <w:p w14:paraId="69810AA8" w14:textId="38023B4A" w:rsidR="00F31029" w:rsidRDefault="00F31029" w:rsidP="00B15DA9">
      <w:pPr>
        <w:ind w:firstLineChars="200" w:firstLine="420"/>
        <w:rPr>
          <w:rFonts w:ascii="宋体" w:eastAsia="宋体" w:hAnsi="宋体"/>
        </w:rPr>
      </w:pPr>
      <w:r w:rsidRPr="00B15DA9">
        <w:rPr>
          <w:rFonts w:ascii="宋体" w:eastAsia="宋体" w:hAnsi="宋体" w:hint="eastAsia"/>
        </w:rPr>
        <w:t>7月8日，由中国汽车技术研究中心牵头、清华大学与华为参与撰写的《汽车智能驾驶技术及产业发展白皮书》正式联合发布。</w:t>
      </w:r>
    </w:p>
    <w:p w14:paraId="37E8EDA2" w14:textId="77777777" w:rsidR="00B15DA9" w:rsidRPr="00B15DA9" w:rsidRDefault="00B15DA9" w:rsidP="00B15DA9">
      <w:pPr>
        <w:ind w:firstLineChars="200" w:firstLine="420"/>
        <w:rPr>
          <w:rFonts w:ascii="宋体" w:eastAsia="宋体" w:hAnsi="宋体" w:hint="eastAsia"/>
        </w:rPr>
      </w:pPr>
    </w:p>
    <w:p w14:paraId="52052B59" w14:textId="1790727A" w:rsidR="00EF4669" w:rsidRPr="00B15DA9" w:rsidRDefault="00EF4669"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中国充电联盟开放服务平台正式发布</w:t>
      </w:r>
    </w:p>
    <w:p w14:paraId="4105B77F" w14:textId="3CEF2E73" w:rsidR="00EF4669" w:rsidRDefault="00EF4669" w:rsidP="00B15DA9">
      <w:pPr>
        <w:ind w:firstLineChars="200" w:firstLine="420"/>
        <w:rPr>
          <w:rFonts w:ascii="宋体" w:eastAsia="宋体" w:hAnsi="宋体"/>
        </w:rPr>
      </w:pPr>
      <w:r w:rsidRPr="00B15DA9">
        <w:rPr>
          <w:rFonts w:ascii="宋体" w:eastAsia="宋体" w:hAnsi="宋体" w:hint="eastAsia"/>
        </w:rPr>
        <w:t>7月12日，在2025中国汽车论坛上，中国电动汽车充电基础设施促进联盟正式发布“中国充电联盟开放服务平台”，旨在进一步提升联盟会员服务水平，推动充换电行业各类生产要素高效流通。</w:t>
      </w:r>
    </w:p>
    <w:p w14:paraId="26A1769E" w14:textId="77777777" w:rsidR="00B15DA9" w:rsidRPr="00B15DA9" w:rsidRDefault="00B15DA9" w:rsidP="00B15DA9">
      <w:pPr>
        <w:ind w:firstLineChars="200" w:firstLine="420"/>
        <w:rPr>
          <w:rFonts w:ascii="宋体" w:eastAsia="宋体" w:hAnsi="宋体" w:hint="eastAsia"/>
        </w:rPr>
      </w:pPr>
    </w:p>
    <w:p w14:paraId="18384CDD" w14:textId="7F21741B" w:rsidR="00F97B48" w:rsidRPr="00B15DA9" w:rsidRDefault="00F97B48"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中国电动车品牌到2030年或仅剩15家</w:t>
      </w:r>
    </w:p>
    <w:p w14:paraId="05F1EBCE" w14:textId="6EF74F84" w:rsidR="00F97B48" w:rsidRDefault="00F97B48" w:rsidP="00B15DA9">
      <w:pPr>
        <w:ind w:firstLineChars="200" w:firstLine="420"/>
        <w:rPr>
          <w:rFonts w:ascii="宋体" w:eastAsia="宋体" w:hAnsi="宋体"/>
        </w:rPr>
      </w:pPr>
      <w:r w:rsidRPr="00B15DA9">
        <w:rPr>
          <w:rFonts w:ascii="宋体" w:eastAsia="宋体" w:hAnsi="宋体" w:hint="eastAsia"/>
        </w:rPr>
        <w:t>知名咨询公司AlixPartners发布的最新研究报告显示，当前在中国市场销售电动汽车及插电式混合动力汽车的129家品牌中，到2030年仅15家能实现财务可持续发展。</w:t>
      </w:r>
    </w:p>
    <w:p w14:paraId="73DBC2C3" w14:textId="77777777" w:rsidR="00B15DA9" w:rsidRPr="00B15DA9" w:rsidRDefault="00B15DA9" w:rsidP="00B15DA9">
      <w:pPr>
        <w:ind w:firstLineChars="200" w:firstLine="420"/>
        <w:rPr>
          <w:rFonts w:ascii="宋体" w:eastAsia="宋体" w:hAnsi="宋体" w:hint="eastAsia"/>
        </w:rPr>
      </w:pPr>
    </w:p>
    <w:p w14:paraId="4CFDC561" w14:textId="060249F8" w:rsidR="00EE7BAB" w:rsidRPr="00B15DA9" w:rsidRDefault="00EE7BAB"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东安动力：预计上年度净利润352万元到528万元</w:t>
      </w:r>
    </w:p>
    <w:p w14:paraId="42DADFE8" w14:textId="5FBFAFC6" w:rsidR="00EE7BAB" w:rsidRDefault="00EE7BAB" w:rsidP="00B15DA9">
      <w:pPr>
        <w:ind w:firstLineChars="200" w:firstLine="420"/>
        <w:rPr>
          <w:rFonts w:ascii="宋体" w:eastAsia="宋体" w:hAnsi="宋体"/>
        </w:rPr>
      </w:pPr>
      <w:r w:rsidRPr="00B15DA9">
        <w:rPr>
          <w:rFonts w:ascii="宋体" w:eastAsia="宋体" w:hAnsi="宋体" w:hint="eastAsia"/>
        </w:rPr>
        <w:t>东安动力公告称，预计2025年半年度实现归属于母公司所有者的净利润352万元到528万元，与上年同期相比，将实现扭亏为盈。</w:t>
      </w:r>
      <w:r w:rsidR="008364E5" w:rsidRPr="00B15DA9">
        <w:rPr>
          <w:rFonts w:ascii="宋体" w:eastAsia="宋体" w:hAnsi="宋体" w:hint="eastAsia"/>
        </w:rPr>
        <w:t>主要原因是AT变速器订单增加。</w:t>
      </w:r>
    </w:p>
    <w:p w14:paraId="32BA3212" w14:textId="77777777" w:rsidR="00B15DA9" w:rsidRPr="00B15DA9" w:rsidRDefault="00B15DA9" w:rsidP="00B15DA9">
      <w:pPr>
        <w:ind w:firstLineChars="200" w:firstLine="420"/>
        <w:rPr>
          <w:rFonts w:ascii="宋体" w:eastAsia="宋体" w:hAnsi="宋体" w:hint="eastAsia"/>
        </w:rPr>
      </w:pPr>
    </w:p>
    <w:p w14:paraId="17991D1A" w14:textId="61E4BD17" w:rsidR="00FA7C24" w:rsidRPr="00B15DA9" w:rsidRDefault="00FA7C24"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鸿蒙智行“五界”车标均会采用六边形轮廓</w:t>
      </w:r>
    </w:p>
    <w:p w14:paraId="1BB9A1B5" w14:textId="2FA3E0C1" w:rsidR="00FA7C24" w:rsidRPr="00B15DA9" w:rsidRDefault="00FA7C24" w:rsidP="00B15DA9">
      <w:pPr>
        <w:ind w:firstLineChars="200" w:firstLine="420"/>
        <w:rPr>
          <w:rFonts w:ascii="宋体" w:eastAsia="宋体" w:hAnsi="宋体" w:hint="eastAsia"/>
        </w:rPr>
      </w:pPr>
      <w:r w:rsidRPr="00B15DA9">
        <w:rPr>
          <w:rFonts w:ascii="宋体" w:eastAsia="宋体" w:hAnsi="宋体" w:hint="eastAsia"/>
        </w:rPr>
        <w:t>在7月8日晚举行的享界品牌星享用户之夜上，享界星型车标“寰宇之星”正式发布，</w:t>
      </w:r>
      <w:r w:rsidRPr="00B15DA9">
        <w:rPr>
          <w:rFonts w:ascii="宋体" w:eastAsia="宋体" w:hAnsi="宋体" w:hint="eastAsia"/>
        </w:rPr>
        <w:lastRenderedPageBreak/>
        <w:t>余承东表示，鸿蒙智行“五界”车标均会采用六边形轮廓。目前，问界、尊界、享界</w:t>
      </w:r>
      <w:r w:rsidR="00167623" w:rsidRPr="00B15DA9">
        <w:rPr>
          <w:rFonts w:ascii="宋体" w:eastAsia="宋体" w:hAnsi="宋体" w:hint="eastAsia"/>
        </w:rPr>
        <w:t>已</w:t>
      </w:r>
      <w:r w:rsidRPr="00B15DA9">
        <w:rPr>
          <w:rFonts w:ascii="宋体" w:eastAsia="宋体" w:hAnsi="宋体" w:hint="eastAsia"/>
        </w:rPr>
        <w:t>发布车标。</w:t>
      </w:r>
    </w:p>
    <w:p w14:paraId="01B9FB94" w14:textId="5A3E780D" w:rsidR="00C12F2E" w:rsidRDefault="006C1142" w:rsidP="00FA7C24">
      <w:pPr>
        <w:rPr>
          <w:rFonts w:ascii="宋体" w:eastAsia="宋体" w:hAnsi="宋体"/>
        </w:rPr>
      </w:pPr>
      <w:r w:rsidRPr="00B15DA9">
        <w:rPr>
          <w:rFonts w:ascii="宋体" w:eastAsia="宋体" w:hAnsi="宋体"/>
          <w:noProof/>
          <w14:ligatures w14:val="standardContextual"/>
        </w:rPr>
        <w:drawing>
          <wp:inline distT="0" distB="0" distL="0" distR="0" wp14:anchorId="29906816" wp14:editId="55967093">
            <wp:extent cx="1800000" cy="1125000"/>
            <wp:effectExtent l="0" t="0" r="0" b="0"/>
            <wp:docPr id="1801951314" name="图片 1" descr="夜晚的星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951314" name="图片 1" descr="夜晚的星空&#10;&#10;AI 生成的内容可能不正确。"/>
                    <pic:cNvPicPr/>
                  </pic:nvPicPr>
                  <pic:blipFill>
                    <a:blip r:embed="rId17"/>
                    <a:stretch>
                      <a:fillRect/>
                    </a:stretch>
                  </pic:blipFill>
                  <pic:spPr>
                    <a:xfrm>
                      <a:off x="0" y="0"/>
                      <a:ext cx="1800000" cy="1125000"/>
                    </a:xfrm>
                    <a:prstGeom prst="rect">
                      <a:avLst/>
                    </a:prstGeom>
                  </pic:spPr>
                </pic:pic>
              </a:graphicData>
            </a:graphic>
          </wp:inline>
        </w:drawing>
      </w:r>
    </w:p>
    <w:p w14:paraId="7BAD3E63" w14:textId="77777777" w:rsidR="00B15DA9" w:rsidRPr="00B15DA9" w:rsidRDefault="00B15DA9" w:rsidP="00FA7C24">
      <w:pPr>
        <w:rPr>
          <w:rFonts w:ascii="宋体" w:eastAsia="宋体" w:hAnsi="宋体" w:hint="eastAsia"/>
        </w:rPr>
      </w:pPr>
    </w:p>
    <w:p w14:paraId="73D3095F" w14:textId="1F407224" w:rsidR="00A03D46" w:rsidRPr="00B15DA9" w:rsidRDefault="00A03D46"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鸿蒙智行上半年智驾报告出炉</w:t>
      </w:r>
    </w:p>
    <w:p w14:paraId="50388305" w14:textId="424C767E" w:rsidR="00A03D46" w:rsidRDefault="00A03D46" w:rsidP="00B15DA9">
      <w:pPr>
        <w:ind w:firstLineChars="200" w:firstLine="420"/>
        <w:rPr>
          <w:rFonts w:ascii="宋体" w:eastAsia="宋体" w:hAnsi="宋体"/>
        </w:rPr>
      </w:pPr>
      <w:r w:rsidRPr="00B15DA9">
        <w:rPr>
          <w:rFonts w:ascii="宋体" w:eastAsia="宋体" w:hAnsi="宋体" w:hint="eastAsia"/>
        </w:rPr>
        <w:t>7月10日，鸿蒙智行发布上半年智驾报告，今年上半年智能辅助已经实现累计避险200万次，驾驶总里程达到16.7亿公里，用户活跃度94.8%，人均智能辅助驾驶里程460公里/月。</w:t>
      </w:r>
    </w:p>
    <w:p w14:paraId="567B34ED" w14:textId="77777777" w:rsidR="00B15DA9" w:rsidRPr="00B15DA9" w:rsidRDefault="00B15DA9" w:rsidP="00B15DA9">
      <w:pPr>
        <w:ind w:firstLineChars="200" w:firstLine="420"/>
        <w:rPr>
          <w:rFonts w:ascii="宋体" w:eastAsia="宋体" w:hAnsi="宋体" w:hint="eastAsia"/>
        </w:rPr>
      </w:pPr>
    </w:p>
    <w:p w14:paraId="2126D98F" w14:textId="75E52BED" w:rsidR="002A525E" w:rsidRPr="00B15DA9" w:rsidRDefault="002A525E"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蔚能与宁德时代达成战略合作</w:t>
      </w:r>
    </w:p>
    <w:p w14:paraId="769A1BDC" w14:textId="308AD5ED" w:rsidR="002A525E" w:rsidRDefault="002A525E" w:rsidP="00B15DA9">
      <w:pPr>
        <w:ind w:firstLineChars="200" w:firstLine="420"/>
        <w:rPr>
          <w:rFonts w:ascii="宋体" w:eastAsia="宋体" w:hAnsi="宋体"/>
        </w:rPr>
      </w:pPr>
      <w:r w:rsidRPr="00B15DA9">
        <w:rPr>
          <w:rFonts w:ascii="宋体" w:eastAsia="宋体" w:hAnsi="宋体" w:hint="eastAsia"/>
        </w:rPr>
        <w:t>近日，武汉蔚能电池资产有限公司与宁德时代新能源科技股份有限公司签署战略合作协议。合作涵盖股权投资、动力电池租用服务运营及用户服务、换电网络共建共享、动力电池资源循环回收、新能源汽车电池应用技术合作、其他创新型技术及业务模式拓展等多个领域。</w:t>
      </w:r>
    </w:p>
    <w:p w14:paraId="531D756F" w14:textId="77777777" w:rsidR="00B15DA9" w:rsidRPr="00B15DA9" w:rsidRDefault="00B15DA9" w:rsidP="00B15DA9">
      <w:pPr>
        <w:ind w:firstLineChars="200" w:firstLine="420"/>
        <w:rPr>
          <w:rFonts w:ascii="宋体" w:eastAsia="宋体" w:hAnsi="宋体" w:hint="eastAsia"/>
        </w:rPr>
      </w:pPr>
    </w:p>
    <w:p w14:paraId="4DA2774E" w14:textId="6537759B" w:rsidR="009B3C7C" w:rsidRPr="00B15DA9" w:rsidRDefault="00931818" w:rsidP="00B15DA9">
      <w:pPr>
        <w:pStyle w:val="2"/>
        <w:numPr>
          <w:ilvl w:val="0"/>
          <w:numId w:val="29"/>
        </w:numPr>
        <w:spacing w:before="0" w:after="0" w:line="240" w:lineRule="auto"/>
        <w:ind w:left="0" w:firstLine="6"/>
        <w:rPr>
          <w:rFonts w:ascii="宋体" w:eastAsia="宋体" w:hAnsi="宋体" w:hint="eastAsia"/>
          <w:sz w:val="24"/>
          <w:szCs w:val="24"/>
        </w:rPr>
      </w:pPr>
      <w:r w:rsidRPr="00B15DA9">
        <w:rPr>
          <w:rFonts w:ascii="宋体" w:eastAsia="宋体" w:hAnsi="宋体" w:hint="eastAsia"/>
          <w:sz w:val="24"/>
          <w:szCs w:val="24"/>
        </w:rPr>
        <w:t>欣旺达：计划2026年推出第一代全固态电池产品</w:t>
      </w:r>
    </w:p>
    <w:p w14:paraId="56A001FD" w14:textId="01633D90" w:rsidR="009B3C7C" w:rsidRDefault="002610AA" w:rsidP="00B15DA9">
      <w:pPr>
        <w:ind w:firstLineChars="200" w:firstLine="420"/>
        <w:rPr>
          <w:rFonts w:ascii="宋体" w:eastAsia="宋体" w:hAnsi="宋体"/>
        </w:rPr>
      </w:pPr>
      <w:r w:rsidRPr="00B15DA9">
        <w:rPr>
          <w:rFonts w:ascii="宋体" w:eastAsia="宋体" w:hAnsi="宋体" w:hint="eastAsia"/>
        </w:rPr>
        <w:t>7月10日，欣旺达在互动平台回复称，公司计划2026年推出第一代全固态电池产品，2027年推出第二代全固态电池产品。</w:t>
      </w:r>
    </w:p>
    <w:p w14:paraId="2222F19F" w14:textId="77777777" w:rsidR="00B15DA9" w:rsidRPr="00B15DA9" w:rsidRDefault="00B15DA9" w:rsidP="00A14E4C">
      <w:pPr>
        <w:ind w:firstLineChars="270" w:firstLine="567"/>
        <w:rPr>
          <w:rFonts w:ascii="宋体" w:eastAsia="宋体" w:hAnsi="宋体" w:hint="eastAsia"/>
        </w:rPr>
      </w:pPr>
    </w:p>
    <w:p w14:paraId="29CCA7CA" w14:textId="23D208C8" w:rsidR="00131BD8" w:rsidRPr="00B15DA9" w:rsidRDefault="00131BD8" w:rsidP="00B15DA9">
      <w:pPr>
        <w:pStyle w:val="1"/>
        <w:numPr>
          <w:ilvl w:val="0"/>
          <w:numId w:val="5"/>
        </w:numPr>
        <w:spacing w:before="0" w:after="0" w:line="240" w:lineRule="auto"/>
        <w:ind w:left="0" w:firstLine="6"/>
        <w:rPr>
          <w:rFonts w:ascii="宋体" w:eastAsia="宋体" w:hAnsi="宋体" w:hint="eastAsia"/>
        </w:rPr>
      </w:pPr>
      <w:r w:rsidRPr="00B15DA9">
        <w:rPr>
          <w:rFonts w:ascii="宋体" w:eastAsia="宋体" w:hAnsi="宋体" w:hint="eastAsia"/>
        </w:rPr>
        <w:t>跨国集团与国际市场</w:t>
      </w:r>
    </w:p>
    <w:p w14:paraId="13357A61" w14:textId="4ED84306" w:rsidR="00381196" w:rsidRPr="00B15DA9" w:rsidRDefault="00381196"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奥迪暂缓美国市场涨价计划</w:t>
      </w:r>
    </w:p>
    <w:p w14:paraId="09203D5C" w14:textId="206F6597" w:rsidR="00381196" w:rsidRDefault="00381196" w:rsidP="00B15DA9">
      <w:pPr>
        <w:ind w:firstLineChars="200" w:firstLine="420"/>
        <w:rPr>
          <w:rFonts w:ascii="宋体" w:eastAsia="宋体" w:hAnsi="宋体"/>
        </w:rPr>
      </w:pPr>
      <w:r w:rsidRPr="00B15DA9">
        <w:rPr>
          <w:rFonts w:ascii="宋体" w:eastAsia="宋体" w:hAnsi="宋体" w:hint="eastAsia"/>
        </w:rPr>
        <w:t>面对在美国市场持续走低的销售态势，奥迪决定暂缓其在美国市场的提价计划，称其7月不会在美国涨价。</w:t>
      </w:r>
      <w:r w:rsidR="00E10C30" w:rsidRPr="00B15DA9">
        <w:rPr>
          <w:rFonts w:ascii="宋体" w:eastAsia="宋体" w:hAnsi="宋体" w:hint="eastAsia"/>
        </w:rPr>
        <w:t>今年第二季度，奥迪在美国的销量同比下滑19%，连续第六个季度负增长。</w:t>
      </w:r>
    </w:p>
    <w:p w14:paraId="23AFCF0B" w14:textId="77777777" w:rsidR="00B15DA9" w:rsidRPr="00B15DA9" w:rsidRDefault="00B15DA9" w:rsidP="00B15DA9">
      <w:pPr>
        <w:ind w:firstLineChars="200" w:firstLine="420"/>
        <w:rPr>
          <w:rFonts w:ascii="宋体" w:eastAsia="宋体" w:hAnsi="宋体" w:hint="eastAsia"/>
        </w:rPr>
      </w:pPr>
    </w:p>
    <w:p w14:paraId="40B49377" w14:textId="5AEEB8D4" w:rsidR="00131BD8" w:rsidRPr="00B15DA9" w:rsidRDefault="006257A6"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本田暂停研发一款大型电动SUV</w:t>
      </w:r>
    </w:p>
    <w:p w14:paraId="7DCB273A" w14:textId="2076AD22" w:rsidR="006257A6" w:rsidRDefault="006257A6" w:rsidP="00B15DA9">
      <w:pPr>
        <w:ind w:firstLineChars="200" w:firstLine="420"/>
        <w:rPr>
          <w:rFonts w:ascii="宋体" w:eastAsia="宋体" w:hAnsi="宋体"/>
        </w:rPr>
      </w:pPr>
      <w:r w:rsidRPr="00B15DA9">
        <w:rPr>
          <w:rFonts w:ascii="宋体" w:eastAsia="宋体" w:hAnsi="宋体" w:hint="eastAsia"/>
        </w:rPr>
        <w:t>由于美国市场的电动汽车需求预计将持续下降，本田汽车公司已暂停了一款大型电动SUV的研发工作。这款电动SUV是本田汽车电动汽车战略的重要组成部分。</w:t>
      </w:r>
    </w:p>
    <w:p w14:paraId="5242714F" w14:textId="77777777" w:rsidR="00B15DA9" w:rsidRPr="00B15DA9" w:rsidRDefault="00B15DA9" w:rsidP="00B15DA9">
      <w:pPr>
        <w:ind w:firstLineChars="200" w:firstLine="420"/>
        <w:rPr>
          <w:rFonts w:ascii="宋体" w:eastAsia="宋体" w:hAnsi="宋体" w:hint="eastAsia"/>
        </w:rPr>
      </w:pPr>
    </w:p>
    <w:p w14:paraId="1741B24D" w14:textId="0D7CD179" w:rsidR="00F417B7" w:rsidRPr="00B15DA9" w:rsidRDefault="00F417B7"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保时捷Cayenne EV或于明年交付</w:t>
      </w:r>
    </w:p>
    <w:p w14:paraId="36EDFA78" w14:textId="64FB0151" w:rsidR="00F417B7" w:rsidRDefault="00F417B7" w:rsidP="00B15DA9">
      <w:pPr>
        <w:ind w:firstLineChars="200" w:firstLine="420"/>
        <w:rPr>
          <w:rFonts w:ascii="宋体" w:eastAsia="宋体" w:hAnsi="宋体"/>
        </w:rPr>
      </w:pPr>
      <w:r w:rsidRPr="00B15DA9">
        <w:rPr>
          <w:rFonts w:ascii="宋体" w:eastAsia="宋体" w:hAnsi="宋体" w:hint="eastAsia"/>
        </w:rPr>
        <w:t>保时捷Cayenne EV有望于明年正式上市交付，预计售价9万美元起。新车基于PPE平台打造，搭载纯电动力总成。</w:t>
      </w:r>
    </w:p>
    <w:p w14:paraId="12076F55" w14:textId="77777777" w:rsidR="00B15DA9" w:rsidRPr="00B15DA9" w:rsidRDefault="00B15DA9" w:rsidP="00B15DA9">
      <w:pPr>
        <w:ind w:firstLineChars="200" w:firstLine="420"/>
        <w:rPr>
          <w:rFonts w:ascii="宋体" w:eastAsia="宋体" w:hAnsi="宋体" w:hint="eastAsia"/>
        </w:rPr>
      </w:pPr>
    </w:p>
    <w:p w14:paraId="33963E8C" w14:textId="10A555A8" w:rsidR="00A62BC1" w:rsidRPr="00B15DA9" w:rsidRDefault="00A62BC1"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巴基斯坦五年内实现30%的电动汽车普及目标</w:t>
      </w:r>
    </w:p>
    <w:p w14:paraId="22E47336" w14:textId="49C6A2F4" w:rsidR="00A62BC1" w:rsidRDefault="00A62BC1" w:rsidP="00B15DA9">
      <w:pPr>
        <w:ind w:firstLineChars="200" w:firstLine="420"/>
        <w:rPr>
          <w:rFonts w:ascii="宋体" w:eastAsia="宋体" w:hAnsi="宋体"/>
        </w:rPr>
      </w:pPr>
      <w:r w:rsidRPr="00B15DA9">
        <w:rPr>
          <w:rFonts w:ascii="宋体" w:eastAsia="宋体" w:hAnsi="宋体" w:hint="eastAsia"/>
        </w:rPr>
        <w:t>近日，巴基斯坦政府正式发布《2025至2030年国家电动汽车（NEV）政策》。根据该政策，巴基斯坦计划到2030年将电动汽车在汽车总销量中的占比提升至30%。</w:t>
      </w:r>
    </w:p>
    <w:p w14:paraId="2EC1773E" w14:textId="77777777" w:rsidR="00B15DA9" w:rsidRPr="00B15DA9" w:rsidRDefault="00B15DA9" w:rsidP="00B15DA9">
      <w:pPr>
        <w:ind w:firstLineChars="200" w:firstLine="420"/>
        <w:rPr>
          <w:rFonts w:ascii="宋体" w:eastAsia="宋体" w:hAnsi="宋体" w:hint="eastAsia"/>
        </w:rPr>
      </w:pPr>
    </w:p>
    <w:p w14:paraId="35810CFF" w14:textId="35E52A58" w:rsidR="000235A0" w:rsidRPr="00B15DA9" w:rsidRDefault="000235A0"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戴姆勒卡车宣布20亿欧元股票回购计划</w:t>
      </w:r>
    </w:p>
    <w:p w14:paraId="3060EC8A" w14:textId="10808DE8" w:rsidR="000235A0" w:rsidRDefault="000235A0" w:rsidP="00B15DA9">
      <w:pPr>
        <w:ind w:firstLineChars="200" w:firstLine="420"/>
        <w:rPr>
          <w:rFonts w:ascii="宋体" w:eastAsia="宋体" w:hAnsi="宋体"/>
        </w:rPr>
      </w:pPr>
      <w:r w:rsidRPr="00B15DA9">
        <w:rPr>
          <w:rFonts w:ascii="宋体" w:eastAsia="宋体" w:hAnsi="宋体" w:hint="eastAsia"/>
        </w:rPr>
        <w:t>戴姆勒卡车控股公司表示，将启动一项价值高达20亿欧元的新股票回购计划。该计划</w:t>
      </w:r>
      <w:r w:rsidRPr="00B15DA9">
        <w:rPr>
          <w:rFonts w:ascii="宋体" w:eastAsia="宋体" w:hAnsi="宋体" w:hint="eastAsia"/>
        </w:rPr>
        <w:lastRenderedPageBreak/>
        <w:t>将于2025年下半年开始实施，执行期不超过两年。</w:t>
      </w:r>
    </w:p>
    <w:p w14:paraId="0CA74256" w14:textId="77777777" w:rsidR="00B15DA9" w:rsidRPr="00B15DA9" w:rsidRDefault="00B15DA9" w:rsidP="00B15DA9">
      <w:pPr>
        <w:ind w:firstLineChars="200" w:firstLine="420"/>
        <w:rPr>
          <w:rFonts w:ascii="宋体" w:eastAsia="宋体" w:hAnsi="宋体" w:hint="eastAsia"/>
        </w:rPr>
      </w:pPr>
    </w:p>
    <w:p w14:paraId="1867F06D" w14:textId="1516B4EE" w:rsidR="00EB72FB" w:rsidRPr="00B15DA9" w:rsidRDefault="00EB72FB"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大众暂停对美交付一款电动车</w:t>
      </w:r>
    </w:p>
    <w:p w14:paraId="46ACACD8" w14:textId="21D19A16" w:rsidR="00EB72FB" w:rsidRDefault="008C4C9B" w:rsidP="00B15DA9">
      <w:pPr>
        <w:ind w:firstLineChars="200" w:firstLine="420"/>
        <w:rPr>
          <w:rFonts w:ascii="宋体" w:eastAsia="宋体" w:hAnsi="宋体"/>
        </w:rPr>
      </w:pPr>
      <w:r w:rsidRPr="00B15DA9">
        <w:rPr>
          <w:rFonts w:ascii="宋体" w:eastAsia="宋体" w:hAnsi="宋体" w:hint="eastAsia"/>
        </w:rPr>
        <w:t>德国媒体10日报道，德国汽车制造商大众已暂停向美国市场交付一款电动车。企业发言人表示，暂停原因之一是美方对该车型座椅宽度不满意。不过，有媒体援引内部人士的话报道称，美国政府实施的惩罚性关税是大众暂停交付的重要原因。</w:t>
      </w:r>
    </w:p>
    <w:p w14:paraId="67A26193" w14:textId="77777777" w:rsidR="00B15DA9" w:rsidRPr="00B15DA9" w:rsidRDefault="00B15DA9" w:rsidP="00B15DA9">
      <w:pPr>
        <w:ind w:firstLineChars="200" w:firstLine="420"/>
        <w:rPr>
          <w:rFonts w:ascii="宋体" w:eastAsia="宋体" w:hAnsi="宋体" w:hint="eastAsia"/>
        </w:rPr>
      </w:pPr>
    </w:p>
    <w:p w14:paraId="3449F141" w14:textId="0875F528" w:rsidR="00D226A7" w:rsidRPr="00B15DA9" w:rsidRDefault="00D226A7"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福特汽车电池工厂有望获生产税收抵免</w:t>
      </w:r>
    </w:p>
    <w:p w14:paraId="3CB6A5EB" w14:textId="58BF83C2" w:rsidR="00D226A7" w:rsidRDefault="00D226A7" w:rsidP="00B15DA9">
      <w:pPr>
        <w:ind w:firstLineChars="200" w:firstLine="420"/>
        <w:rPr>
          <w:rFonts w:ascii="宋体" w:eastAsia="宋体" w:hAnsi="宋体"/>
        </w:rPr>
      </w:pPr>
      <w:r w:rsidRPr="00B15DA9">
        <w:rPr>
          <w:rFonts w:ascii="宋体" w:eastAsia="宋体" w:hAnsi="宋体" w:hint="eastAsia"/>
        </w:rPr>
        <w:t>福特汽车表示，其投资30亿美元、已完成60%建设的密歇根州电动汽车电池工厂，在一项大规模税收与预算法案修订相关规则后，有望获得生产税收抵免。</w:t>
      </w:r>
    </w:p>
    <w:p w14:paraId="48142AB7" w14:textId="77777777" w:rsidR="00B15DA9" w:rsidRPr="00B15DA9" w:rsidRDefault="00B15DA9" w:rsidP="00B15DA9">
      <w:pPr>
        <w:ind w:firstLineChars="200" w:firstLine="420"/>
        <w:rPr>
          <w:rFonts w:ascii="宋体" w:eastAsia="宋体" w:hAnsi="宋体" w:hint="eastAsia"/>
        </w:rPr>
      </w:pPr>
    </w:p>
    <w:p w14:paraId="3314F1CD" w14:textId="7CFDEBBF" w:rsidR="00484EEE" w:rsidRPr="00B15DA9" w:rsidRDefault="00484EEE"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捷豹路虎北美公司在美召回超2万辆汽车</w:t>
      </w:r>
    </w:p>
    <w:p w14:paraId="32C48A88" w14:textId="75FCA32A" w:rsidR="00484EEE" w:rsidRDefault="00BC203D" w:rsidP="00B15DA9">
      <w:pPr>
        <w:ind w:firstLineChars="200" w:firstLine="420"/>
        <w:rPr>
          <w:rFonts w:ascii="宋体" w:eastAsia="宋体" w:hAnsi="宋体"/>
        </w:rPr>
      </w:pPr>
      <w:r w:rsidRPr="00B15DA9">
        <w:rPr>
          <w:rFonts w:ascii="宋体" w:eastAsia="宋体" w:hAnsi="宋体" w:hint="eastAsia"/>
        </w:rPr>
        <w:t>7月13日，美国国家公路交通安全管理局表示，由于乘客安全气囊破裂，可能在碰撞中无法充分保护乘员，从而增加受伤风险，捷豹路虎北美公司正在美国召回20999辆汽车。</w:t>
      </w:r>
    </w:p>
    <w:p w14:paraId="4368A9CC" w14:textId="77777777" w:rsidR="00B15DA9" w:rsidRPr="00B15DA9" w:rsidRDefault="00B15DA9" w:rsidP="00B15DA9">
      <w:pPr>
        <w:ind w:firstLineChars="200" w:firstLine="420"/>
        <w:rPr>
          <w:rFonts w:ascii="宋体" w:eastAsia="宋体" w:hAnsi="宋体" w:hint="eastAsia"/>
        </w:rPr>
      </w:pPr>
    </w:p>
    <w:p w14:paraId="0F0570D0" w14:textId="439B2CDD" w:rsidR="009B3C7C" w:rsidRPr="00B15DA9" w:rsidRDefault="00BB5EE4"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LG新能源预计第二季度营业利润将同比增长152%</w:t>
      </w:r>
    </w:p>
    <w:p w14:paraId="539B11A1" w14:textId="225EFE8C" w:rsidR="00BB5EE4" w:rsidRDefault="00BB5EE4" w:rsidP="00B15DA9">
      <w:pPr>
        <w:ind w:firstLineChars="200" w:firstLine="420"/>
        <w:rPr>
          <w:rFonts w:ascii="宋体" w:eastAsia="宋体" w:hAnsi="宋体"/>
        </w:rPr>
      </w:pPr>
      <w:r w:rsidRPr="00B15DA9">
        <w:rPr>
          <w:rFonts w:ascii="宋体" w:eastAsia="宋体" w:hAnsi="宋体" w:hint="eastAsia"/>
        </w:rPr>
        <w:t>7月7日，韩国电池制造商LG新能源公布2025年第二季度营业利润预期。今年第二季度，全球电动汽车销售整体放缓，营收将从去年同期的6.16万亿韩元下降9.7%至5.56万亿韩元，但其营业利润仍将同比飙升152%至4922亿韩元，远远高于去年同期的1953亿韩元。</w:t>
      </w:r>
    </w:p>
    <w:p w14:paraId="363D9B44" w14:textId="77777777" w:rsidR="00B15DA9" w:rsidRPr="00B15DA9" w:rsidRDefault="00B15DA9" w:rsidP="00B15DA9">
      <w:pPr>
        <w:ind w:firstLineChars="200" w:firstLine="420"/>
        <w:rPr>
          <w:rFonts w:ascii="宋体" w:eastAsia="宋体" w:hAnsi="宋体" w:hint="eastAsia"/>
        </w:rPr>
      </w:pPr>
    </w:p>
    <w:p w14:paraId="7D11178A" w14:textId="03D1E44B" w:rsidR="0035765E" w:rsidRPr="00B15DA9" w:rsidRDefault="0035765E"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美国6月份新车库存降至265万辆</w:t>
      </w:r>
    </w:p>
    <w:p w14:paraId="10DFE74A" w14:textId="587ECAF7" w:rsidR="0035765E" w:rsidRDefault="0035765E" w:rsidP="00B15DA9">
      <w:pPr>
        <w:ind w:firstLineChars="200" w:firstLine="420"/>
        <w:rPr>
          <w:rFonts w:ascii="宋体" w:eastAsia="宋体" w:hAnsi="宋体"/>
        </w:rPr>
      </w:pPr>
      <w:r w:rsidRPr="00B15DA9">
        <w:rPr>
          <w:rFonts w:ascii="宋体" w:eastAsia="宋体" w:hAnsi="宋体" w:hint="eastAsia"/>
        </w:rPr>
        <w:t>美国汽车库存管理服务商Lotlinx的最新数据显示，截至7月初，美国新车库存从5月的279万辆降至265万辆，库存周转天数从5月的66天微降至65天。而去年同期，美国的新车库存为285万辆，库存周转天数为71天。</w:t>
      </w:r>
    </w:p>
    <w:p w14:paraId="158A9282" w14:textId="77777777" w:rsidR="00B15DA9" w:rsidRPr="00B15DA9" w:rsidRDefault="00B15DA9" w:rsidP="00B15DA9">
      <w:pPr>
        <w:ind w:firstLineChars="200" w:firstLine="420"/>
        <w:rPr>
          <w:rFonts w:ascii="宋体" w:eastAsia="宋体" w:hAnsi="宋体" w:hint="eastAsia"/>
        </w:rPr>
      </w:pPr>
    </w:p>
    <w:p w14:paraId="142CC51B" w14:textId="4298DADD" w:rsidR="000E6AFA" w:rsidRPr="00B15DA9" w:rsidRDefault="000E6AFA"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梅赛德斯-奔驰印度公司：4-6月零售销量同比增长10%</w:t>
      </w:r>
    </w:p>
    <w:p w14:paraId="35DC4B70" w14:textId="1558086D" w:rsidR="000E6AFA" w:rsidRDefault="000E6AFA" w:rsidP="00B15DA9">
      <w:pPr>
        <w:ind w:firstLineChars="200" w:firstLine="420"/>
        <w:rPr>
          <w:rFonts w:ascii="宋体" w:eastAsia="宋体" w:hAnsi="宋体"/>
        </w:rPr>
      </w:pPr>
      <w:r w:rsidRPr="00B15DA9">
        <w:rPr>
          <w:rFonts w:ascii="宋体" w:eastAsia="宋体" w:hAnsi="宋体" w:hint="eastAsia"/>
        </w:rPr>
        <w:t>近日，梅赛德斯-奔驰印度公司公布，今年4-6月零售销量同比增长10%，达到4238辆，创下历史新高。该公司表示，受S级、迈巴赫和AMG系列等车型需求的推动，高端汽车销量增长20%；此外，纯电动汽车销量增长157%，目前占公司总销量的8%。</w:t>
      </w:r>
    </w:p>
    <w:p w14:paraId="611270C5" w14:textId="77777777" w:rsidR="00B15DA9" w:rsidRPr="00B15DA9" w:rsidRDefault="00B15DA9" w:rsidP="00B15DA9">
      <w:pPr>
        <w:ind w:firstLineChars="200" w:firstLine="420"/>
        <w:rPr>
          <w:rFonts w:ascii="宋体" w:eastAsia="宋体" w:hAnsi="宋体" w:hint="eastAsia"/>
        </w:rPr>
      </w:pPr>
    </w:p>
    <w:p w14:paraId="591F2087" w14:textId="401F848C" w:rsidR="00DF7ED2" w:rsidRPr="00B15DA9" w:rsidRDefault="00DF7ED2"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铃木汽车公司成为日本6月最大进口商</w:t>
      </w:r>
    </w:p>
    <w:p w14:paraId="0657E26C" w14:textId="0C9AFCFD" w:rsidR="00DF7ED2" w:rsidRDefault="00AD3D4E" w:rsidP="00B15DA9">
      <w:pPr>
        <w:ind w:firstLineChars="200" w:firstLine="420"/>
        <w:rPr>
          <w:rFonts w:ascii="宋体" w:eastAsia="宋体" w:hAnsi="宋体"/>
        </w:rPr>
      </w:pPr>
      <w:r w:rsidRPr="00B15DA9">
        <w:rPr>
          <w:rFonts w:ascii="宋体" w:eastAsia="宋体" w:hAnsi="宋体" w:hint="eastAsia"/>
        </w:rPr>
        <w:t>日本汽车进口商协会最新数据显示，今年6月份，铃木汽车公司凭借其在印度组装的Jimny Nomad及另一款热门小型SUV，超越梅赛德斯-奔驰集团，成为日本最大的汽车进口商。</w:t>
      </w:r>
    </w:p>
    <w:p w14:paraId="29ECD003" w14:textId="77777777" w:rsidR="00B15DA9" w:rsidRPr="00B15DA9" w:rsidRDefault="00B15DA9" w:rsidP="00B15DA9">
      <w:pPr>
        <w:ind w:firstLineChars="200" w:firstLine="420"/>
        <w:rPr>
          <w:rFonts w:ascii="宋体" w:eastAsia="宋体" w:hAnsi="宋体" w:hint="eastAsia"/>
        </w:rPr>
      </w:pPr>
    </w:p>
    <w:p w14:paraId="5F549E8A" w14:textId="035B1AC8" w:rsidR="009B3C7C" w:rsidRPr="00B15DA9" w:rsidRDefault="0013537E"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日产汽车考虑发售40亿美元的债券</w:t>
      </w:r>
    </w:p>
    <w:p w14:paraId="7BAEB8A2" w14:textId="51E628B1" w:rsidR="0013537E" w:rsidRDefault="0013537E" w:rsidP="00B15DA9">
      <w:pPr>
        <w:ind w:firstLineChars="200" w:firstLine="420"/>
        <w:rPr>
          <w:rFonts w:ascii="宋体" w:eastAsia="宋体" w:hAnsi="宋体"/>
        </w:rPr>
      </w:pPr>
      <w:r w:rsidRPr="00B15DA9">
        <w:rPr>
          <w:rFonts w:ascii="宋体" w:eastAsia="宋体" w:hAnsi="宋体" w:hint="eastAsia"/>
        </w:rPr>
        <w:t>日产汽车正考虑发售总计价值约40亿美元的美元、欧元和日元计价债券。该公司正在考虑发行五年期、七年期和十年期的美元债券，每批债券至少筹资7.5亿美元。</w:t>
      </w:r>
    </w:p>
    <w:p w14:paraId="546B5A92" w14:textId="77777777" w:rsidR="00B15DA9" w:rsidRPr="00B15DA9" w:rsidRDefault="00B15DA9" w:rsidP="00B15DA9">
      <w:pPr>
        <w:ind w:firstLineChars="200" w:firstLine="420"/>
        <w:rPr>
          <w:rFonts w:ascii="宋体" w:eastAsia="宋体" w:hAnsi="宋体" w:hint="eastAsia"/>
        </w:rPr>
      </w:pPr>
    </w:p>
    <w:p w14:paraId="28125201" w14:textId="30CC15FC" w:rsidR="009B3C7C" w:rsidRPr="00B15DA9" w:rsidRDefault="00FF3A86"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特斯拉全球最大超充站在加州落成</w:t>
      </w:r>
    </w:p>
    <w:p w14:paraId="36D65174" w14:textId="49115204" w:rsidR="00FF3A86" w:rsidRDefault="009D40FF" w:rsidP="00B15DA9">
      <w:pPr>
        <w:ind w:firstLineChars="200" w:firstLine="420"/>
        <w:rPr>
          <w:rFonts w:ascii="宋体" w:eastAsia="宋体" w:hAnsi="宋体"/>
        </w:rPr>
      </w:pPr>
      <w:r w:rsidRPr="00B15DA9">
        <w:rPr>
          <w:rFonts w:ascii="宋体" w:eastAsia="宋体" w:hAnsi="宋体" w:hint="eastAsia"/>
        </w:rPr>
        <w:t>特斯拉在加州洛斯特希尔斯建成了一座名为 Project Oasis超级充电站，配备了太阳能电池板、Megapack 储能装置，目前已启用 84 个充电车位，是全球最大的特斯拉充电站之一。</w:t>
      </w:r>
    </w:p>
    <w:p w14:paraId="4D774D2B" w14:textId="77777777" w:rsidR="00B15DA9" w:rsidRPr="00B15DA9" w:rsidRDefault="00B15DA9" w:rsidP="00B15DA9">
      <w:pPr>
        <w:ind w:firstLineChars="200" w:firstLine="420"/>
        <w:rPr>
          <w:rFonts w:ascii="宋体" w:eastAsia="宋体" w:hAnsi="宋体" w:hint="eastAsia"/>
        </w:rPr>
      </w:pPr>
    </w:p>
    <w:p w14:paraId="599F8094" w14:textId="3E50A096" w:rsidR="006C5C32" w:rsidRPr="00B15DA9" w:rsidRDefault="006C5C32"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特斯拉Robotaxi将在 1-2 个月内落地旧金山湾区</w:t>
      </w:r>
    </w:p>
    <w:p w14:paraId="08BDB397" w14:textId="75A91D13" w:rsidR="006C5C32" w:rsidRDefault="002D70F0" w:rsidP="00B15DA9">
      <w:pPr>
        <w:ind w:firstLineChars="200" w:firstLine="420"/>
        <w:rPr>
          <w:rFonts w:ascii="宋体" w:eastAsia="宋体" w:hAnsi="宋体"/>
        </w:rPr>
      </w:pPr>
      <w:r w:rsidRPr="00B15DA9">
        <w:rPr>
          <w:rFonts w:ascii="宋体" w:eastAsia="宋体" w:hAnsi="宋体" w:hint="eastAsia"/>
        </w:rPr>
        <w:t>特斯拉</w:t>
      </w:r>
      <w:r w:rsidRPr="00B15DA9">
        <w:rPr>
          <w:rFonts w:ascii="宋体" w:eastAsia="宋体" w:hAnsi="宋体"/>
        </w:rPr>
        <w:t>CEO</w:t>
      </w:r>
      <w:r w:rsidRPr="00B15DA9">
        <w:rPr>
          <w:rFonts w:ascii="宋体" w:eastAsia="宋体" w:hAnsi="宋体" w:cs="等线" w:hint="eastAsia"/>
        </w:rPr>
        <w:t>马斯克在社交媒体平台</w:t>
      </w:r>
      <w:r w:rsidRPr="00B15DA9">
        <w:rPr>
          <w:rFonts w:ascii="宋体" w:eastAsia="宋体" w:hAnsi="宋体"/>
        </w:rPr>
        <w:t>X上透露，特斯拉计划在未来“一两个月内”将其无人驾驶出租车（</w:t>
      </w:r>
      <w:r w:rsidR="005C4E68" w:rsidRPr="00B15DA9">
        <w:rPr>
          <w:rFonts w:ascii="宋体" w:eastAsia="宋体" w:hAnsi="宋体" w:hint="eastAsia"/>
        </w:rPr>
        <w:t>R</w:t>
      </w:r>
      <w:r w:rsidRPr="00B15DA9">
        <w:rPr>
          <w:rFonts w:ascii="宋体" w:eastAsia="宋体" w:hAnsi="宋体"/>
        </w:rPr>
        <w:t>obotaxi）服务扩展至旧金山湾区。</w:t>
      </w:r>
    </w:p>
    <w:p w14:paraId="2A4557D5" w14:textId="77777777" w:rsidR="00B15DA9" w:rsidRPr="00B15DA9" w:rsidRDefault="00B15DA9" w:rsidP="00B15DA9">
      <w:pPr>
        <w:ind w:firstLineChars="200" w:firstLine="420"/>
        <w:rPr>
          <w:rFonts w:ascii="宋体" w:eastAsia="宋体" w:hAnsi="宋体" w:hint="eastAsia"/>
        </w:rPr>
      </w:pPr>
    </w:p>
    <w:p w14:paraId="06BD09F2" w14:textId="35BAC836" w:rsidR="009B3C7C" w:rsidRPr="00B15DA9" w:rsidRDefault="006566C7"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Waymo将在费城开始自动驾驶测试</w:t>
      </w:r>
    </w:p>
    <w:p w14:paraId="7C8793A4" w14:textId="65662A03" w:rsidR="006566C7" w:rsidRDefault="006566C7" w:rsidP="00B15DA9">
      <w:pPr>
        <w:ind w:firstLineChars="200" w:firstLine="420"/>
        <w:rPr>
          <w:rFonts w:ascii="宋体" w:eastAsia="宋体" w:hAnsi="宋体"/>
        </w:rPr>
      </w:pPr>
      <w:r w:rsidRPr="00B15DA9">
        <w:rPr>
          <w:rFonts w:ascii="宋体" w:eastAsia="宋体" w:hAnsi="宋体" w:hint="eastAsia"/>
        </w:rPr>
        <w:t>谷歌旗下自动驾驶公司Waymo表示，将在费城开始测试，车队数量有限，并配备人类安全驾驶员。</w:t>
      </w:r>
    </w:p>
    <w:p w14:paraId="4C8B23D5" w14:textId="77777777" w:rsidR="00B15DA9" w:rsidRPr="00B15DA9" w:rsidRDefault="00B15DA9" w:rsidP="00B15DA9">
      <w:pPr>
        <w:ind w:firstLineChars="200" w:firstLine="420"/>
        <w:rPr>
          <w:rFonts w:ascii="宋体" w:eastAsia="宋体" w:hAnsi="宋体" w:hint="eastAsia"/>
        </w:rPr>
      </w:pPr>
    </w:p>
    <w:p w14:paraId="4E01E7C5" w14:textId="137012B1" w:rsidR="00131BD8" w:rsidRPr="00B15DA9" w:rsidRDefault="00612118" w:rsidP="00B15DA9">
      <w:pPr>
        <w:pStyle w:val="2"/>
        <w:numPr>
          <w:ilvl w:val="0"/>
          <w:numId w:val="30"/>
        </w:numPr>
        <w:spacing w:before="0" w:after="0" w:line="240" w:lineRule="auto"/>
        <w:ind w:left="0" w:firstLine="0"/>
        <w:rPr>
          <w:rFonts w:ascii="宋体" w:eastAsia="宋体" w:hAnsi="宋体" w:hint="eastAsia"/>
          <w:sz w:val="24"/>
          <w:szCs w:val="24"/>
        </w:rPr>
      </w:pPr>
      <w:r w:rsidRPr="00B15DA9">
        <w:rPr>
          <w:rFonts w:ascii="宋体" w:eastAsia="宋体" w:hAnsi="宋体" w:hint="eastAsia"/>
          <w:sz w:val="24"/>
          <w:szCs w:val="24"/>
        </w:rPr>
        <w:t>英国计划推出措施以促进电动汽车销售</w:t>
      </w:r>
    </w:p>
    <w:p w14:paraId="50765EB1" w14:textId="6DEF4C8A" w:rsidR="00131BD8" w:rsidRPr="00B15DA9" w:rsidRDefault="0085757C" w:rsidP="00B15DA9">
      <w:pPr>
        <w:ind w:firstLineChars="200" w:firstLine="420"/>
        <w:rPr>
          <w:rFonts w:ascii="宋体" w:eastAsia="宋体" w:hAnsi="宋体" w:hint="eastAsia"/>
        </w:rPr>
      </w:pPr>
      <w:r w:rsidRPr="00B15DA9">
        <w:rPr>
          <w:rFonts w:ascii="宋体" w:eastAsia="宋体" w:hAnsi="宋体" w:hint="eastAsia"/>
        </w:rPr>
        <w:t>英国计划推出新的激励措施，以降低人们购买新电动汽车的成本。计划投资6300万英镑，在英国各地的家庭和物流仓库建设充电桩，包括为没有车道的住宅提供充电桩资金。还概述了一项25亿英镑的计划，以支持汽车制造商向零排放汽车制造过渡。</w:t>
      </w:r>
    </w:p>
    <w:sectPr w:rsidR="00131BD8" w:rsidRPr="00B15DA9" w:rsidSect="00B15DA9">
      <w:headerReference w:type="even" r:id="rId18"/>
      <w:headerReference w:type="default" r:id="rId19"/>
      <w:footerReference w:type="even" r:id="rId20"/>
      <w:footerReference w:type="default" r:id="rId21"/>
      <w:headerReference w:type="first" r:id="rId22"/>
      <w:footerReference w:type="first" r:id="rId23"/>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11403" w14:textId="77777777" w:rsidR="00BE553D" w:rsidRDefault="00BE553D" w:rsidP="00131BD8">
      <w:pPr>
        <w:rPr>
          <w:rFonts w:hint="eastAsia"/>
        </w:rPr>
      </w:pPr>
      <w:r>
        <w:separator/>
      </w:r>
    </w:p>
  </w:endnote>
  <w:endnote w:type="continuationSeparator" w:id="0">
    <w:p w14:paraId="3B048485" w14:textId="77777777" w:rsidR="00BE553D" w:rsidRDefault="00BE553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B390B" w14:textId="77777777" w:rsidR="00B15DA9" w:rsidRDefault="00B15DA9">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E9EE5" w14:textId="77777777" w:rsidR="00B15DA9" w:rsidRDefault="00B15DA9">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7E842" w14:textId="77777777" w:rsidR="00B15DA9" w:rsidRDefault="00B15DA9">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6FF0B1" w14:textId="77777777" w:rsidR="00BE553D" w:rsidRDefault="00BE553D" w:rsidP="00131BD8">
      <w:pPr>
        <w:rPr>
          <w:rFonts w:hint="eastAsia"/>
        </w:rPr>
      </w:pPr>
      <w:r>
        <w:separator/>
      </w:r>
    </w:p>
  </w:footnote>
  <w:footnote w:type="continuationSeparator" w:id="0">
    <w:p w14:paraId="6320C1D5" w14:textId="77777777" w:rsidR="00BE553D" w:rsidRDefault="00BE553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8DC61" w14:textId="77777777" w:rsidR="00B15DA9" w:rsidRDefault="00B15DA9">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B9E7" w14:textId="40C73C6C" w:rsidR="00B15DA9" w:rsidRDefault="00B15DA9" w:rsidP="00B15DA9">
    <w:pPr>
      <w:pStyle w:val="a3"/>
      <w:jc w:val="left"/>
      <w:rPr>
        <w:rFonts w:hint="eastAsia"/>
      </w:rPr>
    </w:pPr>
    <w:r>
      <w:rPr>
        <w:b/>
        <w:noProof/>
        <w:color w:val="0000FF"/>
        <w:sz w:val="22"/>
        <w:szCs w:val="22"/>
      </w:rPr>
      <w:drawing>
        <wp:inline distT="0" distB="0" distL="0" distR="0" wp14:anchorId="23460EE2" wp14:editId="2ED8732C">
          <wp:extent cx="1062355" cy="338455"/>
          <wp:effectExtent l="0" t="0" r="4445" b="4445"/>
          <wp:docPr id="1122940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D0CCB" w14:textId="77777777" w:rsidR="00B15DA9" w:rsidRDefault="00B15DA9">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E6C82C7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3"/>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1"/>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819689904">
    <w:abstractNumId w:val="0"/>
  </w:num>
  <w:num w:numId="32" w16cid:durableId="1602180513">
    <w:abstractNumId w:val="24"/>
  </w:num>
  <w:num w:numId="33" w16cid:durableId="97259184">
    <w:abstractNumId w:val="24"/>
  </w:num>
  <w:num w:numId="34" w16cid:durableId="1282489815">
    <w:abstractNumId w:val="24"/>
  </w:num>
  <w:num w:numId="35" w16cid:durableId="894467864">
    <w:abstractNumId w:val="24"/>
  </w:num>
  <w:num w:numId="36" w16cid:durableId="1203250475">
    <w:abstractNumId w:val="24"/>
  </w:num>
  <w:num w:numId="37" w16cid:durableId="493880010">
    <w:abstractNumId w:val="24"/>
  </w:num>
  <w:num w:numId="38" w16cid:durableId="1220744714">
    <w:abstractNumId w:val="24"/>
  </w:num>
  <w:num w:numId="39" w16cid:durableId="1283539284">
    <w:abstractNumId w:val="24"/>
  </w:num>
  <w:num w:numId="40" w16cid:durableId="1661882499">
    <w:abstractNumId w:val="24"/>
  </w:num>
  <w:num w:numId="41" w16cid:durableId="1358852515">
    <w:abstractNumId w:val="24"/>
  </w:num>
  <w:num w:numId="42" w16cid:durableId="752315339">
    <w:abstractNumId w:val="24"/>
  </w:num>
  <w:num w:numId="43" w16cid:durableId="369307636">
    <w:abstractNumId w:val="24"/>
  </w:num>
  <w:num w:numId="44" w16cid:durableId="170723234">
    <w:abstractNumId w:val="24"/>
  </w:num>
  <w:num w:numId="45" w16cid:durableId="1769618680">
    <w:abstractNumId w:val="24"/>
  </w:num>
  <w:num w:numId="46" w16cid:durableId="435947681">
    <w:abstractNumId w:val="24"/>
  </w:num>
  <w:num w:numId="47" w16cid:durableId="422344032">
    <w:abstractNumId w:val="24"/>
  </w:num>
  <w:num w:numId="48" w16cid:durableId="265383570">
    <w:abstractNumId w:val="24"/>
  </w:num>
  <w:num w:numId="49" w16cid:durableId="1108279509">
    <w:abstractNumId w:val="24"/>
  </w:num>
  <w:num w:numId="50" w16cid:durableId="16586425">
    <w:abstractNumId w:val="24"/>
  </w:num>
  <w:num w:numId="51" w16cid:durableId="860045998">
    <w:abstractNumId w:val="24"/>
  </w:num>
  <w:num w:numId="52" w16cid:durableId="110514958">
    <w:abstractNumId w:val="24"/>
  </w:num>
  <w:num w:numId="53" w16cid:durableId="1358117836">
    <w:abstractNumId w:val="24"/>
  </w:num>
  <w:num w:numId="54" w16cid:durableId="1698774186">
    <w:abstractNumId w:val="24"/>
  </w:num>
  <w:num w:numId="55" w16cid:durableId="1070881015">
    <w:abstractNumId w:val="24"/>
  </w:num>
  <w:num w:numId="56" w16cid:durableId="189338603">
    <w:abstractNumId w:val="24"/>
  </w:num>
  <w:num w:numId="57" w16cid:durableId="313872513">
    <w:abstractNumId w:val="24"/>
  </w:num>
  <w:num w:numId="58" w16cid:durableId="939072050">
    <w:abstractNumId w:val="24"/>
  </w:num>
  <w:num w:numId="59" w16cid:durableId="161623753">
    <w:abstractNumId w:val="24"/>
  </w:num>
  <w:num w:numId="60" w16cid:durableId="915435188">
    <w:abstractNumId w:val="24"/>
  </w:num>
  <w:num w:numId="61" w16cid:durableId="79109376">
    <w:abstractNumId w:val="24"/>
  </w:num>
  <w:num w:numId="62" w16cid:durableId="1211962380">
    <w:abstractNumId w:val="24"/>
  </w:num>
  <w:num w:numId="63" w16cid:durableId="1833640150">
    <w:abstractNumId w:val="24"/>
  </w:num>
  <w:num w:numId="64" w16cid:durableId="501430233">
    <w:abstractNumId w:val="24"/>
  </w:num>
  <w:num w:numId="65" w16cid:durableId="2039771941">
    <w:abstractNumId w:val="24"/>
  </w:num>
  <w:num w:numId="66" w16cid:durableId="844855538">
    <w:abstractNumId w:val="24"/>
  </w:num>
  <w:num w:numId="67" w16cid:durableId="1459373641">
    <w:abstractNumId w:val="24"/>
  </w:num>
  <w:num w:numId="68" w16cid:durableId="1966695763">
    <w:abstractNumId w:val="24"/>
  </w:num>
  <w:num w:numId="69" w16cid:durableId="429934966">
    <w:abstractNumId w:val="24"/>
  </w:num>
  <w:num w:numId="70" w16cid:durableId="683022219">
    <w:abstractNumId w:val="24"/>
  </w:num>
  <w:num w:numId="71" w16cid:durableId="1789541947">
    <w:abstractNumId w:val="24"/>
  </w:num>
  <w:num w:numId="72" w16cid:durableId="700936749">
    <w:abstractNumId w:val="24"/>
  </w:num>
  <w:num w:numId="73" w16cid:durableId="1724720380">
    <w:abstractNumId w:val="24"/>
  </w:num>
  <w:num w:numId="74" w16cid:durableId="1106582730">
    <w:abstractNumId w:val="24"/>
  </w:num>
  <w:num w:numId="75" w16cid:durableId="764034181">
    <w:abstractNumId w:val="24"/>
  </w:num>
  <w:num w:numId="76" w16cid:durableId="1525754007">
    <w:abstractNumId w:val="24"/>
  </w:num>
  <w:num w:numId="77" w16cid:durableId="1446196194">
    <w:abstractNumId w:val="24"/>
  </w:num>
  <w:num w:numId="78" w16cid:durableId="208735570">
    <w:abstractNumId w:val="24"/>
  </w:num>
  <w:num w:numId="79" w16cid:durableId="538786446">
    <w:abstractNumId w:val="24"/>
  </w:num>
  <w:num w:numId="80" w16cid:durableId="1061903781">
    <w:abstractNumId w:val="24"/>
  </w:num>
  <w:num w:numId="81" w16cid:durableId="491138920">
    <w:abstractNumId w:val="24"/>
  </w:num>
  <w:num w:numId="82" w16cid:durableId="1557400138">
    <w:abstractNumId w:val="24"/>
  </w:num>
  <w:num w:numId="83" w16cid:durableId="1404445362">
    <w:abstractNumId w:val="24"/>
  </w:num>
  <w:num w:numId="84" w16cid:durableId="817383480">
    <w:abstractNumId w:val="24"/>
  </w:num>
  <w:num w:numId="85" w16cid:durableId="2092894583">
    <w:abstractNumId w:val="24"/>
  </w:num>
  <w:num w:numId="86" w16cid:durableId="986979370">
    <w:abstractNumId w:val="24"/>
  </w:num>
  <w:num w:numId="87" w16cid:durableId="485053787">
    <w:abstractNumId w:val="24"/>
  </w:num>
  <w:num w:numId="88" w16cid:durableId="1125270794">
    <w:abstractNumId w:val="24"/>
  </w:num>
  <w:num w:numId="89" w16cid:durableId="1051271472">
    <w:abstractNumId w:val="24"/>
  </w:num>
  <w:num w:numId="90" w16cid:durableId="974988196">
    <w:abstractNumId w:val="24"/>
  </w:num>
  <w:num w:numId="91" w16cid:durableId="1912690005">
    <w:abstractNumId w:val="24"/>
  </w:num>
  <w:num w:numId="92" w16cid:durableId="21327669">
    <w:abstractNumId w:val="24"/>
  </w:num>
  <w:num w:numId="93" w16cid:durableId="36510142">
    <w:abstractNumId w:val="24"/>
  </w:num>
  <w:num w:numId="94" w16cid:durableId="176772819">
    <w:abstractNumId w:val="24"/>
  </w:num>
  <w:num w:numId="95" w16cid:durableId="293367306">
    <w:abstractNumId w:val="24"/>
  </w:num>
  <w:num w:numId="96" w16cid:durableId="1821188361">
    <w:abstractNumId w:val="24"/>
  </w:num>
  <w:num w:numId="97" w16cid:durableId="20132522">
    <w:abstractNumId w:val="24"/>
  </w:num>
  <w:num w:numId="98" w16cid:durableId="1677073038">
    <w:abstractNumId w:val="24"/>
  </w:num>
  <w:num w:numId="99" w16cid:durableId="920063429">
    <w:abstractNumId w:val="24"/>
  </w:num>
  <w:num w:numId="100" w16cid:durableId="1340153624">
    <w:abstractNumId w:val="24"/>
  </w:num>
  <w:num w:numId="101" w16cid:durableId="1574126593">
    <w:abstractNumId w:val="24"/>
  </w:num>
  <w:num w:numId="102" w16cid:durableId="705837344">
    <w:abstractNumId w:val="24"/>
  </w:num>
  <w:num w:numId="103" w16cid:durableId="1225875235">
    <w:abstractNumId w:val="24"/>
  </w:num>
  <w:num w:numId="104" w16cid:durableId="866793784">
    <w:abstractNumId w:val="24"/>
  </w:num>
  <w:num w:numId="105" w16cid:durableId="1509906676">
    <w:abstractNumId w:val="24"/>
  </w:num>
  <w:num w:numId="106" w16cid:durableId="506335264">
    <w:abstractNumId w:val="24"/>
  </w:num>
  <w:num w:numId="107" w16cid:durableId="1516310929">
    <w:abstractNumId w:val="24"/>
  </w:num>
  <w:num w:numId="108" w16cid:durableId="1601840256">
    <w:abstractNumId w:val="24"/>
  </w:num>
  <w:num w:numId="109" w16cid:durableId="656232172">
    <w:abstractNumId w:val="24"/>
  </w:num>
  <w:num w:numId="110" w16cid:durableId="1342195840">
    <w:abstractNumId w:val="24"/>
  </w:num>
  <w:num w:numId="111" w16cid:durableId="2090958276">
    <w:abstractNumId w:val="24"/>
  </w:num>
  <w:num w:numId="112" w16cid:durableId="1719888450">
    <w:abstractNumId w:val="24"/>
  </w:num>
  <w:num w:numId="113" w16cid:durableId="1826046489">
    <w:abstractNumId w:val="24"/>
  </w:num>
  <w:num w:numId="114" w16cid:durableId="1610698744">
    <w:abstractNumId w:val="24"/>
  </w:num>
  <w:num w:numId="115" w16cid:durableId="2051958640">
    <w:abstractNumId w:val="24"/>
  </w:num>
  <w:num w:numId="116" w16cid:durableId="412774196">
    <w:abstractNumId w:val="24"/>
  </w:num>
  <w:num w:numId="117" w16cid:durableId="507063915">
    <w:abstractNumId w:val="24"/>
  </w:num>
  <w:num w:numId="118" w16cid:durableId="1311135838">
    <w:abstractNumId w:val="24"/>
  </w:num>
  <w:num w:numId="119" w16cid:durableId="1624775454">
    <w:abstractNumId w:val="24"/>
  </w:num>
  <w:num w:numId="120" w16cid:durableId="1721437602">
    <w:abstractNumId w:val="24"/>
  </w:num>
  <w:num w:numId="121" w16cid:durableId="1060205784">
    <w:abstractNumId w:val="24"/>
  </w:num>
  <w:num w:numId="122" w16cid:durableId="158274849">
    <w:abstractNumId w:val="24"/>
  </w:num>
  <w:num w:numId="123" w16cid:durableId="54360600">
    <w:abstractNumId w:val="24"/>
  </w:num>
  <w:num w:numId="124" w16cid:durableId="1022170279">
    <w:abstractNumId w:val="24"/>
  </w:num>
  <w:num w:numId="125" w16cid:durableId="465204915">
    <w:abstractNumId w:val="24"/>
  </w:num>
  <w:num w:numId="126" w16cid:durableId="228197218">
    <w:abstractNumId w:val="24"/>
  </w:num>
  <w:num w:numId="127" w16cid:durableId="596717578">
    <w:abstractNumId w:val="24"/>
  </w:num>
  <w:num w:numId="128" w16cid:durableId="1028725444">
    <w:abstractNumId w:val="24"/>
  </w:num>
  <w:num w:numId="129" w16cid:durableId="2067877762">
    <w:abstractNumId w:val="24"/>
  </w:num>
  <w:num w:numId="130" w16cid:durableId="1981769474">
    <w:abstractNumId w:val="24"/>
  </w:num>
  <w:num w:numId="131" w16cid:durableId="1576355983">
    <w:abstractNumId w:val="24"/>
  </w:num>
  <w:num w:numId="132" w16cid:durableId="585845638">
    <w:abstractNumId w:val="24"/>
  </w:num>
  <w:num w:numId="133" w16cid:durableId="139617513">
    <w:abstractNumId w:val="24"/>
  </w:num>
  <w:num w:numId="134" w16cid:durableId="795760600">
    <w:abstractNumId w:val="24"/>
  </w:num>
  <w:num w:numId="135" w16cid:durableId="1492915735">
    <w:abstractNumId w:val="24"/>
  </w:num>
  <w:num w:numId="136" w16cid:durableId="1077442558">
    <w:abstractNumId w:val="24"/>
  </w:num>
  <w:num w:numId="137" w16cid:durableId="712583035">
    <w:abstractNumId w:val="24"/>
  </w:num>
  <w:num w:numId="138" w16cid:durableId="1946186805">
    <w:abstractNumId w:val="24"/>
  </w:num>
  <w:num w:numId="139" w16cid:durableId="750658816">
    <w:abstractNumId w:val="24"/>
  </w:num>
  <w:num w:numId="140" w16cid:durableId="1905406957">
    <w:abstractNumId w:val="24"/>
  </w:num>
  <w:num w:numId="141" w16cid:durableId="1255473483">
    <w:abstractNumId w:val="24"/>
  </w:num>
  <w:num w:numId="142" w16cid:durableId="1513108485">
    <w:abstractNumId w:val="24"/>
  </w:num>
  <w:num w:numId="143" w16cid:durableId="338040934">
    <w:abstractNumId w:val="24"/>
  </w:num>
  <w:num w:numId="144" w16cid:durableId="1471557017">
    <w:abstractNumId w:val="24"/>
  </w:num>
  <w:num w:numId="145" w16cid:durableId="390736364">
    <w:abstractNumId w:val="24"/>
  </w:num>
  <w:num w:numId="146" w16cid:durableId="1194808622">
    <w:abstractNumId w:val="24"/>
  </w:num>
  <w:num w:numId="147" w16cid:durableId="1813865598">
    <w:abstractNumId w:val="24"/>
  </w:num>
  <w:num w:numId="148" w16cid:durableId="1824277100">
    <w:abstractNumId w:val="24"/>
  </w:num>
  <w:num w:numId="149" w16cid:durableId="107389718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012"/>
    <w:rsid w:val="00006B3B"/>
    <w:rsid w:val="00013B33"/>
    <w:rsid w:val="000235A0"/>
    <w:rsid w:val="000312DF"/>
    <w:rsid w:val="00040C83"/>
    <w:rsid w:val="00042117"/>
    <w:rsid w:val="00062DD3"/>
    <w:rsid w:val="000641CD"/>
    <w:rsid w:val="00070311"/>
    <w:rsid w:val="00074340"/>
    <w:rsid w:val="000815CE"/>
    <w:rsid w:val="00082CCF"/>
    <w:rsid w:val="000A4B4E"/>
    <w:rsid w:val="000C39D8"/>
    <w:rsid w:val="000C487E"/>
    <w:rsid w:val="000C65B5"/>
    <w:rsid w:val="000D1C78"/>
    <w:rsid w:val="000E3D61"/>
    <w:rsid w:val="000E6AFA"/>
    <w:rsid w:val="001015A5"/>
    <w:rsid w:val="00115E3C"/>
    <w:rsid w:val="001261A1"/>
    <w:rsid w:val="001262CF"/>
    <w:rsid w:val="00131BD8"/>
    <w:rsid w:val="001345F0"/>
    <w:rsid w:val="0013537E"/>
    <w:rsid w:val="0013639C"/>
    <w:rsid w:val="001641FE"/>
    <w:rsid w:val="00167623"/>
    <w:rsid w:val="00180400"/>
    <w:rsid w:val="00180D13"/>
    <w:rsid w:val="0018139B"/>
    <w:rsid w:val="00182D87"/>
    <w:rsid w:val="00184C59"/>
    <w:rsid w:val="001B3EFD"/>
    <w:rsid w:val="001C3D40"/>
    <w:rsid w:val="001C5CCB"/>
    <w:rsid w:val="001D5DA6"/>
    <w:rsid w:val="001E17B9"/>
    <w:rsid w:val="001F245F"/>
    <w:rsid w:val="001F5D09"/>
    <w:rsid w:val="00205FB4"/>
    <w:rsid w:val="002207B1"/>
    <w:rsid w:val="00234683"/>
    <w:rsid w:val="00235989"/>
    <w:rsid w:val="00242814"/>
    <w:rsid w:val="00257BB8"/>
    <w:rsid w:val="002610AA"/>
    <w:rsid w:val="00267968"/>
    <w:rsid w:val="0027533D"/>
    <w:rsid w:val="00276743"/>
    <w:rsid w:val="002A525E"/>
    <w:rsid w:val="002A5464"/>
    <w:rsid w:val="002B1A92"/>
    <w:rsid w:val="002C1C21"/>
    <w:rsid w:val="002D70F0"/>
    <w:rsid w:val="002E4CC7"/>
    <w:rsid w:val="002F3637"/>
    <w:rsid w:val="00312934"/>
    <w:rsid w:val="00313E9C"/>
    <w:rsid w:val="00326AE0"/>
    <w:rsid w:val="00327CD2"/>
    <w:rsid w:val="003317BB"/>
    <w:rsid w:val="00332225"/>
    <w:rsid w:val="00356BE6"/>
    <w:rsid w:val="0035765E"/>
    <w:rsid w:val="0036370E"/>
    <w:rsid w:val="00364A50"/>
    <w:rsid w:val="00370F7F"/>
    <w:rsid w:val="0037198E"/>
    <w:rsid w:val="0037370A"/>
    <w:rsid w:val="00381196"/>
    <w:rsid w:val="0039236A"/>
    <w:rsid w:val="00392471"/>
    <w:rsid w:val="003A3977"/>
    <w:rsid w:val="003A60BC"/>
    <w:rsid w:val="003C2076"/>
    <w:rsid w:val="003E070A"/>
    <w:rsid w:val="003F47EB"/>
    <w:rsid w:val="004102CE"/>
    <w:rsid w:val="00413AFF"/>
    <w:rsid w:val="00445E5B"/>
    <w:rsid w:val="00446A15"/>
    <w:rsid w:val="00453DC0"/>
    <w:rsid w:val="004653DD"/>
    <w:rsid w:val="00467D56"/>
    <w:rsid w:val="00484EEE"/>
    <w:rsid w:val="00493888"/>
    <w:rsid w:val="00495641"/>
    <w:rsid w:val="004A0D28"/>
    <w:rsid w:val="004A656F"/>
    <w:rsid w:val="004A680C"/>
    <w:rsid w:val="004B3485"/>
    <w:rsid w:val="004B7706"/>
    <w:rsid w:val="004C3A14"/>
    <w:rsid w:val="004D2171"/>
    <w:rsid w:val="004D7F5D"/>
    <w:rsid w:val="004E2449"/>
    <w:rsid w:val="005009A8"/>
    <w:rsid w:val="005063DB"/>
    <w:rsid w:val="0051164F"/>
    <w:rsid w:val="00520B50"/>
    <w:rsid w:val="00521B0D"/>
    <w:rsid w:val="00533881"/>
    <w:rsid w:val="0053751B"/>
    <w:rsid w:val="00545B88"/>
    <w:rsid w:val="005718DB"/>
    <w:rsid w:val="0057229A"/>
    <w:rsid w:val="00574A65"/>
    <w:rsid w:val="005B1461"/>
    <w:rsid w:val="005C44E9"/>
    <w:rsid w:val="005C4E68"/>
    <w:rsid w:val="005D5BF9"/>
    <w:rsid w:val="005D6C15"/>
    <w:rsid w:val="005F4C70"/>
    <w:rsid w:val="00604791"/>
    <w:rsid w:val="00605AA9"/>
    <w:rsid w:val="006120A9"/>
    <w:rsid w:val="00612118"/>
    <w:rsid w:val="00620D62"/>
    <w:rsid w:val="00621C71"/>
    <w:rsid w:val="006257A6"/>
    <w:rsid w:val="00643111"/>
    <w:rsid w:val="00653001"/>
    <w:rsid w:val="00656687"/>
    <w:rsid w:val="006566C7"/>
    <w:rsid w:val="006604F8"/>
    <w:rsid w:val="0067440F"/>
    <w:rsid w:val="00676AA0"/>
    <w:rsid w:val="0069341A"/>
    <w:rsid w:val="006A6B76"/>
    <w:rsid w:val="006C1142"/>
    <w:rsid w:val="006C1C72"/>
    <w:rsid w:val="006C2736"/>
    <w:rsid w:val="006C5C32"/>
    <w:rsid w:val="006C6F42"/>
    <w:rsid w:val="006E6F66"/>
    <w:rsid w:val="007009A2"/>
    <w:rsid w:val="00700FFA"/>
    <w:rsid w:val="0070681A"/>
    <w:rsid w:val="00717AFF"/>
    <w:rsid w:val="00724353"/>
    <w:rsid w:val="00725C1C"/>
    <w:rsid w:val="00750768"/>
    <w:rsid w:val="00761D8C"/>
    <w:rsid w:val="00764159"/>
    <w:rsid w:val="00770368"/>
    <w:rsid w:val="007761FC"/>
    <w:rsid w:val="00776F49"/>
    <w:rsid w:val="0077798F"/>
    <w:rsid w:val="00786262"/>
    <w:rsid w:val="00797427"/>
    <w:rsid w:val="007A3D4D"/>
    <w:rsid w:val="007C40A3"/>
    <w:rsid w:val="007D2F00"/>
    <w:rsid w:val="007F3C35"/>
    <w:rsid w:val="00804ABE"/>
    <w:rsid w:val="00813742"/>
    <w:rsid w:val="00816BD4"/>
    <w:rsid w:val="00831B91"/>
    <w:rsid w:val="008364E5"/>
    <w:rsid w:val="008445E9"/>
    <w:rsid w:val="008468EB"/>
    <w:rsid w:val="0085757C"/>
    <w:rsid w:val="00860A50"/>
    <w:rsid w:val="00866B10"/>
    <w:rsid w:val="008749A2"/>
    <w:rsid w:val="008811CD"/>
    <w:rsid w:val="00884A94"/>
    <w:rsid w:val="008B3072"/>
    <w:rsid w:val="008B3A03"/>
    <w:rsid w:val="008B73EE"/>
    <w:rsid w:val="008B7619"/>
    <w:rsid w:val="008C4C9B"/>
    <w:rsid w:val="008C59D8"/>
    <w:rsid w:val="008C5F15"/>
    <w:rsid w:val="008E4F92"/>
    <w:rsid w:val="00905B04"/>
    <w:rsid w:val="0090759A"/>
    <w:rsid w:val="00910087"/>
    <w:rsid w:val="00920758"/>
    <w:rsid w:val="00926652"/>
    <w:rsid w:val="0093010C"/>
    <w:rsid w:val="00931818"/>
    <w:rsid w:val="0093199D"/>
    <w:rsid w:val="009844FC"/>
    <w:rsid w:val="00993D61"/>
    <w:rsid w:val="009A3C25"/>
    <w:rsid w:val="009B3C7C"/>
    <w:rsid w:val="009C4B1B"/>
    <w:rsid w:val="009C6E53"/>
    <w:rsid w:val="009D321C"/>
    <w:rsid w:val="009D40FF"/>
    <w:rsid w:val="009D6E8F"/>
    <w:rsid w:val="009E3A30"/>
    <w:rsid w:val="009F1234"/>
    <w:rsid w:val="00A03D46"/>
    <w:rsid w:val="00A14653"/>
    <w:rsid w:val="00A14E4C"/>
    <w:rsid w:val="00A2612E"/>
    <w:rsid w:val="00A31223"/>
    <w:rsid w:val="00A35664"/>
    <w:rsid w:val="00A463CD"/>
    <w:rsid w:val="00A46D39"/>
    <w:rsid w:val="00A5193F"/>
    <w:rsid w:val="00A553E2"/>
    <w:rsid w:val="00A62BC1"/>
    <w:rsid w:val="00A70083"/>
    <w:rsid w:val="00A74BFE"/>
    <w:rsid w:val="00A77B32"/>
    <w:rsid w:val="00A81022"/>
    <w:rsid w:val="00A84204"/>
    <w:rsid w:val="00AA4894"/>
    <w:rsid w:val="00AC1F52"/>
    <w:rsid w:val="00AD33FB"/>
    <w:rsid w:val="00AD3D4E"/>
    <w:rsid w:val="00B03F4B"/>
    <w:rsid w:val="00B10EC1"/>
    <w:rsid w:val="00B11368"/>
    <w:rsid w:val="00B122B6"/>
    <w:rsid w:val="00B14E2B"/>
    <w:rsid w:val="00B15DA9"/>
    <w:rsid w:val="00B369FC"/>
    <w:rsid w:val="00B45C0D"/>
    <w:rsid w:val="00B462F9"/>
    <w:rsid w:val="00B54C1A"/>
    <w:rsid w:val="00B56E87"/>
    <w:rsid w:val="00B60F41"/>
    <w:rsid w:val="00B65664"/>
    <w:rsid w:val="00B9702E"/>
    <w:rsid w:val="00BA5E7A"/>
    <w:rsid w:val="00BB4108"/>
    <w:rsid w:val="00BB5EE4"/>
    <w:rsid w:val="00BB7EB9"/>
    <w:rsid w:val="00BC203D"/>
    <w:rsid w:val="00BD7660"/>
    <w:rsid w:val="00BD773C"/>
    <w:rsid w:val="00BE1BDD"/>
    <w:rsid w:val="00BE553D"/>
    <w:rsid w:val="00BF7430"/>
    <w:rsid w:val="00C12F2E"/>
    <w:rsid w:val="00C40593"/>
    <w:rsid w:val="00C466FC"/>
    <w:rsid w:val="00C51AFB"/>
    <w:rsid w:val="00C730CF"/>
    <w:rsid w:val="00C75CFB"/>
    <w:rsid w:val="00C81F2A"/>
    <w:rsid w:val="00C84C5D"/>
    <w:rsid w:val="00C911BD"/>
    <w:rsid w:val="00C97B24"/>
    <w:rsid w:val="00CA1315"/>
    <w:rsid w:val="00CB0BA4"/>
    <w:rsid w:val="00CB59D0"/>
    <w:rsid w:val="00CB790D"/>
    <w:rsid w:val="00CC5F7B"/>
    <w:rsid w:val="00CC5F84"/>
    <w:rsid w:val="00CE3909"/>
    <w:rsid w:val="00CE691E"/>
    <w:rsid w:val="00CF21A4"/>
    <w:rsid w:val="00D041EF"/>
    <w:rsid w:val="00D045E6"/>
    <w:rsid w:val="00D103D3"/>
    <w:rsid w:val="00D226A7"/>
    <w:rsid w:val="00D228ED"/>
    <w:rsid w:val="00D30971"/>
    <w:rsid w:val="00D355A1"/>
    <w:rsid w:val="00D401A6"/>
    <w:rsid w:val="00D42E2C"/>
    <w:rsid w:val="00D44225"/>
    <w:rsid w:val="00D56603"/>
    <w:rsid w:val="00D72903"/>
    <w:rsid w:val="00D7389F"/>
    <w:rsid w:val="00D76976"/>
    <w:rsid w:val="00DA3C0B"/>
    <w:rsid w:val="00DB50F8"/>
    <w:rsid w:val="00DB5AC0"/>
    <w:rsid w:val="00DF3480"/>
    <w:rsid w:val="00DF384B"/>
    <w:rsid w:val="00DF7ED2"/>
    <w:rsid w:val="00E00103"/>
    <w:rsid w:val="00E10C30"/>
    <w:rsid w:val="00E13327"/>
    <w:rsid w:val="00E17169"/>
    <w:rsid w:val="00E17851"/>
    <w:rsid w:val="00E53B64"/>
    <w:rsid w:val="00E56A8B"/>
    <w:rsid w:val="00E6593F"/>
    <w:rsid w:val="00E670E1"/>
    <w:rsid w:val="00E90364"/>
    <w:rsid w:val="00E928AE"/>
    <w:rsid w:val="00E9747D"/>
    <w:rsid w:val="00EA58F7"/>
    <w:rsid w:val="00EB0528"/>
    <w:rsid w:val="00EB26B2"/>
    <w:rsid w:val="00EB4BA7"/>
    <w:rsid w:val="00EB5F2B"/>
    <w:rsid w:val="00EB72FB"/>
    <w:rsid w:val="00EE3C1A"/>
    <w:rsid w:val="00EE7BAB"/>
    <w:rsid w:val="00EF4669"/>
    <w:rsid w:val="00F07C4D"/>
    <w:rsid w:val="00F12876"/>
    <w:rsid w:val="00F16E3D"/>
    <w:rsid w:val="00F31029"/>
    <w:rsid w:val="00F32C5C"/>
    <w:rsid w:val="00F35C5A"/>
    <w:rsid w:val="00F417B7"/>
    <w:rsid w:val="00F60D86"/>
    <w:rsid w:val="00F74ED9"/>
    <w:rsid w:val="00F97B48"/>
    <w:rsid w:val="00FA12C2"/>
    <w:rsid w:val="00FA7C24"/>
    <w:rsid w:val="00FB739F"/>
    <w:rsid w:val="00FC37E3"/>
    <w:rsid w:val="00FC75E3"/>
    <w:rsid w:val="00FC7916"/>
    <w:rsid w:val="00FE4106"/>
    <w:rsid w:val="00FF01A9"/>
    <w:rsid w:val="00FF3A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7440F"/>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12</Pages>
  <Words>5377</Words>
  <Characters>6131</Characters>
  <Application>Microsoft Office Word</Application>
  <DocSecurity>0</DocSecurity>
  <Lines>204</Lines>
  <Paragraphs>164</Paragraphs>
  <ScaleCrop>false</ScaleCrop>
  <Company/>
  <LinksUpToDate>false</LinksUpToDate>
  <CharactersWithSpaces>11344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2025-07-16T06:16:00Z</dcterms:created>
  <dcterms:modified xsi:type="dcterms:W3CDTF">2025-07-16T07:10:00Z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